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深圳市医学重点学科建设管理办法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（征求意见稿）的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一、起草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背景和必要性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学科建设和人才培养是医院发展的基础，是为人民群众提供优质医疗服务的基本保障。在深化医药卫生体制改革过程中，我委采取了一系列措施加强医院内涵建设，提升学科整体实力，其中一项重要工作就是开展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医学重点学科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评估与建设。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原深圳市卫生局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经市委市政府同意，于</w:t>
      </w:r>
      <w:r>
        <w:rPr>
          <w:rFonts w:hint="eastAsia" w:ascii="仿宋_GB2312" w:eastAsia="仿宋_GB2312"/>
          <w:color w:val="000000"/>
          <w:sz w:val="32"/>
          <w:szCs w:val="32"/>
        </w:rPr>
        <w:t>1998年9月启动深圳市医学重点学科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（实验室）</w:t>
      </w:r>
      <w:r>
        <w:rPr>
          <w:rFonts w:hint="eastAsia" w:ascii="仿宋_GB2312" w:eastAsia="仿宋_GB2312"/>
          <w:color w:val="000000"/>
          <w:sz w:val="32"/>
          <w:szCs w:val="32"/>
        </w:rPr>
        <w:t>建设工程，目的在于通过重点扶持，使部分学科能尽快提高水平，满足市民的健康需求。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通过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十年的建设，初步形成了全市医学重点学科建设和服务体系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从地理分布上基本覆盖全市，从学科上基本覆盖二级学科，有的达到三级或四级学科，并进行了分类管理和分类评估，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财政投入</w:t>
      </w:r>
      <w:r>
        <w:rPr>
          <w:rFonts w:hint="eastAsia" w:ascii="仿宋_GB2312" w:eastAsia="仿宋_GB2312"/>
          <w:color w:val="000000"/>
          <w:sz w:val="32"/>
          <w:szCs w:val="32"/>
        </w:rPr>
        <w:t>建设经费近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亿元，为学科建设和发展提供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了有力的支撑。在建设过程中，我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000000"/>
          <w:sz w:val="32"/>
          <w:szCs w:val="32"/>
        </w:rPr>
        <w:t>积极探索做好管理工作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注重从制度上规范学科建设，从体系上完善评估指标，从目标上实行责任制，从学科布局上加大了分布的合理化，推动学科建设向更高水平迈进。200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月，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原深圳市卫生局和</w:t>
      </w:r>
      <w:r>
        <w:rPr>
          <w:rFonts w:hint="eastAsia" w:ascii="仿宋_GB2312" w:eastAsia="仿宋_GB2312"/>
          <w:color w:val="000000"/>
          <w:sz w:val="32"/>
          <w:szCs w:val="32"/>
        </w:rPr>
        <w:t>市财政局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联合印发了《深圳市医学重点学科建设管理办法》，</w:t>
      </w:r>
      <w:r>
        <w:rPr>
          <w:rFonts w:hint="eastAsia" w:ascii="仿宋_GB2312" w:eastAsia="仿宋_GB2312"/>
          <w:color w:val="000000"/>
          <w:sz w:val="32"/>
          <w:szCs w:val="32"/>
        </w:rPr>
        <w:t>进一步加强了对重点学科的规范管理和评估。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我委坚持组织重点学科</w:t>
      </w:r>
      <w:r>
        <w:rPr>
          <w:rFonts w:hint="eastAsia" w:ascii="仿宋_GB2312" w:eastAsia="仿宋_GB2312"/>
          <w:color w:val="000000"/>
          <w:sz w:val="32"/>
          <w:szCs w:val="32"/>
        </w:rPr>
        <w:t>中期和周期评估并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000000"/>
          <w:sz w:val="32"/>
          <w:szCs w:val="32"/>
        </w:rPr>
        <w:t>通报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，上一周期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88个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市级医学重点学科建设于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2016年底结束，我委委托第三方专业机构开展了周期绩效评估，并将评估结果应用于新一周期学科建设</w:t>
      </w:r>
      <w:r>
        <w:rPr>
          <w:rFonts w:hint="eastAsia" w:ascii="仿宋_GB2312" w:eastAsia="仿宋_GB2312"/>
          <w:color w:val="000000"/>
          <w:sz w:val="32"/>
          <w:szCs w:val="32"/>
        </w:rPr>
        <w:t>。经过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二十年</w:t>
      </w:r>
      <w:r>
        <w:rPr>
          <w:rFonts w:hint="eastAsia" w:ascii="仿宋_GB2312" w:eastAsia="仿宋_GB2312"/>
          <w:color w:val="000000"/>
          <w:sz w:val="32"/>
          <w:szCs w:val="32"/>
        </w:rPr>
        <w:t>的投入和建设，绝大多数重点学科无论在硬件还是在内涵建设上均取得了显著成绩，技术水平提高，科技优势增强，部分学科或实验室已跻身国内领先或国内先进专科行列。在内涵建设上，多数学科在学科管理、人才建设、科技优势、学科影响力、教育培训、条件设施及医德医风等各方面都得到了长足的发展和进步，对推动深圳医学的发展、医疗技术水平的提高、缓解市民看病难问题起到了积极的促进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点学科建设是深圳医学技术水平迅速提高和事业发展的必要手段，是满足市民医疗卫生需求的重要举措，是提高深圳医疗技术水平和解决市民看病难和“大病不出市”问题的有力措施，是应对突发公共卫生事件和联合攻关的坚强保证，而且有相关政策法规依据，深圳市医学重点学科不仅要继续建设，更应加强政策引导及财政投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着重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重点专科、专病及重点技术专项建设，</w:t>
      </w:r>
      <w:r>
        <w:rPr>
          <w:rFonts w:hint="eastAsia" w:ascii="仿宋_GB2312" w:eastAsia="仿宋_GB2312"/>
          <w:color w:val="auto"/>
          <w:sz w:val="32"/>
          <w:szCs w:val="32"/>
        </w:rPr>
        <w:t>以确保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满足</w:t>
      </w:r>
      <w:r>
        <w:rPr>
          <w:rFonts w:hint="eastAsia" w:ascii="仿宋_GB2312" w:eastAsia="仿宋_GB2312"/>
          <w:color w:val="auto"/>
          <w:sz w:val="32"/>
          <w:szCs w:val="32"/>
        </w:rPr>
        <w:t>市民健康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需求</w:t>
      </w:r>
      <w:r>
        <w:rPr>
          <w:rFonts w:hint="eastAsia" w:ascii="仿宋_GB2312" w:eastAsia="仿宋_GB2312"/>
          <w:color w:val="auto"/>
          <w:sz w:val="32"/>
          <w:szCs w:val="32"/>
        </w:rPr>
        <w:t>。我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auto"/>
          <w:sz w:val="32"/>
          <w:szCs w:val="32"/>
        </w:rPr>
        <w:t>也将继续加强对学科建设、学科管理及绩效考核的力度，提高对经费的使用效果和效率以期产生更好的社会和经济效益。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为保障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市级医学重点学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科建设工作顺利进行，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由市卫生健康委起草和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印发《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深圳市医学重点学科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（以下简称“办法”）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用于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指导规范开展项目建设和资金管理有关工作。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二、制定的过程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《深圳医学重点学科建设管理办法》（征求意见稿）的制定进程，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我委组织开展了一系列工作：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一是收集国家相关法律法规和政策文件，以及其他省市的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医学重点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管理的相关内容，认真学习研究其他省市先进经验。二是组织召开调研座谈会和论证会，邀请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市医学重点学科建设管理相关人员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，对《办法》的方向、框架、内容等进行调研、论证。三是广泛征求政府各有关职能部门、卫生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系统内相关单位意见，全面梳理、讨论、研究收集到的反馈意见和建议，几易其稿，形成了《办法》初稿。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三、建设思路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市医学重点学科建设对象主要面向三级及以上医院。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截至2019年5月底，我市共有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lang w:eastAsia="zh-CN"/>
        </w:rPr>
        <w:t>三级医院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</w:rPr>
        <w:t>家，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lang w:eastAsia="zh-CN"/>
        </w:rPr>
        <w:t>其中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7家（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lang w:eastAsia="zh-CN"/>
        </w:rPr>
        <w:t>不含中医类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共设置专科数量约1200个。每周期计划评审资助80个市级医学重点学科，重点打造60个重点专科、10个“重点专病”和10个“重点专项”。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60个重点专科。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全市布局60个重点专科，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在临床、科研及教学水平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、技术辐射、亚专科数量等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方面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实现明显提升，每个专科有3-5个代表性病种的诊疗能力在华南地区乃至全国处于领先水平。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10个“重点专病”。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根据深圳市民疾病谱及健康需求，布局建设心脑血管疾病、恶性肿瘤、结核病、儿童疾病、母婴保健、精神卫生等重点专病学科，每个重点专病有3-5项代表性诊疗技术在华南地区乃至全国处于领先水平。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10项“重点技术专项”。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联合医研企开展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生命组学、精准医学、医学人工智能、新型检测与成像、生物治疗、微创治疗等前沿及共性技术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创新研发及转化应用，打造有国际影响力的临床技术研发中心。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主要内容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《办法》是指导各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市级医学重点学科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建设项目管理的规范性文件，全文共7章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条，包括总则、组织管理、申报与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管理、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经费管理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绩效评估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和附则。重点规定了以下内容：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（一）关于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深圳市医学重点学科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的定义和资金来源。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明确了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市级医学重点学科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市级卫生健康主管部门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设立，按照一定标准和程序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认定或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遴选出三级医院具有较高技术水平或潜力的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医学学科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为支持对象，目标是提高我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市医疗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服务能力；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市医学重点学科建设周期五年，每期评定80个项目，每年全市财政补助资金共计5600万元，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实行规模总控下的竞争性分配制度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项目资金主要来源于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建设单位同级财政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财政和项目单位自筹资金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；明确了对建设周期内评定的省级及以上临床重点学（专）科的经费支持，对被评为国家或省级高水平临床重点学（专）科的，就高享受我市对国家或省级高水平临床重点学（专）科的资助政策，不再重复安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排我市‘三名工程团队补助（不含技术支持费）’和‘市级重点学科财政补助’资金”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按照“就高、补差、不重复”的原则予以支持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（二）关于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深圳市医学重点学科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建设的组织管理形式。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明确了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市级医学重点学科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实行市、区（新区）卫生健康行政部门、建设单位与重点学科层级管理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市级卫生健康主管部门负责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全市医学重点学科建设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的组织领导工作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立专家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，提供专家咨询和政策建议。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第三方专业机构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负责具体评估等有关工作。同时，明确了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责任，强调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学科带头人</w:t>
      </w:r>
      <w:r>
        <w:rPr>
          <w:rFonts w:hint="eastAsia" w:ascii="仿宋_GB2312" w:hAnsi="仿宋_GB2312" w:eastAsia="仿宋_GB2312" w:cs="仿宋_GB2312"/>
          <w:sz w:val="32"/>
          <w:szCs w:val="32"/>
        </w:rPr>
        <w:t>是各医学重点学科建设项目的直接责任人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（三）关于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深圳市医学重点学科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建设的管理要求。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明确了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市级医学重点学科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申报、评估、结果产生的流程和要求；规定了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建设的周期和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学科带头人及骨干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、项目内容变更有关要求；提出了项目审核与验收有关程序和要求；明确了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建设监督管理要求及违规违法的处罚原则。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《办法》的出台，将进一步加强和规范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我市医学重点学科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建设有关工作，对于完善医疗服务体系，引导医院和学科发展，加强医院管理，促进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卫生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健康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事业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发展将起到长期的积极作用。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 xml:space="preserve">    五、市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医学重点学科建设的相关依据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深圳市的医学重点学科建设从国家、省及市各个层面，都有相关建设依据。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为推进健康中国建设，根据《中华人民共和国国民经济和社会发展第十三个五年规划纲要》和《“健康中国2030”规划纲要》编制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国务院印发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“十三五”卫生与健康规划</w:t>
      </w:r>
      <w:r>
        <w:rPr>
          <w:rFonts w:hint="eastAsia" w:ascii="仿宋_GB2312" w:eastAsia="仿宋_GB2312"/>
          <w:color w:val="auto"/>
          <w:sz w:val="32"/>
          <w:szCs w:val="32"/>
        </w:rPr>
        <w:t>》（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国</w:t>
      </w:r>
      <w:r>
        <w:rPr>
          <w:rFonts w:hint="eastAsia" w:ascii="仿宋_GB2312" w:eastAsia="仿宋_GB2312"/>
          <w:color w:val="auto"/>
          <w:sz w:val="32"/>
          <w:szCs w:val="32"/>
        </w:rPr>
        <w:t>发〔20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color w:val="auto"/>
          <w:sz w:val="32"/>
          <w:szCs w:val="32"/>
        </w:rPr>
        <w:t>号）指出，要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加强临床服务能力建设。加强对临床专科建设发展的规划引导和支持，提升临床专科整体服务能力与水平。加强临床重点专科建设，以发展优质医疗资源为目标，建设一批高水平临床专科，重点支持肿瘤、心脑血管、儿科、精神、感染、妇产等薄弱领域重点专科诊疗能力提升，发挥其示范、引领、带动和辐射作用，促进医疗服务体系协调发展。针对各省专科现状和发展需求加强薄弱专科能力建设，增加优质医疗资源总量，提升专科综合服务能力，降低省外就医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原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国家卫生计生委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财政部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国家中医药管理局</w:t>
      </w:r>
      <w:r>
        <w:rPr>
          <w:rFonts w:hint="eastAsia" w:ascii="仿宋_GB2312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联合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印发</w:t>
      </w:r>
      <w:r>
        <w:rPr>
          <w:rFonts w:hint="eastAsia" w:ascii="仿宋_GB2312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《国家临床重点专科建设项目管理暂行办法》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国卫医发〔2013〕42号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）中指出，</w:t>
      </w:r>
      <w:r>
        <w:rPr>
          <w:rFonts w:hint="eastAsia" w:ascii="仿宋_GB2312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“要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以三级医院具有较高技术水平或潜力的临床专科为范围，以促进临床专科能力建设、临床技术创新性研究和成果转化，提高我国专科临床服务能力为目标，按照一定标准和程序开展专科能力建设项目。各省级卫生计生、中医药行政管理和财政部门可结合本地区实际，开展省级临床重点专科建设工作，设立本省（区、市）临床重点专科建设专项资金</w:t>
      </w:r>
      <w:r>
        <w:rPr>
          <w:rFonts w:hint="eastAsia" w:ascii="仿宋_GB2312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《中共广东省委 广东省人民政府关于建设卫生强省的决定》(粤发〔2015〕15号)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及《广东省人民政府关于印发广东省构建医疗卫生高地行动计划（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2016-2018年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）的通知》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(粤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府函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〔2015〕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363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号)</w:t>
      </w:r>
      <w:r>
        <w:rPr>
          <w:rFonts w:hint="eastAsia" w:ascii="仿宋_GB2312" w:eastAsia="仿宋_GB2312"/>
          <w:color w:val="auto"/>
          <w:sz w:val="32"/>
          <w:szCs w:val="32"/>
        </w:rPr>
        <w:t>指出，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要构建区域医疗卫生事业协调发展新格局：以广州、深圳市为重点，立足珠三角地区，辐射粤东西北地区，以建设重点专科和重点实验室、培育重点人才、开展重点科研项目为抓手，建成集医、教、研、产于一体的区域医疗卫生中心。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，基本医疗卫生制度完善，医疗卫生服务体系健全，卫生资源配置合理，医疗设施和技术先进，疾病控制科学高效，人才队伍结构优化，科技创新和学科建设处于国内领先水平，主要健康指标达到或接近发达国家（地区）水平，全面建成卫生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。“广州、深圳市要充分发挥主动性和创造性，集中力量在重点领域、重点项目取得突破，率先建成医疗卫生高地”。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1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（四）经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深圳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市政府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批复同意印发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的《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深圳市卫生计生委 深圳市发展改革委关于印发深圳市卫生与健康“十三五”规划的通知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eastAsia="zh-CN" w:bidi="ar-SA"/>
        </w:rPr>
        <w:t>（深卫计发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bidi="ar-SA"/>
        </w:rPr>
        <w:t>〔20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bidi="ar-SA"/>
        </w:rPr>
        <w:t>〕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94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bidi="ar-SA"/>
        </w:rPr>
        <w:t>号）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eastAsia="zh-CN" w:bidi="ar-SA"/>
        </w:rPr>
        <w:t>指出，要“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打造不少于 80个优势明显、综合竞争力强的省级以上医学重点学科。提供国际规范化服务，满足社会多元化医疗服务需求</w:t>
      </w:r>
      <w:r>
        <w:rPr>
          <w:rFonts w:hint="eastAsia" w:ascii="仿宋_GB2312" w:hAnsi="Times New Roman" w:eastAsia="仿宋_GB2312" w:cs="Times New Roman"/>
          <w:b w:val="0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建设远程医疗平台，加强临床核心专科建设，推广适宜手术，提升外科手术、重症医学科、急诊医学科以及医院感染控制水平。按照“区有特色、院有重点”的布局，加强全市医疗机构的专科医疗能力建设，均衡布局常见专科医疗资源</w:t>
      </w:r>
      <w:r>
        <w:rPr>
          <w:rFonts w:hint="eastAsia" w:ascii="仿宋_GB2312" w:hAnsi="Times New Roman" w:eastAsia="仿宋_GB2312" w:cs="Times New Roman"/>
          <w:b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国家科技部、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auto"/>
          <w:sz w:val="32"/>
          <w:szCs w:val="32"/>
        </w:rPr>
        <w:t>等多个部委都在规划评估和建设国家级重点学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（专）</w:t>
      </w:r>
      <w:r>
        <w:rPr>
          <w:rFonts w:hint="eastAsia" w:ascii="仿宋_GB2312" w:eastAsia="仿宋_GB2312"/>
          <w:color w:val="auto"/>
          <w:sz w:val="32"/>
          <w:szCs w:val="32"/>
        </w:rPr>
        <w:t>科，为学科发展及赶超国际先进水平发挥了非常重要的作用。全国相当一部分省、市均在由政府部门牵头进行学科规划、管理和建设，以重点学科建设来推动本地区医学发展和医疗技术水平的提高，为保障人民生命健康、构建和谐社会发挥了重要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224D6"/>
    <w:rsid w:val="648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qFormat/>
    <w:uiPriority w:val="0"/>
    <w:rPr>
      <w:rFonts w:hint="default" w:ascii="Arial" w:hAnsi="Arial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2019-06-21T09:40:00Z</dcterms:created>
  <dc:creator>好饭友</dc:creator>
  <cp:lastModifiedBy>好饭友</cp:lastModifiedBy>
  <dcterms:modified xsi:type="dcterms:W3CDTF">2019-06-21T09:40:57Z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