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44"/>
          <w:szCs w:val="44"/>
        </w:rPr>
      </w:pPr>
      <w:bookmarkStart w:id="0" w:name="_GoBack"/>
      <w:r>
        <w:rPr>
          <w:rFonts w:hint="eastAsia" w:ascii="方正小标宋简体" w:eastAsia="方正小标宋简体"/>
          <w:b/>
          <w:sz w:val="44"/>
          <w:szCs w:val="44"/>
        </w:rPr>
        <w:t>《深圳市医疗保障专家库管理办法（征求意见稿）》向社会公开征求意见建议及采纳情况</w:t>
      </w:r>
    </w:p>
    <w:bookmarkEnd w:id="0"/>
    <w:p>
      <w:pPr>
        <w:jc w:val="center"/>
        <w:rPr>
          <w:rFonts w:hint="eastAsia" w:ascii="方正小标宋简体" w:eastAsia="方正小标宋简体"/>
          <w:b/>
          <w:sz w:val="44"/>
          <w:szCs w:val="44"/>
        </w:rPr>
      </w:pPr>
    </w:p>
    <w:tbl>
      <w:tblPr>
        <w:tblStyle w:val="3"/>
        <w:tblW w:w="14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61"/>
        <w:gridCol w:w="7103"/>
        <w:gridCol w:w="15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17"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序号</w:t>
            </w:r>
          </w:p>
        </w:tc>
        <w:tc>
          <w:tcPr>
            <w:tcW w:w="296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反馈来源</w:t>
            </w:r>
          </w:p>
        </w:tc>
        <w:tc>
          <w:tcPr>
            <w:tcW w:w="7103"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反馈意见或建议</w:t>
            </w:r>
          </w:p>
        </w:tc>
        <w:tc>
          <w:tcPr>
            <w:tcW w:w="1560"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采纳情况</w:t>
            </w:r>
          </w:p>
        </w:tc>
        <w:tc>
          <w:tcPr>
            <w:tcW w:w="255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817"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1</w:t>
            </w:r>
          </w:p>
        </w:tc>
        <w:tc>
          <w:tcPr>
            <w:tcW w:w="296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"玳" &lt;196039818@qq.com&gt;</w:t>
            </w:r>
          </w:p>
        </w:tc>
        <w:tc>
          <w:tcPr>
            <w:tcW w:w="7103"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建议深圳市医疗保障库专家应该优先选取副高以上职称或者博士学位的专家，择优选取。</w:t>
            </w:r>
          </w:p>
        </w:tc>
        <w:tc>
          <w:tcPr>
            <w:tcW w:w="1560"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采纳</w:t>
            </w:r>
          </w:p>
        </w:tc>
        <w:tc>
          <w:tcPr>
            <w:tcW w:w="2551"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拟将相关意见纳入送审稿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817"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2</w:t>
            </w:r>
          </w:p>
        </w:tc>
        <w:tc>
          <w:tcPr>
            <w:tcW w:w="296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"玳" &lt;196039818@qq.com&gt;</w:t>
            </w:r>
          </w:p>
        </w:tc>
        <w:tc>
          <w:tcPr>
            <w:tcW w:w="7103"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建议深圳市医疗保障库中的医疗或鉴定专家的结论性鉴定意见可以作为医疗保障监督工作的评判依据，也可以将深圳市医疗保障库中的医疗专家或专家组的鉴定意见作为行政案件定案的证据材料。</w:t>
            </w:r>
          </w:p>
        </w:tc>
        <w:tc>
          <w:tcPr>
            <w:tcW w:w="1560"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采纳</w:t>
            </w:r>
          </w:p>
        </w:tc>
        <w:tc>
          <w:tcPr>
            <w:tcW w:w="2551"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拟将相关意见纳入送审稿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17"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3</w:t>
            </w:r>
          </w:p>
        </w:tc>
        <w:tc>
          <w:tcPr>
            <w:tcW w:w="296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"玳" &lt;196039818@qq.com&gt;</w:t>
            </w:r>
          </w:p>
        </w:tc>
        <w:tc>
          <w:tcPr>
            <w:tcW w:w="7103"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建议医疗保障库的专家最好由相关业务部门推荐、再由贵局相关机构选定入库。</w:t>
            </w:r>
          </w:p>
        </w:tc>
        <w:tc>
          <w:tcPr>
            <w:tcW w:w="1560"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采纳</w:t>
            </w:r>
          </w:p>
        </w:tc>
        <w:tc>
          <w:tcPr>
            <w:tcW w:w="2551" w:type="dxa"/>
            <w:vAlign w:val="center"/>
          </w:tcPr>
          <w:p>
            <w:pPr>
              <w:spacing w:line="480" w:lineRule="exact"/>
              <w:jc w:val="left"/>
              <w:rPr>
                <w:rFonts w:ascii="仿宋_GB2312" w:eastAsia="仿宋_GB2312"/>
                <w:sz w:val="28"/>
                <w:szCs w:val="28"/>
              </w:rPr>
            </w:pPr>
          </w:p>
          <w:p>
            <w:pPr>
              <w:spacing w:line="480" w:lineRule="exact"/>
              <w:jc w:val="left"/>
              <w:rPr>
                <w:rFonts w:ascii="仿宋_GB2312" w:eastAsia="仿宋_GB2312"/>
                <w:sz w:val="28"/>
                <w:szCs w:val="28"/>
              </w:rPr>
            </w:pPr>
            <w:r>
              <w:rPr>
                <w:rFonts w:hint="eastAsia" w:ascii="仿宋_GB2312" w:eastAsia="仿宋_GB2312"/>
                <w:sz w:val="28"/>
                <w:szCs w:val="28"/>
              </w:rPr>
              <w:t>拟将相关意见纳入送审稿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6" w:hRule="atLeast"/>
          <w:jc w:val="center"/>
        </w:trPr>
        <w:tc>
          <w:tcPr>
            <w:tcW w:w="817"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4</w:t>
            </w:r>
          </w:p>
        </w:tc>
        <w:tc>
          <w:tcPr>
            <w:tcW w:w="296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"思享" &lt;1964330234@qq.com&gt;</w:t>
            </w:r>
          </w:p>
        </w:tc>
        <w:tc>
          <w:tcPr>
            <w:tcW w:w="7103"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为保证公信力，建议在医疗保障监管工作中，将监督医生的医疗服务、过度医疗行为，以及对医疗欺诈行为的认定或评判，可以以深圳市医疗保障专家库入库专家的鉴定意见作为医疗保障行政主管部门或医疗保障监督机构处理案件的判断依据或参考意见。医疗保障行政部门或医疗保障监督机构认为案件情况特殊，需要组成专家组鉴定的，可以在深圳市医疗保障专家库中抽取专家组成“过度医疗和医疗欺诈行为认定”专家组，专家组组成人数应为3至5人单数。专家组认为案件事实清楚，可经合议直接做出认定意见。合议最终意见遵循少数服从多数的原则，少数意见应当记录在合议记录之中。专家应当在合议记录上签名确认，由专家组组长根据合议意见撰写认定意见书。</w:t>
            </w:r>
          </w:p>
        </w:tc>
        <w:tc>
          <w:tcPr>
            <w:tcW w:w="1560"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采纳</w:t>
            </w:r>
          </w:p>
        </w:tc>
        <w:tc>
          <w:tcPr>
            <w:tcW w:w="2551"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拟将相关意见纳入送审稿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17"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5</w:t>
            </w:r>
          </w:p>
        </w:tc>
        <w:tc>
          <w:tcPr>
            <w:tcW w:w="296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"思享" &lt;1964330234@qq.com&gt;</w:t>
            </w:r>
          </w:p>
        </w:tc>
        <w:tc>
          <w:tcPr>
            <w:tcW w:w="7103"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建议对医药定价工作或涉及社会公众有关医药器械的重大采购项目，必须要听取专家组意见的，专家组成员人数应该是3人以上（含3人）单数。</w:t>
            </w:r>
          </w:p>
        </w:tc>
        <w:tc>
          <w:tcPr>
            <w:tcW w:w="1560"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采纳</w:t>
            </w:r>
          </w:p>
        </w:tc>
        <w:tc>
          <w:tcPr>
            <w:tcW w:w="2551" w:type="dxa"/>
            <w:vAlign w:val="center"/>
          </w:tcPr>
          <w:p>
            <w:pPr>
              <w:spacing w:line="480" w:lineRule="exact"/>
              <w:jc w:val="left"/>
              <w:rPr>
                <w:rFonts w:ascii="仿宋_GB2312" w:eastAsia="仿宋_GB2312"/>
                <w:sz w:val="28"/>
                <w:szCs w:val="28"/>
              </w:rPr>
            </w:pPr>
            <w:r>
              <w:rPr>
                <w:rFonts w:hint="eastAsia" w:ascii="仿宋_GB2312" w:eastAsia="仿宋_GB2312"/>
                <w:sz w:val="28"/>
                <w:szCs w:val="28"/>
              </w:rPr>
              <w:t>拟将相关意见纳入送审稿</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221AC"/>
    <w:rsid w:val="4EE2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2019-10-31T10:11:00Z</dcterms:created>
  <dc:creator>好饭友</dc:creator>
  <cp:lastModifiedBy>好饭友</cp:lastModifiedBy>
  <dcterms:modified xsi:type="dcterms:W3CDTF">2019-10-31T10:12:27Z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