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关于完善高血压、糖尿病门诊用药保障机制的通知（征求意见稿）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为进一步减轻我市基本医疗保险参保人患高血压、糖尿病的门诊用药费用负担,提高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完善城乡居民高血压糖尿病门诊用药保障机制的指导意见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医保发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相关规定，现就完善高血压、糖尿病医疗保险门诊用药政策通知如下：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我市基本医疗保险参保人确诊为高血压、糖尿病（以下简称“两病”）后，在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本市社会医疗保险定点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医疗机构中的基层医疗机构（以下简称“定点基层医疗机构”）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签订家庭医生服务协议，接受慢病健康管理服务的，可享受“两病”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二、享受“两病”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的参保人，在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定点基层医疗机构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就医时，使用由本人签约的家庭医生团队开出的医保目录范围内的降血压、降血糖药品费用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由基本医疗保险大病统筹基金按以下规定支付：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（一）药品实际价格低于或等于医保支付标准的，以实际价格作为基数，按甲类药品</w:t>
      </w:r>
      <w:r>
        <w:rPr>
          <w:rFonts w:ascii="仿宋_GB2312" w:hAnsi="仿宋_GB2312" w:eastAsia="仿宋_GB2312" w:cs="仿宋_GB2312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，乙类药品</w:t>
      </w:r>
      <w:r>
        <w:rPr>
          <w:rFonts w:ascii="仿宋_GB2312" w:hAnsi="仿宋_GB2312" w:eastAsia="仿宋_GB2312" w:cs="仿宋_GB2312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的比例支付；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（二）药品实际价格高于医保支付标准的，以医保支付标准为基数，按甲类药品</w:t>
      </w:r>
      <w:r>
        <w:rPr>
          <w:rFonts w:ascii="仿宋_GB2312" w:hAnsi="仿宋_GB2312" w:eastAsia="仿宋_GB2312" w:cs="仿宋_GB2312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，乙类药品</w:t>
      </w:r>
      <w:r>
        <w:rPr>
          <w:rFonts w:ascii="仿宋_GB2312" w:hAnsi="仿宋_GB2312" w:eastAsia="仿宋_GB2312" w:cs="仿宋_GB2312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的比例支付。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（三）药品属于国家组织集中招标采购药品的，依我市落实集中招标采购政策的有关规定确定基数，按甲类药品</w:t>
      </w:r>
      <w:r>
        <w:rPr>
          <w:rFonts w:ascii="仿宋_GB2312" w:hAnsi="仿宋_GB2312" w:eastAsia="仿宋_GB2312" w:cs="仿宋_GB2312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，乙类药品</w:t>
      </w:r>
      <w:r>
        <w:rPr>
          <w:rFonts w:ascii="仿宋_GB2312" w:hAnsi="仿宋_GB2312" w:eastAsia="仿宋_GB2312" w:cs="仿宋_GB2312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的比例支付。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三、享受“两病”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的参保人发生的降血压、降血糖药品的费用经基本医疗保险大病统筹基金支付后的部分，可用个人账户余额支付；个人账户不足支付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或没有个人账户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的，由个人自付；国家组织集中招标采购药品有相关规定的，从其规定。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参保人发生的</w:t>
      </w:r>
      <w:r>
        <w:rPr>
          <w:rFonts w:hint="eastAsia" w:ascii="仿宋_GB2312" w:hAnsi="仿宋_GB2312" w:eastAsia="仿宋_GB2312" w:cs="仿宋_GB2312"/>
          <w:sz w:val="32"/>
          <w:szCs w:val="32"/>
        </w:rPr>
        <w:t>降血压、降血糖药品费用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，不重复享受《深圳市社会医疗保险办法》规定的由基本医疗保险大病统筹基金支付的待遇。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的医疗保险降血压、降血糖目录及医保支付标准，按照广东省统一规定执行。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“两病”参保人门诊发生的本通知规定情形之外的医疗费用，按《深圳市社会医疗保险办法》规定执行。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定点基层医疗机构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举办主体要按照本市家庭医生管理的相关规范，切实做好家庭医生团队的建设和管理，督促家庭医生团队以老年人、高血压、糖尿病等重点人群为重点，不断扩大签约服务覆盖面，履行签约承诺，落实签约服务内容，做实做细“两病”参保人的健康管理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八、家庭医生团队应为“两病”参保人优先选用甲类药品，优先选用国家基本药物，优先选用通过一致性评价的品种，优先选用集中招标采购中选药品。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医疗保障行政部门要会同相关部门做好“两病”患者门诊用药保障工作，加强对经办机构的指导，完善医疗保险定点医疗机构服务协议，将“两病”门诊用药保障服务纳入协议管理，会同卫生健康行政部门推动“两病”参保人参保信息与签约家庭医生服务信息互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部门要加强医疗服务行为监管，完善“两病”患者诊疗、用药和健康管理规范，健全长处方制度，确保药品合理使用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完善分级诊疗、双向转诊制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推动医院与基层医疗机构信息系统互联互通，畅通“两病”参保人在医疗机构的就诊情况、签约家庭医生服务情况、慢病专案等信息互通渠道，确保符合条件的参保人及时享受“两病”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门诊用药专项待遇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微软雅黑" w:hAnsi="微软雅黑" w:eastAsia="仿宋_GB2312" w:cs="微软雅黑"/>
          <w:color w:val="333333"/>
          <w:sz w:val="16"/>
          <w:szCs w:val="1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市财政部门按规定做好经费保障工作。市市场监督管理部门依职责负责做好“两病”用药在深圳市内的生产、流通、配送等环节的监督管理。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十、本通知自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7414AD"/>
    <w:rsid w:val="00072688"/>
    <w:rsid w:val="000F0C94"/>
    <w:rsid w:val="00253EE4"/>
    <w:rsid w:val="00254FF8"/>
    <w:rsid w:val="00256144"/>
    <w:rsid w:val="00264962"/>
    <w:rsid w:val="00265D2F"/>
    <w:rsid w:val="0028207E"/>
    <w:rsid w:val="003B4C76"/>
    <w:rsid w:val="004324FF"/>
    <w:rsid w:val="00565AEF"/>
    <w:rsid w:val="005847AE"/>
    <w:rsid w:val="00611527"/>
    <w:rsid w:val="00650731"/>
    <w:rsid w:val="00680D4D"/>
    <w:rsid w:val="007713A5"/>
    <w:rsid w:val="007F2FB5"/>
    <w:rsid w:val="00845739"/>
    <w:rsid w:val="0088316A"/>
    <w:rsid w:val="009940D5"/>
    <w:rsid w:val="00A15AD3"/>
    <w:rsid w:val="00A875AE"/>
    <w:rsid w:val="00BD1896"/>
    <w:rsid w:val="00BD3B17"/>
    <w:rsid w:val="00C52D09"/>
    <w:rsid w:val="00CE3C33"/>
    <w:rsid w:val="00D219E8"/>
    <w:rsid w:val="00D5391D"/>
    <w:rsid w:val="00D85FCF"/>
    <w:rsid w:val="00D87C6B"/>
    <w:rsid w:val="00E4287B"/>
    <w:rsid w:val="00F20F6B"/>
    <w:rsid w:val="00F35525"/>
    <w:rsid w:val="00FE35A2"/>
    <w:rsid w:val="00FF6F79"/>
    <w:rsid w:val="03367EE6"/>
    <w:rsid w:val="03DF79AD"/>
    <w:rsid w:val="081B3176"/>
    <w:rsid w:val="08B63BB9"/>
    <w:rsid w:val="0A4E4ABD"/>
    <w:rsid w:val="0FEA321E"/>
    <w:rsid w:val="10252C12"/>
    <w:rsid w:val="11F37065"/>
    <w:rsid w:val="125F3AA2"/>
    <w:rsid w:val="126D7E08"/>
    <w:rsid w:val="14351033"/>
    <w:rsid w:val="15C84B89"/>
    <w:rsid w:val="15E87F88"/>
    <w:rsid w:val="16634CE2"/>
    <w:rsid w:val="17417862"/>
    <w:rsid w:val="19624BED"/>
    <w:rsid w:val="1ADF1421"/>
    <w:rsid w:val="1E014BA4"/>
    <w:rsid w:val="1EFF5F75"/>
    <w:rsid w:val="21261B15"/>
    <w:rsid w:val="24565EEF"/>
    <w:rsid w:val="25BC56DD"/>
    <w:rsid w:val="2739527A"/>
    <w:rsid w:val="29391C50"/>
    <w:rsid w:val="2D6C4E90"/>
    <w:rsid w:val="2DDF5869"/>
    <w:rsid w:val="320C7DBD"/>
    <w:rsid w:val="325F233A"/>
    <w:rsid w:val="343B7FF2"/>
    <w:rsid w:val="35C25FB8"/>
    <w:rsid w:val="38F61935"/>
    <w:rsid w:val="40B44262"/>
    <w:rsid w:val="42DB6F79"/>
    <w:rsid w:val="4C823783"/>
    <w:rsid w:val="4D046C37"/>
    <w:rsid w:val="4E0A0706"/>
    <w:rsid w:val="527A5946"/>
    <w:rsid w:val="537414AD"/>
    <w:rsid w:val="56A75955"/>
    <w:rsid w:val="59094324"/>
    <w:rsid w:val="5B6B3742"/>
    <w:rsid w:val="604973C0"/>
    <w:rsid w:val="608B1A38"/>
    <w:rsid w:val="60F253B2"/>
    <w:rsid w:val="617B0926"/>
    <w:rsid w:val="64D81AAB"/>
    <w:rsid w:val="69971E1E"/>
    <w:rsid w:val="6C71180D"/>
    <w:rsid w:val="741C62BA"/>
    <w:rsid w:val="7572084D"/>
    <w:rsid w:val="7AA402FA"/>
    <w:rsid w:val="7BAB6B6D"/>
    <w:rsid w:val="7D26624F"/>
    <w:rsid w:val="7E3850A1"/>
    <w:rsid w:val="7F7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9"/>
    <w:pPr>
      <w:spacing w:line="13" w:lineRule="atLeast"/>
      <w:jc w:val="left"/>
      <w:textAlignment w:val="center"/>
      <w:outlineLvl w:val="1"/>
    </w:pPr>
    <w:rPr>
      <w:rFonts w:ascii="宋体" w:hAnsi="宋体"/>
      <w:kern w:val="0"/>
      <w:sz w:val="14"/>
      <w:szCs w:val="14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qFormat/>
    <w:uiPriority w:val="99"/>
    <w:pPr>
      <w:jc w:val="left"/>
    </w:pPr>
  </w:style>
  <w:style w:type="paragraph" w:styleId="4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2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3">
    <w:name w:val="HTML Definition"/>
    <w:basedOn w:val="10"/>
    <w:qFormat/>
    <w:uiPriority w:val="99"/>
    <w:rPr>
      <w:rFonts w:cs="Times New Roman"/>
      <w:i/>
      <w:sz w:val="20"/>
      <w:szCs w:val="20"/>
    </w:rPr>
  </w:style>
  <w:style w:type="character" w:styleId="14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styleId="15">
    <w:name w:val="HTML Code"/>
    <w:basedOn w:val="10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16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styleId="18">
    <w:name w:val="HTML Keyboard"/>
    <w:basedOn w:val="10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0"/>
    <w:qFormat/>
    <w:uiPriority w:val="99"/>
    <w:rPr>
      <w:rFonts w:ascii="Consolas" w:hAnsi="Consolas" w:cs="Consolas"/>
      <w:sz w:val="21"/>
      <w:szCs w:val="21"/>
    </w:rPr>
  </w:style>
  <w:style w:type="character" w:customStyle="1" w:styleId="20">
    <w:name w:val="Heading 2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Comment Text Char"/>
    <w:basedOn w:val="10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2">
    <w:name w:val="Comment Subject Char"/>
    <w:basedOn w:val="21"/>
    <w:link w:val="8"/>
    <w:semiHidden/>
    <w:qFormat/>
    <w:locked/>
    <w:uiPriority w:val="99"/>
    <w:rPr>
      <w:b/>
      <w:bCs/>
    </w:rPr>
  </w:style>
  <w:style w:type="character" w:customStyle="1" w:styleId="23">
    <w:name w:val="Balloon Text Char"/>
    <w:basedOn w:val="10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4">
    <w:name w:val="Footer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Header Char"/>
    <w:basedOn w:val="10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bsharetext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230</Words>
  <Characters>1313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2019-10-12T06:43:00Z</dcterms:created>
  <dc:creator>滕晓浩</dc:creator>
  <cp:lastModifiedBy>朱礼平</cp:lastModifiedBy>
  <cp:lastPrinted>2019-11-19T11:56:00Z</cp:lastPrinted>
  <dcterms:modified xsi:type="dcterms:W3CDTF">2019-11-22T01:04:13Z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