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ascii="黑体" w:hAnsi="黑体" w:eastAsia="黑体" w:cs="黑体"/>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color w:val="auto"/>
          <w:sz w:val="32"/>
          <w:szCs w:val="32"/>
        </w:rPr>
      </w:pPr>
    </w:p>
    <w:p>
      <w:pPr>
        <w:keepNext w:val="0"/>
        <w:keepLines w:val="0"/>
        <w:pageBreakBefore w:val="0"/>
        <w:kinsoku/>
        <w:wordWrap/>
        <w:overflowPunct/>
        <w:topLinePunct w:val="0"/>
        <w:autoSpaceDE/>
        <w:autoSpaceDN/>
        <w:bidi w:val="0"/>
        <w:adjustRightInd/>
        <w:snapToGrid/>
        <w:spacing w:line="600" w:lineRule="exact"/>
        <w:jc w:val="center"/>
        <w:textAlignment w:val="auto"/>
        <w:rPr>
          <w:b/>
          <w:color w:val="auto"/>
          <w:sz w:val="44"/>
          <w:szCs w:val="44"/>
        </w:rPr>
      </w:pPr>
      <w:r>
        <w:rPr>
          <w:rFonts w:hint="eastAsia"/>
          <w:b/>
          <w:color w:val="auto"/>
          <w:sz w:val="44"/>
          <w:szCs w:val="44"/>
        </w:rPr>
        <w:t>深圳市司法局关于进一步规范公证执业行为</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b/>
          <w:color w:val="auto"/>
          <w:sz w:val="44"/>
          <w:szCs w:val="44"/>
        </w:rPr>
      </w:pPr>
      <w:r>
        <w:rPr>
          <w:rFonts w:hint="eastAsia"/>
          <w:b/>
          <w:color w:val="auto"/>
          <w:sz w:val="44"/>
          <w:szCs w:val="44"/>
        </w:rPr>
        <w:t>的通知</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eastAsiaTheme="minorEastAsia"/>
          <w:b/>
          <w:color w:val="auto"/>
          <w:sz w:val="44"/>
          <w:szCs w:val="44"/>
          <w:lang w:eastAsia="zh-CN"/>
        </w:rPr>
      </w:pPr>
      <w:r>
        <w:rPr>
          <w:rFonts w:hint="eastAsia"/>
          <w:b/>
          <w:color w:val="auto"/>
          <w:sz w:val="44"/>
          <w:szCs w:val="44"/>
          <w:lang w:eastAsia="zh-CN"/>
        </w:rPr>
        <w:t>（征求意见稿）</w:t>
      </w:r>
      <w:bookmarkStart w:id="0" w:name="_GoBack"/>
      <w:bookmarkEnd w:id="0"/>
    </w:p>
    <w:p>
      <w:pPr>
        <w:keepNext w:val="0"/>
        <w:keepLines w:val="0"/>
        <w:pageBreakBefore w:val="0"/>
        <w:kinsoku/>
        <w:wordWrap/>
        <w:overflowPunct/>
        <w:topLinePunct w:val="0"/>
        <w:autoSpaceDE/>
        <w:autoSpaceDN/>
        <w:bidi w:val="0"/>
        <w:adjustRightInd/>
        <w:snapToGrid/>
        <w:spacing w:line="600" w:lineRule="exact"/>
        <w:jc w:val="left"/>
        <w:textAlignment w:val="auto"/>
        <w:rPr>
          <w:b/>
          <w:color w:val="auto"/>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各区司法局、新区政法办，市公证协会，深圳公证处、前海公证处、先行公证处：</w:t>
      </w:r>
    </w:p>
    <w:p>
      <w:pPr>
        <w:keepNext w:val="0"/>
        <w:keepLines w:val="0"/>
        <w:pageBreakBefore w:val="0"/>
        <w:kinsoku/>
        <w:wordWrap/>
        <w:overflowPunct/>
        <w:topLinePunct w:val="0"/>
        <w:autoSpaceDE/>
        <w:autoSpaceDN/>
        <w:bidi w:val="0"/>
        <w:adjustRightInd/>
        <w:snapToGrid/>
        <w:spacing w:line="600" w:lineRule="exact"/>
        <w:ind w:firstLine="645"/>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为规范行业管理，有效监督和维护行业秩序，保障和推动我市公证事业健康、稳定发展，促进公共法律服务资源均衡化，根据《中华人民共和国公证法》</w:t>
      </w:r>
      <w:r>
        <w:rPr>
          <w:rFonts w:hint="eastAsia" w:ascii="仿宋_GB2312" w:hAnsi="仿宋_GB2312" w:eastAsia="仿宋_GB2312" w:cs="仿宋_GB2312"/>
          <w:color w:val="auto"/>
          <w:sz w:val="32"/>
          <w:szCs w:val="32"/>
          <w:lang w:eastAsia="zh-CN"/>
        </w:rPr>
        <w:t>《深圳经济特区公证条例》《公证程序规则》</w:t>
      </w:r>
      <w:r>
        <w:rPr>
          <w:rFonts w:hint="eastAsia" w:ascii="仿宋_GB2312" w:hAnsi="仿宋_GB2312" w:eastAsia="仿宋_GB2312" w:cs="仿宋_GB2312"/>
          <w:color w:val="auto"/>
          <w:sz w:val="32"/>
          <w:szCs w:val="32"/>
        </w:rPr>
        <w:t>《公证机构执业管理办法》《公证员执业管理办法》《司法部办公厅关于严格规范公证处设立办证点有关问题的通知》（司办通〔2005〕25号）等相关要求，现就加强我市公证工作规范化建设的有关事宜通知如下：</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一、严格规范公证处设立办证点</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kern w:val="0"/>
          <w:sz w:val="32"/>
          <w:szCs w:val="32"/>
          <w:lang w:eastAsia="zh-CN"/>
        </w:rPr>
        <w:t>公证机构设立办证点应当</w:t>
      </w:r>
      <w:r>
        <w:rPr>
          <w:rFonts w:hint="eastAsia" w:ascii="仿宋_GB2312" w:hAnsi="仿宋_GB2312" w:eastAsia="仿宋_GB2312" w:cs="仿宋_GB2312"/>
          <w:color w:val="auto"/>
          <w:sz w:val="32"/>
          <w:szCs w:val="32"/>
        </w:rPr>
        <w:t>遵循统筹规划、合理布局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便民利民原则</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kern w:val="0"/>
          <w:sz w:val="32"/>
          <w:szCs w:val="32"/>
          <w:lang w:eastAsia="zh-CN"/>
        </w:rPr>
        <w:t>按程序逐级报请省厅批复。我市鼓励公证机构积极为公众提供上门服务，上门服务</w:t>
      </w:r>
      <w:r>
        <w:rPr>
          <w:rFonts w:hint="eastAsia" w:ascii="仿宋_GB2312" w:hAnsi="仿宋_GB2312" w:eastAsia="仿宋_GB2312" w:cs="仿宋_GB2312"/>
          <w:color w:val="auto"/>
          <w:sz w:val="32"/>
          <w:szCs w:val="32"/>
          <w:lang w:eastAsia="zh-CN"/>
        </w:rPr>
        <w:t>具有临时性和不确定性，</w:t>
      </w:r>
      <w:r>
        <w:rPr>
          <w:rFonts w:hint="eastAsia" w:ascii="仿宋_GB2312" w:hAnsi="仿宋_GB2312" w:eastAsia="仿宋_GB2312" w:cs="仿宋_GB2312"/>
          <w:color w:val="auto"/>
          <w:sz w:val="32"/>
          <w:szCs w:val="32"/>
          <w:shd w:val="clear" w:color="auto" w:fill="FFFFFF"/>
        </w:rPr>
        <w:t>公证机构不得</w:t>
      </w:r>
      <w:r>
        <w:rPr>
          <w:rFonts w:hint="eastAsia" w:ascii="仿宋_GB2312" w:hAnsi="仿宋_GB2312" w:eastAsia="仿宋_GB2312" w:cs="仿宋_GB2312"/>
          <w:color w:val="auto"/>
          <w:sz w:val="32"/>
          <w:szCs w:val="32"/>
          <w:shd w:val="clear" w:color="auto" w:fill="FFFFFF"/>
          <w:lang w:eastAsia="zh-CN"/>
        </w:rPr>
        <w:t>以提供“一条龙服务”为由变相私自</w:t>
      </w:r>
      <w:r>
        <w:rPr>
          <w:rFonts w:hint="eastAsia" w:ascii="仿宋_GB2312" w:hAnsi="仿宋_GB2312" w:eastAsia="仿宋_GB2312" w:cs="仿宋_GB2312"/>
          <w:color w:val="auto"/>
          <w:sz w:val="32"/>
          <w:szCs w:val="32"/>
          <w:shd w:val="clear" w:color="auto" w:fill="FFFFFF"/>
        </w:rPr>
        <w:t>在中介机构等企业</w:t>
      </w:r>
      <w:r>
        <w:rPr>
          <w:rFonts w:hint="eastAsia" w:ascii="仿宋_GB2312" w:hAnsi="仿宋_GB2312" w:eastAsia="仿宋_GB2312" w:cs="仿宋_GB2312"/>
          <w:color w:val="auto"/>
          <w:sz w:val="32"/>
          <w:szCs w:val="32"/>
          <w:shd w:val="clear" w:color="auto" w:fill="FFFFFF"/>
          <w:lang w:eastAsia="zh-CN"/>
        </w:rPr>
        <w:t>设立办证点。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Cs/>
          <w:color w:val="auto"/>
          <w:sz w:val="32"/>
          <w:szCs w:val="32"/>
        </w:rPr>
      </w:pPr>
      <w:r>
        <w:rPr>
          <w:rFonts w:hint="eastAsia" w:ascii="黑体" w:hAnsi="黑体" w:eastAsia="黑体" w:cs="黑体"/>
          <w:bCs/>
          <w:color w:val="auto"/>
          <w:sz w:val="32"/>
          <w:szCs w:val="32"/>
        </w:rPr>
        <w:t>二、公证员须亲自办证</w:t>
      </w:r>
    </w:p>
    <w:p>
      <w:pPr>
        <w:keepNext w:val="0"/>
        <w:keepLines w:val="0"/>
        <w:pageBreakBefore w:val="0"/>
        <w:kinsoku/>
        <w:wordWrap/>
        <w:overflowPunct/>
        <w:topLinePunct w:val="0"/>
        <w:autoSpaceDE/>
        <w:autoSpaceDN/>
        <w:bidi w:val="0"/>
        <w:adjustRightInd/>
        <w:snapToGrid/>
        <w:spacing w:line="600" w:lineRule="exact"/>
        <w:ind w:firstLine="480" w:firstLineChars="150"/>
        <w:textAlignment w:val="auto"/>
        <w:rPr>
          <w:rFonts w:ascii="黑体" w:hAnsi="黑体" w:eastAsia="黑体" w:cs="黑体"/>
          <w:bCs/>
          <w:color w:val="auto"/>
          <w:sz w:val="32"/>
          <w:szCs w:val="32"/>
        </w:rPr>
      </w:pPr>
      <w:r>
        <w:rPr>
          <w:rFonts w:hint="eastAsia" w:ascii="楷体" w:hAnsi="楷体" w:eastAsia="楷体" w:cs="楷体"/>
          <w:color w:val="auto"/>
          <w:sz w:val="32"/>
          <w:szCs w:val="32"/>
        </w:rPr>
        <w:t>公证员办证须遵守“四亲”原则。</w:t>
      </w:r>
      <w:r>
        <w:rPr>
          <w:rFonts w:hint="eastAsia" w:ascii="仿宋_GB2312" w:hAnsi="仿宋_GB2312" w:eastAsia="仿宋_GB2312" w:cs="仿宋_GB2312"/>
          <w:color w:val="auto"/>
          <w:sz w:val="32"/>
          <w:szCs w:val="32"/>
        </w:rPr>
        <w:t>在办理公证过程中须公证员亲自办理的事务，不得指派公证机构的其他工作人员办理。公证员办证要严格遵守亲见、亲历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亲谈、亲审原则：</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要亲自接待公证当事人，亲自核实当事人的身份，审查当事人的权利能力和行为能力；</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外出办证，承办公证员必须亲自为之；</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要亲自审查当事人意思表示及证据材料的真伪，</w:t>
      </w:r>
      <w:r>
        <w:rPr>
          <w:rFonts w:hint="eastAsia" w:ascii="仿宋_GB2312" w:hAnsi="仿宋_GB2312" w:eastAsia="仿宋_GB2312" w:cs="仿宋_GB2312"/>
          <w:color w:val="auto"/>
          <w:sz w:val="32"/>
          <w:szCs w:val="32"/>
          <w:lang w:eastAsia="zh-CN"/>
        </w:rPr>
        <w:t>告知当事人申请公证事项的法律意义和可能产生的法律后果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要亲自审查具体公证事项，判断公证事项的真实性与合法性</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监督当事人签字盖章。</w:t>
      </w:r>
    </w:p>
    <w:p>
      <w:pPr>
        <w:keepNext w:val="0"/>
        <w:keepLines w:val="0"/>
        <w:pageBreakBefore w:val="0"/>
        <w:numPr>
          <w:ilvl w:val="0"/>
          <w:numId w:val="1"/>
        </w:numPr>
        <w:kinsoku/>
        <w:wordWrap/>
        <w:overflowPunct/>
        <w:topLinePunct w:val="0"/>
        <w:autoSpaceDE/>
        <w:autoSpaceDN/>
        <w:bidi w:val="0"/>
        <w:adjustRightInd/>
        <w:snapToGrid/>
        <w:spacing w:line="600" w:lineRule="exact"/>
        <w:textAlignment w:val="auto"/>
        <w:rPr>
          <w:rFonts w:ascii="黑体" w:hAnsi="黑体" w:eastAsia="黑体" w:cs="黑体"/>
          <w:color w:val="auto"/>
          <w:sz w:val="32"/>
          <w:szCs w:val="32"/>
        </w:rPr>
      </w:pPr>
      <w:r>
        <w:rPr>
          <w:rFonts w:hint="eastAsia" w:ascii="黑体" w:hAnsi="黑体" w:eastAsia="黑体" w:cs="黑体"/>
          <w:color w:val="auto"/>
          <w:sz w:val="32"/>
          <w:szCs w:val="32"/>
        </w:rPr>
        <w:t>加强对公证员助理的管理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证员助理指的是经公证机构确认公证员助理身份并在公证机构从事协助公证员办理《广东省公证员助理管理办法》第十条规定的公证事务的人员，公证机构应与公证员助理依法签订劳动合同或聘任协议，不得私自聘请其他人员从事公证员助理的相关工作，市、区司法行政机关应按照相关规定，督促所辖公证机构对公证员助理的情况进行梳理，严禁劳务派遣人员协助公证员办理公证</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b/>
          <w:color w:val="auto"/>
          <w:sz w:val="32"/>
          <w:szCs w:val="32"/>
        </w:rPr>
      </w:pPr>
      <w:r>
        <w:rPr>
          <w:rFonts w:hint="eastAsia" w:ascii="黑体" w:hAnsi="黑体" w:eastAsia="黑体" w:cs="黑体"/>
          <w:bCs/>
          <w:color w:val="auto"/>
          <w:sz w:val="32"/>
          <w:szCs w:val="32"/>
        </w:rPr>
        <w:t>四、严格执行公证收费标准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公证处及其公证人员应当按照发改部门制定的公证服务收费标准收取公证费并向当事人开具收费凭证，不得违反规定擅自减免或提高公证费；不得直接或变相收取当事人的财物；不得假借“减免公证费”名义争揽公证业务。市公证协会应构建统一的公证收费监管系统，对全市各公证处收费情况、减免收费幅度进行实时监管，定期检查并通报收费情况，对于违反规定擅自减免或提高公证收费的公证处、公证员，将按照有关《公证执业违规惩戒规则（试行）》的规定处理，构成行政处罚的，由市级司法行政机关依法依规作出行政处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五、坚决杜绝回扣</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公证处、公证人员应当严格执行公证法律服务收费管理规定，严禁支付、索要和收取带有回扣、佣金性质的费用和利益：在办理公证业务时，不得向任何单位和个人支付回扣、佣金或以公证事项“介绍费”、“协办费”、“联络费”、“信息费”等为名的、带有回扣性质的费用和其他利益、好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六、加强公证宣传工作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公证处在对外宣传及应对舆情方面，要注意维护公证行业整体的社会形象。一方面，在对外宣传上，必须注意不得抬高自己、贬低别人，以维护公证行业的整体形象和社会信誉：不得在媒体上或者利用其他手段提供虚假信息，对本公证机构或者本公证机构的公证员进行夸大、虚假宣传；不得诋毁其他公证机构的公证效力和信誉。另一方面，在应对突发的负面舆情方面，注意形成行业合力，理性分析事态、把握言行分寸。</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七、强化公证质量监管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公证质量是公证事业的生命线。公证机构及公证从业人员要时刻绷紧公证质量这根弦，严谨细致地开展公证工作，坚守底线思维，遵守公证程序规则，遵守公证执业规范和执业纪律，加强内部管理，严格公证审批制度，强化行业监管，加强工作督查，推进质量标准化建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八、工作保障</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（一）加强组织领导。</w:t>
      </w:r>
      <w:r>
        <w:rPr>
          <w:rFonts w:hint="eastAsia" w:ascii="仿宋_GB2312" w:hAnsi="仿宋_GB2312" w:eastAsia="仿宋_GB2312" w:cs="仿宋_GB2312"/>
          <w:color w:val="auto"/>
          <w:sz w:val="32"/>
          <w:szCs w:val="32"/>
        </w:rPr>
        <w:t>市区司法行政机关要把公证行业的规范化建设工作放在重要位置，切实履行主体责任。市公证协会要加强对公证行业规范化建设的工作指导，认真落实相关责任，对公证机构、公证员存在的违法违规违纪情况，要及时向市司法行政机关报告，依法依规作出行业惩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（二）注重考评督导。</w:t>
      </w:r>
      <w:r>
        <w:rPr>
          <w:rFonts w:hint="eastAsia" w:ascii="仿宋_GB2312" w:hAnsi="仿宋_GB2312" w:eastAsia="仿宋_GB2312" w:cs="仿宋_GB2312"/>
          <w:color w:val="auto"/>
          <w:sz w:val="32"/>
          <w:szCs w:val="32"/>
        </w:rPr>
        <w:t>市、区司法行政机关要将公证行业的规范化建设工作纳入公证机构、公证员的年度考核体系，作为评价公证机构、公证员的重要指标。充分运用考评结果，对规范化建设工作要求落实不重视、不到位的，要通报整改，开展专项督查;对规范化建设突出的单位和个人，优先推荐参加各类先进集体、先进人物的评选。</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（三）强化监督管理。</w:t>
      </w:r>
      <w:r>
        <w:rPr>
          <w:rFonts w:hint="eastAsia" w:ascii="仿宋_GB2312" w:hAnsi="仿宋_GB2312" w:eastAsia="仿宋_GB2312" w:cs="仿宋_GB2312"/>
          <w:color w:val="auto"/>
          <w:sz w:val="32"/>
          <w:szCs w:val="32"/>
        </w:rPr>
        <w:t>市、区司法行政机关和市公证协会要加强监督管理，</w:t>
      </w:r>
      <w:r>
        <w:rPr>
          <w:rFonts w:hint="eastAsia" w:ascii="仿宋_GB2312" w:hAnsi="仿宋_GB2312" w:eastAsia="仿宋_GB2312" w:cs="仿宋_GB2312"/>
          <w:color w:val="auto"/>
          <w:sz w:val="32"/>
          <w:szCs w:val="32"/>
          <w:lang w:eastAsia="zh-CN"/>
        </w:rPr>
        <w:t>形成监督机制，定期组织人员进行检查，通过定期检查、明察暗访等形式</w:t>
      </w:r>
      <w:r>
        <w:rPr>
          <w:rFonts w:hint="eastAsia" w:ascii="仿宋_GB2312" w:hAnsi="仿宋_GB2312" w:eastAsia="仿宋_GB2312" w:cs="仿宋_GB2312"/>
          <w:color w:val="auto"/>
          <w:sz w:val="32"/>
          <w:szCs w:val="32"/>
        </w:rPr>
        <w:t>有序推进公证行业规范化建设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于所辖公证机构存在违反规范化建设、管理混乱的相关行为，区级司法局行政机关要及时调查取证，对于一般违法违规行为，应责令所辖公证机构限期整改，对于严重的违法违规行为，要约谈公证机构负责人，责令整改，构成行政处罚的，及时向市局报告并提出行政处罚建议，由市级司法行政机关依法依规作出行政处罚。市</w:t>
      </w:r>
      <w:r>
        <w:rPr>
          <w:rFonts w:hint="eastAsia" w:ascii="仿宋_GB2312" w:eastAsia="仿宋_GB2312"/>
          <w:color w:val="auto"/>
          <w:sz w:val="32"/>
          <w:szCs w:val="32"/>
        </w:rPr>
        <w:t>公证协会要进一步完善行业惩戒工作机制，制定、完善《</w:t>
      </w:r>
      <w:r>
        <w:rPr>
          <w:rFonts w:hint="eastAsia" w:ascii="仿宋_GB2312" w:hAnsi="仿宋_GB2312" w:eastAsia="仿宋_GB2312" w:cs="仿宋_GB2312"/>
          <w:color w:val="auto"/>
          <w:sz w:val="32"/>
          <w:szCs w:val="32"/>
        </w:rPr>
        <w:t>公证执业违规惩戒规则</w:t>
      </w:r>
      <w:r>
        <w:rPr>
          <w:rFonts w:hint="eastAsia" w:ascii="仿宋_GB2312" w:eastAsia="仿宋_GB2312"/>
          <w:color w:val="auto"/>
          <w:sz w:val="32"/>
          <w:szCs w:val="32"/>
        </w:rPr>
        <w:t>》，</w:t>
      </w:r>
      <w:r>
        <w:rPr>
          <w:rFonts w:hint="eastAsia" w:ascii="仿宋_GB2312" w:eastAsia="仿宋_GB2312"/>
          <w:color w:val="auto"/>
          <w:sz w:val="32"/>
          <w:szCs w:val="32"/>
          <w:lang w:eastAsia="zh-CN"/>
        </w:rPr>
        <w:t>加大对行业不正当竞争行为的惩处力度，</w:t>
      </w:r>
      <w:r>
        <w:rPr>
          <w:rFonts w:hint="eastAsia" w:ascii="仿宋_GB2312" w:eastAsia="仿宋_GB2312"/>
          <w:color w:val="auto"/>
          <w:sz w:val="32"/>
          <w:szCs w:val="32"/>
        </w:rPr>
        <w:t>织密织牢监督防控网，防患于未然。</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特此通知。</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70"/>
        <w:textAlignment w:val="auto"/>
        <w:rPr>
          <w:rFonts w:ascii="仿宋_GB2312" w:hAnsi="仿宋_GB2312" w:eastAsia="仿宋_GB2312" w:cs="仿宋_GB2312"/>
          <w:color w:val="auto"/>
          <w:kern w:val="2"/>
          <w:sz w:val="32"/>
          <w:szCs w:val="32"/>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70"/>
        <w:jc w:val="right"/>
        <w:textAlignment w:val="auto"/>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 xml:space="preserve">                     深圳市司法局</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600" w:lineRule="exact"/>
        <w:ind w:firstLine="570"/>
        <w:jc w:val="right"/>
        <w:textAlignment w:val="auto"/>
        <w:rPr>
          <w:rFonts w:asciiTheme="minorHAnsi" w:hAnsiTheme="minorHAnsi" w:eastAsiaTheme="minorEastAsia" w:cstheme="minorBidi"/>
          <w:color w:val="auto"/>
          <w:kern w:val="2"/>
          <w:sz w:val="32"/>
          <w:szCs w:val="32"/>
        </w:rPr>
      </w:pPr>
      <w:r>
        <w:rPr>
          <w:rFonts w:hint="eastAsia" w:ascii="仿宋_GB2312" w:hAnsi="仿宋_GB2312" w:eastAsia="仿宋_GB2312" w:cs="仿宋_GB2312"/>
          <w:color w:val="auto"/>
          <w:kern w:val="2"/>
          <w:sz w:val="32"/>
          <w:szCs w:val="32"/>
        </w:rPr>
        <w:t xml:space="preserve">                                      2021年**月**日</w:t>
      </w:r>
    </w:p>
    <w:p>
      <w:pPr>
        <w:keepNext w:val="0"/>
        <w:keepLines w:val="0"/>
        <w:pageBreakBefore w:val="0"/>
        <w:kinsoku/>
        <w:wordWrap/>
        <w:overflowPunct/>
        <w:topLinePunct w:val="0"/>
        <w:autoSpaceDE/>
        <w:autoSpaceDN/>
        <w:bidi w:val="0"/>
        <w:adjustRightInd/>
        <w:snapToGrid/>
        <w:spacing w:line="600" w:lineRule="exact"/>
        <w:ind w:firstLine="420"/>
        <w:textAlignment w:val="auto"/>
        <w:rPr>
          <w:color w:val="auto"/>
          <w:sz w:val="32"/>
          <w:szCs w:val="32"/>
        </w:rPr>
      </w:pPr>
    </w:p>
    <w:sectPr>
      <w:pgSz w:w="11906" w:h="16838"/>
      <w:pgMar w:top="1984" w:right="130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F840"/>
    <w:multiLevelType w:val="singleLevel"/>
    <w:tmpl w:val="2123F840"/>
    <w:lvl w:ilvl="0" w:tentative="0">
      <w:start w:val="3"/>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FE"/>
    <w:rsid w:val="00012A34"/>
    <w:rsid w:val="00092E90"/>
    <w:rsid w:val="000969A0"/>
    <w:rsid w:val="000A0437"/>
    <w:rsid w:val="000B4562"/>
    <w:rsid w:val="000E38DC"/>
    <w:rsid w:val="00101CA9"/>
    <w:rsid w:val="0012741B"/>
    <w:rsid w:val="0014500B"/>
    <w:rsid w:val="00153135"/>
    <w:rsid w:val="00154AF4"/>
    <w:rsid w:val="00173949"/>
    <w:rsid w:val="00182BC9"/>
    <w:rsid w:val="001A55BF"/>
    <w:rsid w:val="001C5206"/>
    <w:rsid w:val="00233D52"/>
    <w:rsid w:val="002665A0"/>
    <w:rsid w:val="002935C0"/>
    <w:rsid w:val="00341D97"/>
    <w:rsid w:val="003E7A8F"/>
    <w:rsid w:val="003F2EC0"/>
    <w:rsid w:val="00426F97"/>
    <w:rsid w:val="004832E9"/>
    <w:rsid w:val="004A43FF"/>
    <w:rsid w:val="004A69F1"/>
    <w:rsid w:val="004B4400"/>
    <w:rsid w:val="004B5167"/>
    <w:rsid w:val="004C500B"/>
    <w:rsid w:val="004D6D82"/>
    <w:rsid w:val="00513C06"/>
    <w:rsid w:val="00514E8B"/>
    <w:rsid w:val="00540B1A"/>
    <w:rsid w:val="005772CD"/>
    <w:rsid w:val="00580387"/>
    <w:rsid w:val="005946E0"/>
    <w:rsid w:val="005A2EBD"/>
    <w:rsid w:val="005A6513"/>
    <w:rsid w:val="005E57EB"/>
    <w:rsid w:val="005E692A"/>
    <w:rsid w:val="005F7CCD"/>
    <w:rsid w:val="0062483D"/>
    <w:rsid w:val="00631C3A"/>
    <w:rsid w:val="00635552"/>
    <w:rsid w:val="00686388"/>
    <w:rsid w:val="0069500C"/>
    <w:rsid w:val="006B020E"/>
    <w:rsid w:val="006B12FE"/>
    <w:rsid w:val="006C7314"/>
    <w:rsid w:val="006C7DC3"/>
    <w:rsid w:val="006D1525"/>
    <w:rsid w:val="007335C4"/>
    <w:rsid w:val="007E136C"/>
    <w:rsid w:val="007F74CF"/>
    <w:rsid w:val="00821FBC"/>
    <w:rsid w:val="0082558E"/>
    <w:rsid w:val="00841EE3"/>
    <w:rsid w:val="008448B2"/>
    <w:rsid w:val="0084717F"/>
    <w:rsid w:val="00877F34"/>
    <w:rsid w:val="008C51A9"/>
    <w:rsid w:val="008F23C4"/>
    <w:rsid w:val="00903AD7"/>
    <w:rsid w:val="00924E16"/>
    <w:rsid w:val="009361D1"/>
    <w:rsid w:val="00954A71"/>
    <w:rsid w:val="00AC3188"/>
    <w:rsid w:val="00AD795B"/>
    <w:rsid w:val="00B82D5F"/>
    <w:rsid w:val="00B86B19"/>
    <w:rsid w:val="00BA3317"/>
    <w:rsid w:val="00BD7046"/>
    <w:rsid w:val="00C17730"/>
    <w:rsid w:val="00C465BA"/>
    <w:rsid w:val="00CF0255"/>
    <w:rsid w:val="00D06CFE"/>
    <w:rsid w:val="00D1115E"/>
    <w:rsid w:val="00D45A8D"/>
    <w:rsid w:val="00D63C16"/>
    <w:rsid w:val="00D727D0"/>
    <w:rsid w:val="00DB40D3"/>
    <w:rsid w:val="00DD15E7"/>
    <w:rsid w:val="00DF5BC8"/>
    <w:rsid w:val="00E051F7"/>
    <w:rsid w:val="00E261A9"/>
    <w:rsid w:val="00E55C2E"/>
    <w:rsid w:val="00E7705C"/>
    <w:rsid w:val="00E8104A"/>
    <w:rsid w:val="00E96F3D"/>
    <w:rsid w:val="00F13CC3"/>
    <w:rsid w:val="00F25E4C"/>
    <w:rsid w:val="00F437F4"/>
    <w:rsid w:val="00F469DC"/>
    <w:rsid w:val="00F716CC"/>
    <w:rsid w:val="00F7277B"/>
    <w:rsid w:val="00F92058"/>
    <w:rsid w:val="00FC2553"/>
    <w:rsid w:val="01480B33"/>
    <w:rsid w:val="01E65B95"/>
    <w:rsid w:val="025A6139"/>
    <w:rsid w:val="03B4270E"/>
    <w:rsid w:val="03CA11F2"/>
    <w:rsid w:val="03E565D4"/>
    <w:rsid w:val="041C38CE"/>
    <w:rsid w:val="04A86B47"/>
    <w:rsid w:val="06293DCD"/>
    <w:rsid w:val="06CC41B2"/>
    <w:rsid w:val="06E71648"/>
    <w:rsid w:val="071C7EA4"/>
    <w:rsid w:val="07741DF8"/>
    <w:rsid w:val="07C25CD1"/>
    <w:rsid w:val="07F75269"/>
    <w:rsid w:val="08236953"/>
    <w:rsid w:val="08BA1369"/>
    <w:rsid w:val="08CC461B"/>
    <w:rsid w:val="08D6362E"/>
    <w:rsid w:val="08F20620"/>
    <w:rsid w:val="0A2A2279"/>
    <w:rsid w:val="0B4C1B79"/>
    <w:rsid w:val="0BFB666A"/>
    <w:rsid w:val="0C1D6585"/>
    <w:rsid w:val="0D5031B9"/>
    <w:rsid w:val="0D6749B0"/>
    <w:rsid w:val="0F2423CB"/>
    <w:rsid w:val="0F866203"/>
    <w:rsid w:val="102D37DE"/>
    <w:rsid w:val="1038281E"/>
    <w:rsid w:val="10747922"/>
    <w:rsid w:val="12096D77"/>
    <w:rsid w:val="12171F65"/>
    <w:rsid w:val="12830308"/>
    <w:rsid w:val="13FE41DA"/>
    <w:rsid w:val="156C19C6"/>
    <w:rsid w:val="16F87585"/>
    <w:rsid w:val="179024DD"/>
    <w:rsid w:val="18905D80"/>
    <w:rsid w:val="18AB3315"/>
    <w:rsid w:val="19777C83"/>
    <w:rsid w:val="19EB08F5"/>
    <w:rsid w:val="1BBB0E44"/>
    <w:rsid w:val="1BF61ABF"/>
    <w:rsid w:val="1C2D3C30"/>
    <w:rsid w:val="1D123785"/>
    <w:rsid w:val="1D2C63E2"/>
    <w:rsid w:val="1D4351C0"/>
    <w:rsid w:val="1EF11D57"/>
    <w:rsid w:val="1F4470E1"/>
    <w:rsid w:val="20AA7011"/>
    <w:rsid w:val="222D320E"/>
    <w:rsid w:val="235B58F8"/>
    <w:rsid w:val="237A2A4B"/>
    <w:rsid w:val="23A315B9"/>
    <w:rsid w:val="23B656E4"/>
    <w:rsid w:val="248C1607"/>
    <w:rsid w:val="24E2184E"/>
    <w:rsid w:val="2575314F"/>
    <w:rsid w:val="2603374E"/>
    <w:rsid w:val="27136C42"/>
    <w:rsid w:val="284D453D"/>
    <w:rsid w:val="28A05B75"/>
    <w:rsid w:val="28E55445"/>
    <w:rsid w:val="298057A6"/>
    <w:rsid w:val="2A8D3B68"/>
    <w:rsid w:val="2B4F7C2B"/>
    <w:rsid w:val="2BAB6258"/>
    <w:rsid w:val="2C744BDE"/>
    <w:rsid w:val="2D7E477A"/>
    <w:rsid w:val="2EB87C91"/>
    <w:rsid w:val="2ED31B70"/>
    <w:rsid w:val="2ED609FD"/>
    <w:rsid w:val="2F1E7797"/>
    <w:rsid w:val="2FBA5400"/>
    <w:rsid w:val="2FEC3EC7"/>
    <w:rsid w:val="307D514D"/>
    <w:rsid w:val="30D13DC0"/>
    <w:rsid w:val="3298383A"/>
    <w:rsid w:val="34DE0565"/>
    <w:rsid w:val="34E82F3E"/>
    <w:rsid w:val="353B5DC0"/>
    <w:rsid w:val="366100CA"/>
    <w:rsid w:val="3669505C"/>
    <w:rsid w:val="36E56450"/>
    <w:rsid w:val="38600559"/>
    <w:rsid w:val="395A04A8"/>
    <w:rsid w:val="3A2F6530"/>
    <w:rsid w:val="3A3B46CF"/>
    <w:rsid w:val="3AA30788"/>
    <w:rsid w:val="3ACF58E7"/>
    <w:rsid w:val="3C085CDE"/>
    <w:rsid w:val="3C231CF0"/>
    <w:rsid w:val="3C60277F"/>
    <w:rsid w:val="3C805B93"/>
    <w:rsid w:val="3D8A42D1"/>
    <w:rsid w:val="3DB567A5"/>
    <w:rsid w:val="3E303E3E"/>
    <w:rsid w:val="3EA3772F"/>
    <w:rsid w:val="3F073471"/>
    <w:rsid w:val="3F423CAD"/>
    <w:rsid w:val="3FB22804"/>
    <w:rsid w:val="40041C3F"/>
    <w:rsid w:val="40BF3266"/>
    <w:rsid w:val="41122E09"/>
    <w:rsid w:val="411F418D"/>
    <w:rsid w:val="41472ECF"/>
    <w:rsid w:val="449E5C67"/>
    <w:rsid w:val="44EF5F41"/>
    <w:rsid w:val="45A55DFD"/>
    <w:rsid w:val="45E74375"/>
    <w:rsid w:val="467E1824"/>
    <w:rsid w:val="47521CD8"/>
    <w:rsid w:val="47BE6A93"/>
    <w:rsid w:val="47C847BA"/>
    <w:rsid w:val="48264753"/>
    <w:rsid w:val="486A26E2"/>
    <w:rsid w:val="49244747"/>
    <w:rsid w:val="4AE712F3"/>
    <w:rsid w:val="4C14478D"/>
    <w:rsid w:val="4CC05ABB"/>
    <w:rsid w:val="4CCD4130"/>
    <w:rsid w:val="4CD81FF2"/>
    <w:rsid w:val="4EDA6D57"/>
    <w:rsid w:val="50012B78"/>
    <w:rsid w:val="507051C4"/>
    <w:rsid w:val="5129193B"/>
    <w:rsid w:val="512A0971"/>
    <w:rsid w:val="516439E5"/>
    <w:rsid w:val="52AC2A70"/>
    <w:rsid w:val="52B740B4"/>
    <w:rsid w:val="531426A5"/>
    <w:rsid w:val="536A6C51"/>
    <w:rsid w:val="53E262A0"/>
    <w:rsid w:val="54D340FC"/>
    <w:rsid w:val="555D0861"/>
    <w:rsid w:val="556056EE"/>
    <w:rsid w:val="55A103DD"/>
    <w:rsid w:val="573C1310"/>
    <w:rsid w:val="576035C9"/>
    <w:rsid w:val="58327EF6"/>
    <w:rsid w:val="59AE6E02"/>
    <w:rsid w:val="59D257B8"/>
    <w:rsid w:val="5BE600E8"/>
    <w:rsid w:val="5BFB7889"/>
    <w:rsid w:val="5CEC1C64"/>
    <w:rsid w:val="5D0D5C40"/>
    <w:rsid w:val="5D4A79DE"/>
    <w:rsid w:val="5D656335"/>
    <w:rsid w:val="5E920ABB"/>
    <w:rsid w:val="5EA56D0D"/>
    <w:rsid w:val="5F9C5584"/>
    <w:rsid w:val="5FA71F7C"/>
    <w:rsid w:val="5FC74FC5"/>
    <w:rsid w:val="601C5F0C"/>
    <w:rsid w:val="627C7FD8"/>
    <w:rsid w:val="62924E47"/>
    <w:rsid w:val="629D32CB"/>
    <w:rsid w:val="62DC3D52"/>
    <w:rsid w:val="62EA1330"/>
    <w:rsid w:val="666D3207"/>
    <w:rsid w:val="667336A8"/>
    <w:rsid w:val="66B02A31"/>
    <w:rsid w:val="672C4961"/>
    <w:rsid w:val="67DB7EE1"/>
    <w:rsid w:val="687F4344"/>
    <w:rsid w:val="6934376E"/>
    <w:rsid w:val="69447982"/>
    <w:rsid w:val="6A383EA9"/>
    <w:rsid w:val="6A5805E6"/>
    <w:rsid w:val="6A77626B"/>
    <w:rsid w:val="6A8933B8"/>
    <w:rsid w:val="6B3821E9"/>
    <w:rsid w:val="6D112FE1"/>
    <w:rsid w:val="6D7D6D30"/>
    <w:rsid w:val="6F9C7B27"/>
    <w:rsid w:val="703B46B8"/>
    <w:rsid w:val="70977D8C"/>
    <w:rsid w:val="70D87DD9"/>
    <w:rsid w:val="71041328"/>
    <w:rsid w:val="71FB6D2C"/>
    <w:rsid w:val="723F275D"/>
    <w:rsid w:val="72C56246"/>
    <w:rsid w:val="733606B0"/>
    <w:rsid w:val="73500B26"/>
    <w:rsid w:val="73C07469"/>
    <w:rsid w:val="74451261"/>
    <w:rsid w:val="75ED5F09"/>
    <w:rsid w:val="76665281"/>
    <w:rsid w:val="76706B2B"/>
    <w:rsid w:val="7707101C"/>
    <w:rsid w:val="777E3A2A"/>
    <w:rsid w:val="7780392B"/>
    <w:rsid w:val="77981DEC"/>
    <w:rsid w:val="78330AEC"/>
    <w:rsid w:val="7837272D"/>
    <w:rsid w:val="79113A5F"/>
    <w:rsid w:val="7931025C"/>
    <w:rsid w:val="7A2803CD"/>
    <w:rsid w:val="7A282BCE"/>
    <w:rsid w:val="7AA43C36"/>
    <w:rsid w:val="7AA8123D"/>
    <w:rsid w:val="7B5C0E48"/>
    <w:rsid w:val="7BA722EA"/>
    <w:rsid w:val="7C7B072B"/>
    <w:rsid w:val="7CD33CBF"/>
    <w:rsid w:val="7CD65A43"/>
    <w:rsid w:val="7D3E5430"/>
    <w:rsid w:val="7DB82DDC"/>
    <w:rsid w:val="7E11002C"/>
    <w:rsid w:val="7E8C160F"/>
    <w:rsid w:val="7ED65902"/>
    <w:rsid w:val="7EFC559F"/>
    <w:rsid w:val="7F9E24B5"/>
    <w:rsid w:val="7FB00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批注框文本 字符"/>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C8AF4A-D7EA-4691-82F6-F37C265C4384}">
  <ds:schemaRefs/>
</ds:datastoreItem>
</file>

<file path=docProps/app.xml><?xml version="1.0" encoding="utf-8"?>
<Properties xmlns="http://schemas.openxmlformats.org/officeDocument/2006/extended-properties" xmlns:vt="http://schemas.openxmlformats.org/officeDocument/2006/docPropsVTypes">
  <Template>Normal</Template>
  <Pages>8</Pages>
  <Words>578</Words>
  <Characters>3297</Characters>
  <Lines>27</Lines>
  <Paragraphs>7</Paragraphs>
  <TotalTime>6</TotalTime>
  <ScaleCrop>false</ScaleCrop>
  <LinksUpToDate>false</LinksUpToDate>
  <CharactersWithSpaces>3868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2021-01-07T03:26:00Z</dcterms:created>
  <dc:creator>Administrator</dc:creator>
  <cp:lastModifiedBy>陈媚媚媚</cp:lastModifiedBy>
  <cp:lastPrinted>2021-01-25T01:27:00Z</cp:lastPrinted>
  <dcterms:modified xsi:type="dcterms:W3CDTF">2021-02-08T07:54:21Z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