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黑体" w:hAnsi="黑体" w:eastAsia="黑体"/>
          <w:sz w:val="32"/>
          <w:szCs w:val="32"/>
        </w:rPr>
      </w:pPr>
      <w:r>
        <w:rPr>
          <w:rFonts w:hint="eastAsia" w:ascii="黑体" w:hAnsi="黑体" w:eastAsia="黑体"/>
          <w:sz w:val="32"/>
          <w:szCs w:val="32"/>
        </w:rPr>
        <w:t>附件2</w:t>
      </w:r>
    </w:p>
    <w:p>
      <w:pPr>
        <w:overflowPunct w:val="0"/>
        <w:spacing w:line="600" w:lineRule="exact"/>
        <w:jc w:val="center"/>
        <w:rPr>
          <w:rFonts w:ascii="黑体" w:hAnsi="黑体" w:eastAsia="黑体"/>
          <w:sz w:val="41"/>
          <w:szCs w:val="41"/>
        </w:rPr>
      </w:pPr>
    </w:p>
    <w:p>
      <w:pPr>
        <w:overflowPunct w:val="0"/>
        <w:spacing w:line="600" w:lineRule="exact"/>
        <w:jc w:val="center"/>
        <w:rPr>
          <w:rFonts w:ascii="宋体" w:hAnsi="宋体"/>
          <w:b/>
          <w:sz w:val="41"/>
          <w:szCs w:val="41"/>
        </w:rPr>
      </w:pPr>
      <w:r>
        <w:rPr>
          <w:rFonts w:hint="eastAsia" w:ascii="宋体" w:hAnsi="宋体"/>
          <w:b/>
          <w:sz w:val="41"/>
          <w:szCs w:val="41"/>
        </w:rPr>
        <w:t>《</w:t>
      </w:r>
      <w:r>
        <w:rPr>
          <w:rFonts w:hint="eastAsia" w:ascii="宋体" w:hAnsi="宋体" w:cs="方正小标宋_GBK"/>
          <w:b/>
          <w:bCs/>
          <w:color w:val="000000"/>
          <w:sz w:val="41"/>
          <w:szCs w:val="41"/>
        </w:rPr>
        <w:t>深圳市发展和改革委员会战略性新兴产业</w:t>
      </w:r>
      <w:r>
        <w:rPr>
          <w:rFonts w:ascii="宋体" w:hAnsi="宋体" w:cs="方正小标宋_GBK"/>
          <w:b/>
          <w:bCs/>
          <w:color w:val="000000"/>
          <w:sz w:val="41"/>
          <w:szCs w:val="41"/>
        </w:rPr>
        <w:br w:type="textWrapping"/>
      </w:r>
      <w:r>
        <w:rPr>
          <w:rFonts w:hint="eastAsia" w:ascii="宋体" w:hAnsi="宋体" w:cs="方正小标宋_GBK"/>
          <w:b/>
          <w:bCs/>
          <w:color w:val="000000"/>
          <w:sz w:val="41"/>
          <w:szCs w:val="41"/>
        </w:rPr>
        <w:t>发展扶持计划项目评审管理办法</w:t>
      </w:r>
      <w:r>
        <w:rPr>
          <w:rFonts w:ascii="宋体" w:hAnsi="宋体" w:cs="方正小标宋_GBK"/>
          <w:b/>
          <w:bCs/>
          <w:color w:val="000000"/>
          <w:sz w:val="41"/>
          <w:szCs w:val="41"/>
        </w:rPr>
        <w:br w:type="textWrapping"/>
      </w:r>
      <w:r>
        <w:rPr>
          <w:rFonts w:hint="eastAsia" w:ascii="宋体" w:hAnsi="宋体"/>
          <w:b/>
          <w:sz w:val="41"/>
          <w:szCs w:val="41"/>
        </w:rPr>
        <w:t>（征求意见稿）》起草说明</w:t>
      </w:r>
    </w:p>
    <w:p>
      <w:pPr>
        <w:overflowPunct w:val="0"/>
        <w:spacing w:line="600" w:lineRule="exact"/>
        <w:jc w:val="center"/>
        <w:rPr>
          <w:rFonts w:ascii="Times New Roman" w:hAnsi="Times New Roman" w:eastAsia="黑体"/>
          <w:sz w:val="41"/>
          <w:szCs w:val="41"/>
        </w:rPr>
      </w:pPr>
    </w:p>
    <w:p>
      <w:pPr>
        <w:pStyle w:val="3"/>
        <w:widowControl w:val="0"/>
        <w:overflowPunct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为进一步加强和规范深圳市发展和改革委员会战略性新兴产业发展扶持计划项目</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评审管理工作，</w:t>
      </w:r>
      <w:r>
        <w:rPr>
          <w:rFonts w:ascii="Times New Roman" w:hAnsi="Times New Roman" w:eastAsia="仿宋_GB2312" w:cs="Times New Roman"/>
          <w:sz w:val="32"/>
          <w:szCs w:val="32"/>
        </w:rPr>
        <w:t>根据</w:t>
      </w:r>
      <w:r>
        <w:rPr>
          <w:rFonts w:hint="eastAsia" w:ascii="仿宋_GB2312" w:hAnsi="Times New Roman" w:eastAsia="仿宋_GB2312" w:cs="Times New Roman"/>
          <w:color w:val="000000"/>
          <w:sz w:val="32"/>
          <w:szCs w:val="32"/>
        </w:rPr>
        <w:t>《深圳市发展和改革委员会专项资金管理办法》（深发</w:t>
      </w:r>
      <w:bookmarkStart w:id="0" w:name="_GoBack"/>
      <w:bookmarkEnd w:id="0"/>
      <w:r>
        <w:rPr>
          <w:rFonts w:hint="eastAsia" w:ascii="仿宋_GB2312" w:hAnsi="Times New Roman" w:eastAsia="仿宋_GB2312" w:cs="Times New Roman"/>
          <w:color w:val="000000"/>
          <w:sz w:val="32"/>
          <w:szCs w:val="32"/>
        </w:rPr>
        <w:t>改规</w:t>
      </w:r>
      <w:r>
        <w:rPr>
          <w:rFonts w:hint="eastAsia" w:ascii="仿宋_GB2312" w:hAnsi="仿宋" w:eastAsia="仿宋_GB2312"/>
          <w:sz w:val="32"/>
          <w:szCs w:val="32"/>
        </w:rPr>
        <w:t>〔</w:t>
      </w:r>
      <w:r>
        <w:rPr>
          <w:rFonts w:hint="eastAsia" w:ascii="仿宋_GB2312" w:hAnsi="Times New Roman" w:eastAsia="仿宋_GB2312" w:cs="Times New Roman"/>
          <w:color w:val="000000"/>
          <w:sz w:val="32"/>
          <w:szCs w:val="32"/>
        </w:rPr>
        <w:t>2019</w:t>
      </w:r>
      <w:r>
        <w:rPr>
          <w:rFonts w:hint="eastAsia" w:ascii="仿宋_GB2312" w:hAnsi="仿宋" w:eastAsia="仿宋_GB2312"/>
          <w:sz w:val="32"/>
          <w:szCs w:val="32"/>
        </w:rPr>
        <w:t>〕</w:t>
      </w:r>
      <w:r>
        <w:rPr>
          <w:rFonts w:hint="eastAsia" w:ascii="仿宋_GB2312" w:hAnsi="Times New Roman" w:eastAsia="仿宋_GB2312" w:cs="Times New Roman"/>
          <w:color w:val="000000"/>
          <w:sz w:val="32"/>
          <w:szCs w:val="32"/>
        </w:rPr>
        <w:t>2号）、《深圳市发展和改革委员会专项资金战略性新兴产业发展扶持计划操作规程》（深发改规</w:t>
      </w:r>
      <w:r>
        <w:rPr>
          <w:rFonts w:hint="eastAsia" w:ascii="仿宋_GB2312" w:hAnsi="仿宋" w:eastAsia="仿宋_GB2312"/>
          <w:sz w:val="32"/>
          <w:szCs w:val="32"/>
        </w:rPr>
        <w:t>〔</w:t>
      </w:r>
      <w:r>
        <w:rPr>
          <w:rFonts w:hint="eastAsia" w:ascii="仿宋_GB2312" w:hAnsi="Times New Roman" w:eastAsia="仿宋_GB2312" w:cs="Times New Roman"/>
          <w:color w:val="000000"/>
          <w:sz w:val="32"/>
          <w:szCs w:val="32"/>
        </w:rPr>
        <w:t>2020</w:t>
      </w:r>
      <w:r>
        <w:rPr>
          <w:rFonts w:hint="eastAsia" w:ascii="仿宋_GB2312" w:hAnsi="仿宋" w:eastAsia="仿宋_GB2312"/>
          <w:sz w:val="32"/>
          <w:szCs w:val="32"/>
        </w:rPr>
        <w:t>〕</w:t>
      </w:r>
      <w:r>
        <w:rPr>
          <w:rFonts w:hint="eastAsia" w:ascii="仿宋_GB2312" w:hAnsi="Times New Roman" w:eastAsia="仿宋_GB2312" w:cs="Times New Roman"/>
          <w:color w:val="000000"/>
          <w:sz w:val="32"/>
          <w:szCs w:val="32"/>
        </w:rPr>
        <w:t>2号）</w:t>
      </w:r>
      <w:r>
        <w:rPr>
          <w:rFonts w:hint="eastAsia" w:ascii="Times New Roman" w:hAnsi="Times New Roman" w:eastAsia="仿宋_GB2312" w:cs="Times New Roman"/>
          <w:sz w:val="32"/>
          <w:szCs w:val="32"/>
        </w:rPr>
        <w:t>等文件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我委起草</w:t>
      </w:r>
      <w:r>
        <w:rPr>
          <w:rFonts w:ascii="Times New Roman" w:hAnsi="Times New Roman" w:eastAsia="仿宋_GB2312" w:cs="Times New Roman"/>
          <w:sz w:val="32"/>
          <w:szCs w:val="32"/>
        </w:rPr>
        <w:t>形成了《</w:t>
      </w:r>
      <w:r>
        <w:rPr>
          <w:rFonts w:hint="eastAsia" w:ascii="Times New Roman" w:hAnsi="Times New Roman" w:eastAsia="仿宋_GB2312" w:cs="Times New Roman"/>
          <w:sz w:val="32"/>
          <w:szCs w:val="32"/>
        </w:rPr>
        <w:t>深圳市发展和改革委员会战略性新兴产业发展扶持计划项目评审管理办法（征求意见稿）</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rPr>
        <w:t>管理办法》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，具体情况说明如下：</w:t>
      </w:r>
    </w:p>
    <w:p>
      <w:pPr>
        <w:pStyle w:val="2"/>
        <w:overflowPunct w:val="0"/>
      </w:pPr>
      <w:r>
        <w:t>一、</w:t>
      </w:r>
      <w:r>
        <w:rPr>
          <w:rFonts w:hint="eastAsia"/>
        </w:rPr>
        <w:t>起草背景和过程</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近年来，我委积极探索创新项目评审方式，完善项目评审标准和工作流程。为加强项目评审制度建设，进一步</w:t>
      </w:r>
      <w:r>
        <w:rPr>
          <w:rFonts w:hint="eastAsia" w:ascii="Times New Roman" w:hAnsi="Times New Roman" w:eastAsia="仿宋_GB2312"/>
          <w:sz w:val="32"/>
          <w:szCs w:val="32"/>
        </w:rPr>
        <w:t>落实评审服务机构和验收专家（组）的职责，细化评审管理标准和流程，推动评审工作更加透明、规范，有必要制定《管理办法》</w:t>
      </w:r>
      <w:r>
        <w:rPr>
          <w:rFonts w:hint="eastAsia" w:ascii="仿宋_GB2312" w:hAnsi="Times New Roman" w:eastAsia="仿宋_GB2312"/>
          <w:sz w:val="32"/>
          <w:szCs w:val="32"/>
        </w:rPr>
        <w:t>。</w:t>
      </w:r>
    </w:p>
    <w:p>
      <w:pPr>
        <w:overflowPunct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我委扎实开展《管理办法》前期研究工作，组织力量对以往项目评审管理工作进行了全面分析，总结经验、分析不足，同时收集其他兄弟单位项目评审做法，并征求了市相关部门、评审服务机构、专家的意见，在上述</w:t>
      </w:r>
      <w:r>
        <w:rPr>
          <w:rFonts w:hint="eastAsia" w:ascii="Times New Roman" w:hAnsi="Times New Roman" w:eastAsia="仿宋_GB2312"/>
          <w:sz w:val="32"/>
          <w:szCs w:val="32"/>
        </w:rPr>
        <w:t>基础上研究制定了《管理办法》。</w:t>
      </w:r>
    </w:p>
    <w:p>
      <w:pPr>
        <w:pStyle w:val="2"/>
        <w:overflowPunct w:val="0"/>
      </w:pPr>
      <w:r>
        <w:rPr>
          <w:rFonts w:hint="eastAsia"/>
        </w:rPr>
        <w:t>二、</w:t>
      </w:r>
      <w:r>
        <w:t>主要内容</w:t>
      </w:r>
    </w:p>
    <w:p>
      <w:pPr>
        <w:overflowPunct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《管理办法》</w:t>
      </w:r>
      <w:r>
        <w:rPr>
          <w:rFonts w:ascii="Times New Roman" w:hAnsi="Times New Roman" w:eastAsia="仿宋_GB2312"/>
          <w:sz w:val="32"/>
          <w:szCs w:val="32"/>
        </w:rPr>
        <w:t>包括总则、</w:t>
      </w:r>
      <w:r>
        <w:rPr>
          <w:rFonts w:hint="eastAsia" w:ascii="Times New Roman" w:hAnsi="Times New Roman" w:eastAsia="仿宋_GB2312"/>
          <w:sz w:val="32"/>
          <w:szCs w:val="32"/>
        </w:rPr>
        <w:t>职责分工</w:t>
      </w:r>
      <w:r>
        <w:rPr>
          <w:rFonts w:ascii="Times New Roman" w:hAnsi="Times New Roman" w:eastAsia="仿宋_GB2312"/>
          <w:sz w:val="32"/>
          <w:szCs w:val="32"/>
        </w:rPr>
        <w:t>、</w:t>
      </w:r>
      <w:r>
        <w:rPr>
          <w:rFonts w:hint="eastAsia" w:ascii="Times New Roman" w:hAnsi="Times New Roman" w:eastAsia="仿宋_GB2312"/>
          <w:sz w:val="32"/>
          <w:szCs w:val="32"/>
        </w:rPr>
        <w:t>委托评审</w:t>
      </w:r>
      <w:r>
        <w:rPr>
          <w:rFonts w:ascii="Times New Roman" w:hAnsi="Times New Roman" w:eastAsia="仿宋_GB2312"/>
          <w:sz w:val="32"/>
          <w:szCs w:val="32"/>
        </w:rPr>
        <w:t>、</w:t>
      </w:r>
      <w:r>
        <w:rPr>
          <w:rFonts w:hint="eastAsia" w:ascii="Times New Roman" w:hAnsi="Times New Roman" w:eastAsia="仿宋_GB2312"/>
          <w:sz w:val="32"/>
          <w:szCs w:val="32"/>
        </w:rPr>
        <w:t>专家抽选</w:t>
      </w:r>
      <w:r>
        <w:rPr>
          <w:rFonts w:ascii="Times New Roman" w:hAnsi="Times New Roman" w:eastAsia="仿宋_GB2312"/>
          <w:sz w:val="32"/>
          <w:szCs w:val="32"/>
        </w:rPr>
        <w:t>、</w:t>
      </w:r>
      <w:r>
        <w:rPr>
          <w:rFonts w:hint="eastAsia" w:ascii="Times New Roman" w:hAnsi="Times New Roman" w:eastAsia="仿宋_GB2312"/>
          <w:sz w:val="32"/>
          <w:szCs w:val="32"/>
        </w:rPr>
        <w:t>会议评审</w:t>
      </w:r>
      <w:r>
        <w:rPr>
          <w:rFonts w:ascii="Times New Roman" w:hAnsi="Times New Roman" w:eastAsia="仿宋_GB2312"/>
          <w:sz w:val="32"/>
          <w:szCs w:val="32"/>
        </w:rPr>
        <w:t>、</w:t>
      </w:r>
      <w:r>
        <w:rPr>
          <w:rFonts w:hint="eastAsia" w:ascii="Times New Roman" w:hAnsi="Times New Roman" w:eastAsia="仿宋_GB2312"/>
          <w:sz w:val="32"/>
          <w:szCs w:val="32"/>
        </w:rPr>
        <w:t>现场核查</w:t>
      </w:r>
      <w:r>
        <w:rPr>
          <w:rFonts w:ascii="Times New Roman" w:hAnsi="Times New Roman" w:eastAsia="仿宋_GB2312"/>
          <w:sz w:val="32"/>
          <w:szCs w:val="32"/>
        </w:rPr>
        <w:t>、</w:t>
      </w:r>
      <w:r>
        <w:rPr>
          <w:rFonts w:hint="eastAsia" w:ascii="Times New Roman" w:hAnsi="Times New Roman" w:eastAsia="仿宋_GB2312"/>
          <w:sz w:val="32"/>
          <w:szCs w:val="32"/>
        </w:rPr>
        <w:t>提交评审成果、处置与监督、</w:t>
      </w:r>
      <w:r>
        <w:rPr>
          <w:rFonts w:ascii="Times New Roman" w:hAnsi="Times New Roman" w:eastAsia="仿宋_GB2312"/>
          <w:sz w:val="32"/>
          <w:szCs w:val="32"/>
        </w:rPr>
        <w:t>附则共</w:t>
      </w:r>
      <w:r>
        <w:rPr>
          <w:rFonts w:hint="eastAsia" w:ascii="Times New Roman" w:hAnsi="Times New Roman" w:eastAsia="仿宋_GB2312"/>
          <w:sz w:val="32"/>
          <w:szCs w:val="32"/>
        </w:rPr>
        <w:t>九</w:t>
      </w:r>
      <w:r>
        <w:rPr>
          <w:rFonts w:ascii="Times New Roman" w:hAnsi="Times New Roman" w:eastAsia="仿宋_GB2312"/>
          <w:sz w:val="32"/>
          <w:szCs w:val="32"/>
        </w:rPr>
        <w:t>章</w:t>
      </w:r>
      <w:r>
        <w:rPr>
          <w:rFonts w:hint="eastAsia" w:ascii="仿宋_GB2312" w:hAnsi="Times New Roman" w:eastAsia="仿宋_GB2312"/>
          <w:sz w:val="32"/>
          <w:szCs w:val="32"/>
        </w:rPr>
        <w:t>30</w:t>
      </w:r>
      <w:r>
        <w:rPr>
          <w:rFonts w:ascii="Times New Roman" w:hAnsi="Times New Roman" w:eastAsia="仿宋_GB2312"/>
          <w:sz w:val="32"/>
          <w:szCs w:val="32"/>
        </w:rPr>
        <w:t>条。</w:t>
      </w:r>
    </w:p>
    <w:p>
      <w:pPr>
        <w:overflowPunct w:val="0"/>
        <w:spacing w:line="600" w:lineRule="exact"/>
        <w:ind w:firstLine="643" w:firstLineChars="200"/>
        <w:rPr>
          <w:rFonts w:ascii="Times New Roman" w:hAnsi="Times New Roman" w:eastAsia="仿宋_GB2312"/>
          <w:sz w:val="32"/>
          <w:szCs w:val="32"/>
        </w:rPr>
      </w:pPr>
      <w:r>
        <w:rPr>
          <w:rFonts w:hint="eastAsia" w:ascii="楷体_GB2312" w:hAnsi="Times New Roman" w:eastAsia="楷体_GB2312"/>
          <w:b/>
          <w:bCs/>
          <w:sz w:val="32"/>
          <w:szCs w:val="32"/>
        </w:rPr>
        <w:t>第一章：总则，共4条。</w:t>
      </w:r>
      <w:r>
        <w:rPr>
          <w:rFonts w:ascii="Times New Roman" w:hAnsi="Times New Roman" w:eastAsia="仿宋_GB2312"/>
          <w:sz w:val="32"/>
          <w:szCs w:val="32"/>
        </w:rPr>
        <w:t>具体条款包括</w:t>
      </w:r>
      <w:r>
        <w:rPr>
          <w:rFonts w:hint="eastAsia" w:ascii="Times New Roman" w:hAnsi="Times New Roman" w:eastAsia="仿宋_GB2312"/>
          <w:sz w:val="32"/>
          <w:szCs w:val="32"/>
        </w:rPr>
        <w:t>目标和</w:t>
      </w:r>
      <w:r>
        <w:rPr>
          <w:rFonts w:ascii="Times New Roman" w:hAnsi="Times New Roman" w:eastAsia="仿宋_GB2312"/>
          <w:sz w:val="32"/>
          <w:szCs w:val="32"/>
        </w:rPr>
        <w:t>依据、适用范围、</w:t>
      </w:r>
      <w:r>
        <w:rPr>
          <w:rFonts w:hint="eastAsia" w:ascii="Times New Roman" w:hAnsi="Times New Roman" w:eastAsia="仿宋_GB2312"/>
          <w:sz w:val="32"/>
          <w:szCs w:val="32"/>
        </w:rPr>
        <w:t>术语定义、</w:t>
      </w:r>
      <w:r>
        <w:rPr>
          <w:rFonts w:ascii="Times New Roman" w:hAnsi="Times New Roman" w:eastAsia="仿宋_GB2312"/>
          <w:sz w:val="32"/>
          <w:szCs w:val="32"/>
        </w:rPr>
        <w:t>原则。</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第二章：</w:t>
      </w:r>
      <w:r>
        <w:rPr>
          <w:rFonts w:hint="eastAsia" w:ascii="楷体_GB2312" w:hAnsi="Times New Roman" w:eastAsia="楷体_GB2312"/>
          <w:b/>
          <w:bCs/>
          <w:sz w:val="32"/>
          <w:szCs w:val="32"/>
        </w:rPr>
        <w:t>职责分工</w:t>
      </w:r>
      <w:r>
        <w:rPr>
          <w:rFonts w:ascii="楷体_GB2312" w:hAnsi="Times New Roman" w:eastAsia="楷体_GB2312"/>
          <w:b/>
          <w:bCs/>
          <w:sz w:val="32"/>
          <w:szCs w:val="32"/>
        </w:rPr>
        <w:t>，共</w:t>
      </w:r>
      <w:r>
        <w:rPr>
          <w:rFonts w:hint="eastAsia" w:ascii="楷体_GB2312" w:hAnsi="Times New Roman" w:eastAsia="楷体_GB2312"/>
          <w:b/>
          <w:bCs/>
          <w:sz w:val="32"/>
          <w:szCs w:val="32"/>
        </w:rPr>
        <w:t>4</w:t>
      </w:r>
      <w:r>
        <w:rPr>
          <w:rFonts w:ascii="楷体_GB2312" w:hAnsi="Times New Roman" w:eastAsia="楷体_GB2312"/>
          <w:b/>
          <w:bCs/>
          <w:sz w:val="32"/>
          <w:szCs w:val="32"/>
        </w:rPr>
        <w:t>条。</w:t>
      </w:r>
      <w:r>
        <w:rPr>
          <w:rFonts w:ascii="Times New Roman" w:hAnsi="Times New Roman" w:eastAsia="仿宋_GB2312"/>
          <w:sz w:val="32"/>
          <w:szCs w:val="32"/>
        </w:rPr>
        <w:t>具体条款包括</w:t>
      </w:r>
      <w:r>
        <w:rPr>
          <w:rFonts w:hint="eastAsia" w:ascii="Times New Roman" w:hAnsi="Times New Roman" w:eastAsia="仿宋_GB2312"/>
          <w:sz w:val="32"/>
          <w:szCs w:val="32"/>
        </w:rPr>
        <w:t>市发展改革委基本职责</w:t>
      </w:r>
      <w:r>
        <w:rPr>
          <w:rFonts w:ascii="Times New Roman" w:hAnsi="Times New Roman" w:eastAsia="仿宋_GB2312"/>
          <w:sz w:val="32"/>
          <w:szCs w:val="32"/>
        </w:rPr>
        <w:t>、</w:t>
      </w:r>
      <w:r>
        <w:rPr>
          <w:rFonts w:hint="eastAsia" w:ascii="仿宋_GB2312" w:hAnsi="Times New Roman" w:eastAsia="仿宋_GB2312"/>
          <w:color w:val="000000"/>
          <w:sz w:val="32"/>
          <w:szCs w:val="32"/>
        </w:rPr>
        <w:t>评审服务机构</w:t>
      </w:r>
      <w:r>
        <w:rPr>
          <w:rFonts w:hint="eastAsia" w:ascii="Times New Roman" w:hAnsi="Times New Roman" w:eastAsia="仿宋_GB2312"/>
          <w:sz w:val="32"/>
          <w:szCs w:val="32"/>
        </w:rPr>
        <w:t>基本职责</w:t>
      </w:r>
      <w:r>
        <w:rPr>
          <w:rFonts w:ascii="Times New Roman" w:hAnsi="Times New Roman" w:eastAsia="仿宋_GB2312"/>
          <w:sz w:val="32"/>
          <w:szCs w:val="32"/>
        </w:rPr>
        <w:t>、</w:t>
      </w:r>
      <w:r>
        <w:rPr>
          <w:rFonts w:hint="eastAsia" w:ascii="仿宋_GB2312" w:hAnsi="Times New Roman" w:eastAsia="仿宋_GB2312"/>
          <w:color w:val="000000"/>
          <w:sz w:val="32"/>
          <w:szCs w:val="32"/>
        </w:rPr>
        <w:t>评审专家</w:t>
      </w:r>
      <w:r>
        <w:rPr>
          <w:rFonts w:hint="eastAsia" w:ascii="Times New Roman" w:hAnsi="Times New Roman" w:eastAsia="仿宋_GB2312"/>
          <w:sz w:val="32"/>
          <w:szCs w:val="32"/>
        </w:rPr>
        <w:t>基本职责和项目单位基本职责</w:t>
      </w:r>
      <w:r>
        <w:rPr>
          <w:rFonts w:ascii="Times New Roman" w:hAnsi="Times New Roman" w:eastAsia="仿宋_GB2312"/>
          <w:sz w:val="32"/>
          <w:szCs w:val="32"/>
        </w:rPr>
        <w:t>。</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第三章：</w:t>
      </w:r>
      <w:r>
        <w:rPr>
          <w:rFonts w:hint="eastAsia" w:ascii="楷体_GB2312" w:hAnsi="Times New Roman" w:eastAsia="楷体_GB2312"/>
          <w:b/>
          <w:bCs/>
          <w:sz w:val="32"/>
          <w:szCs w:val="32"/>
        </w:rPr>
        <w:t>委托评审</w:t>
      </w:r>
      <w:r>
        <w:rPr>
          <w:rFonts w:ascii="楷体_GB2312" w:hAnsi="Times New Roman" w:eastAsia="楷体_GB2312"/>
          <w:b/>
          <w:bCs/>
          <w:sz w:val="32"/>
          <w:szCs w:val="32"/>
        </w:rPr>
        <w:t>，共</w:t>
      </w:r>
      <w:r>
        <w:rPr>
          <w:rFonts w:hint="eastAsia" w:ascii="楷体_GB2312" w:hAnsi="Times New Roman" w:eastAsia="楷体_GB2312"/>
          <w:b/>
          <w:bCs/>
          <w:sz w:val="32"/>
          <w:szCs w:val="32"/>
        </w:rPr>
        <w:t>5</w:t>
      </w:r>
      <w:r>
        <w:rPr>
          <w:rFonts w:ascii="楷体_GB2312" w:hAnsi="Times New Roman" w:eastAsia="楷体_GB2312"/>
          <w:b/>
          <w:bCs/>
          <w:sz w:val="32"/>
          <w:szCs w:val="32"/>
        </w:rPr>
        <w:t>条。</w:t>
      </w:r>
      <w:r>
        <w:rPr>
          <w:rFonts w:hint="eastAsia" w:ascii="Times New Roman" w:hAnsi="Times New Roman" w:eastAsia="仿宋_GB2312"/>
          <w:sz w:val="32"/>
          <w:szCs w:val="32"/>
        </w:rPr>
        <w:t>具体条款包括评审服务采购、评审服务机构的资质要求、委托评审的具体要求、评审服务范围、开展评审工作的数量规定等</w:t>
      </w:r>
      <w:r>
        <w:rPr>
          <w:rFonts w:ascii="Times New Roman" w:hAnsi="Times New Roman" w:eastAsia="仿宋_GB2312"/>
          <w:sz w:val="32"/>
          <w:szCs w:val="32"/>
        </w:rPr>
        <w:t>。</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第四章：</w:t>
      </w:r>
      <w:r>
        <w:rPr>
          <w:rFonts w:hint="eastAsia" w:ascii="楷体_GB2312" w:hAnsi="Times New Roman" w:eastAsia="楷体_GB2312"/>
          <w:b/>
          <w:bCs/>
          <w:sz w:val="32"/>
          <w:szCs w:val="32"/>
        </w:rPr>
        <w:t>专家抽选</w:t>
      </w:r>
      <w:r>
        <w:rPr>
          <w:rFonts w:ascii="楷体_GB2312" w:hAnsi="Times New Roman" w:eastAsia="楷体_GB2312"/>
          <w:b/>
          <w:bCs/>
          <w:sz w:val="32"/>
          <w:szCs w:val="32"/>
        </w:rPr>
        <w:t>，共</w:t>
      </w:r>
      <w:r>
        <w:rPr>
          <w:rFonts w:hint="eastAsia" w:ascii="楷体_GB2312" w:hAnsi="Times New Roman" w:eastAsia="楷体_GB2312"/>
          <w:b/>
          <w:bCs/>
          <w:sz w:val="32"/>
          <w:szCs w:val="32"/>
        </w:rPr>
        <w:t>4</w:t>
      </w:r>
      <w:r>
        <w:rPr>
          <w:rFonts w:ascii="楷体_GB2312" w:hAnsi="Times New Roman" w:eastAsia="楷体_GB2312"/>
          <w:b/>
          <w:bCs/>
          <w:sz w:val="32"/>
          <w:szCs w:val="32"/>
        </w:rPr>
        <w:t>条。</w:t>
      </w:r>
      <w:r>
        <w:rPr>
          <w:rFonts w:ascii="Times New Roman" w:hAnsi="Times New Roman" w:eastAsia="仿宋_GB2312"/>
          <w:bCs/>
          <w:sz w:val="32"/>
          <w:szCs w:val="32"/>
        </w:rPr>
        <w:t>具体条款包括</w:t>
      </w:r>
      <w:r>
        <w:rPr>
          <w:rFonts w:hint="eastAsia" w:ascii="Times New Roman" w:hAnsi="Times New Roman" w:eastAsia="仿宋_GB2312"/>
          <w:bCs/>
          <w:sz w:val="32"/>
          <w:szCs w:val="32"/>
        </w:rPr>
        <w:t>评审</w:t>
      </w:r>
      <w:r>
        <w:rPr>
          <w:rFonts w:hint="eastAsia" w:ascii="Times New Roman" w:hAnsi="Times New Roman" w:eastAsia="仿宋_GB2312"/>
          <w:sz w:val="32"/>
          <w:szCs w:val="32"/>
        </w:rPr>
        <w:t>专家抽选原则和方式、专家组成员资质要求、专家组人数要求、专家存在争议时的解决方式等</w:t>
      </w:r>
      <w:r>
        <w:rPr>
          <w:rFonts w:ascii="Times New Roman" w:hAnsi="Times New Roman" w:eastAsia="仿宋_GB2312"/>
          <w:sz w:val="32"/>
          <w:szCs w:val="32"/>
        </w:rPr>
        <w:t>。</w:t>
      </w:r>
    </w:p>
    <w:p>
      <w:pPr>
        <w:overflowPunct w:val="0"/>
        <w:spacing w:line="600" w:lineRule="exact"/>
        <w:ind w:firstLine="643" w:firstLineChars="200"/>
        <w:rPr>
          <w:rFonts w:ascii="仿宋_GB2312" w:hAnsi="Times New Roman" w:eastAsia="仿宋_GB2312"/>
          <w:bCs/>
          <w:color w:val="000000"/>
          <w:sz w:val="32"/>
          <w:szCs w:val="32"/>
        </w:rPr>
      </w:pPr>
      <w:r>
        <w:rPr>
          <w:rFonts w:ascii="楷体_GB2312" w:hAnsi="Times New Roman" w:eastAsia="楷体_GB2312"/>
          <w:b/>
          <w:bCs/>
          <w:sz w:val="32"/>
          <w:szCs w:val="32"/>
        </w:rPr>
        <w:t>第五章：</w:t>
      </w:r>
      <w:r>
        <w:rPr>
          <w:rFonts w:hint="eastAsia" w:ascii="楷体_GB2312" w:hAnsi="Times New Roman" w:eastAsia="楷体_GB2312"/>
          <w:b/>
          <w:bCs/>
          <w:sz w:val="32"/>
          <w:szCs w:val="32"/>
        </w:rPr>
        <w:t>会议评审</w:t>
      </w:r>
      <w:r>
        <w:rPr>
          <w:rFonts w:ascii="楷体_GB2312" w:hAnsi="Times New Roman" w:eastAsia="楷体_GB2312"/>
          <w:b/>
          <w:bCs/>
          <w:sz w:val="32"/>
          <w:szCs w:val="32"/>
        </w:rPr>
        <w:t>，共</w:t>
      </w:r>
      <w:r>
        <w:rPr>
          <w:rFonts w:hint="eastAsia" w:ascii="楷体_GB2312" w:hAnsi="Times New Roman" w:eastAsia="楷体_GB2312"/>
          <w:b/>
          <w:bCs/>
          <w:sz w:val="32"/>
          <w:szCs w:val="32"/>
        </w:rPr>
        <w:t>2</w:t>
      </w:r>
      <w:r>
        <w:rPr>
          <w:rFonts w:ascii="楷体_GB2312" w:hAnsi="Times New Roman" w:eastAsia="楷体_GB2312"/>
          <w:b/>
          <w:bCs/>
          <w:sz w:val="32"/>
          <w:szCs w:val="32"/>
        </w:rPr>
        <w:t>条。</w:t>
      </w:r>
      <w:r>
        <w:rPr>
          <w:rFonts w:ascii="Times New Roman" w:hAnsi="Times New Roman" w:eastAsia="仿宋_GB2312"/>
          <w:sz w:val="32"/>
          <w:szCs w:val="32"/>
        </w:rPr>
        <w:t>具体条款</w:t>
      </w:r>
      <w:r>
        <w:rPr>
          <w:rFonts w:hint="eastAsia" w:ascii="Times New Roman" w:hAnsi="Times New Roman" w:eastAsia="仿宋_GB2312"/>
          <w:sz w:val="32"/>
          <w:szCs w:val="32"/>
        </w:rPr>
        <w:t>包括专家组会议评审的</w:t>
      </w:r>
      <w:r>
        <w:rPr>
          <w:rFonts w:hint="eastAsia" w:ascii="仿宋_GB2312" w:hAnsi="Times New Roman" w:eastAsia="仿宋_GB2312"/>
          <w:bCs/>
          <w:color w:val="000000"/>
          <w:sz w:val="32"/>
          <w:szCs w:val="32"/>
        </w:rPr>
        <w:t>方法和评审重点等。</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第六章：</w:t>
      </w:r>
      <w:r>
        <w:rPr>
          <w:rFonts w:hint="eastAsia" w:ascii="楷体_GB2312" w:hAnsi="Times New Roman" w:eastAsia="楷体_GB2312"/>
          <w:b/>
          <w:bCs/>
          <w:sz w:val="32"/>
          <w:szCs w:val="32"/>
        </w:rPr>
        <w:t>现场核查</w:t>
      </w:r>
      <w:r>
        <w:rPr>
          <w:rFonts w:ascii="楷体_GB2312" w:hAnsi="Times New Roman" w:eastAsia="楷体_GB2312"/>
          <w:b/>
          <w:bCs/>
          <w:sz w:val="32"/>
          <w:szCs w:val="32"/>
        </w:rPr>
        <w:t>，共</w:t>
      </w:r>
      <w:r>
        <w:rPr>
          <w:rFonts w:hint="eastAsia" w:ascii="楷体_GB2312" w:hAnsi="Times New Roman" w:eastAsia="楷体_GB2312"/>
          <w:b/>
          <w:bCs/>
          <w:sz w:val="32"/>
          <w:szCs w:val="32"/>
        </w:rPr>
        <w:t>2</w:t>
      </w:r>
      <w:r>
        <w:rPr>
          <w:rFonts w:ascii="楷体_GB2312" w:hAnsi="Times New Roman" w:eastAsia="楷体_GB2312"/>
          <w:b/>
          <w:bCs/>
          <w:sz w:val="32"/>
          <w:szCs w:val="32"/>
        </w:rPr>
        <w:t>条。</w:t>
      </w:r>
      <w:r>
        <w:rPr>
          <w:rFonts w:ascii="Times New Roman" w:hAnsi="Times New Roman" w:eastAsia="仿宋_GB2312"/>
          <w:sz w:val="32"/>
          <w:szCs w:val="32"/>
        </w:rPr>
        <w:t>具体条款包括</w:t>
      </w:r>
      <w:r>
        <w:rPr>
          <w:rFonts w:hint="eastAsia" w:ascii="Times New Roman" w:hAnsi="Times New Roman" w:eastAsia="仿宋_GB2312"/>
          <w:sz w:val="32"/>
          <w:szCs w:val="32"/>
        </w:rPr>
        <w:t>进入现场核查的条件、现场核查的</w:t>
      </w:r>
      <w:r>
        <w:rPr>
          <w:rFonts w:hint="eastAsia" w:ascii="仿宋_GB2312" w:hAnsi="Times New Roman" w:eastAsia="仿宋_GB2312"/>
          <w:bCs/>
          <w:color w:val="000000"/>
          <w:sz w:val="32"/>
          <w:szCs w:val="32"/>
        </w:rPr>
        <w:t>方法和</w:t>
      </w:r>
      <w:r>
        <w:rPr>
          <w:rFonts w:hint="eastAsia" w:ascii="Times New Roman" w:hAnsi="Times New Roman" w:eastAsia="仿宋_GB2312"/>
          <w:sz w:val="32"/>
          <w:szCs w:val="32"/>
        </w:rPr>
        <w:t>重点等。</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第七章：</w:t>
      </w:r>
      <w:r>
        <w:rPr>
          <w:rFonts w:hint="eastAsia" w:ascii="楷体_GB2312" w:hAnsi="Times New Roman" w:eastAsia="楷体_GB2312"/>
          <w:b/>
          <w:bCs/>
          <w:sz w:val="32"/>
          <w:szCs w:val="32"/>
        </w:rPr>
        <w:t>提交评审成果</w:t>
      </w:r>
      <w:r>
        <w:rPr>
          <w:rFonts w:ascii="楷体_GB2312" w:hAnsi="Times New Roman" w:eastAsia="楷体_GB2312"/>
          <w:b/>
          <w:bCs/>
          <w:sz w:val="32"/>
          <w:szCs w:val="32"/>
        </w:rPr>
        <w:t>，共</w:t>
      </w:r>
      <w:r>
        <w:rPr>
          <w:rFonts w:hint="eastAsia" w:ascii="楷体_GB2312" w:hAnsi="Times New Roman" w:eastAsia="楷体_GB2312"/>
          <w:b/>
          <w:bCs/>
          <w:sz w:val="32"/>
          <w:szCs w:val="32"/>
        </w:rPr>
        <w:t>1</w:t>
      </w:r>
      <w:r>
        <w:rPr>
          <w:rFonts w:ascii="楷体_GB2312" w:hAnsi="Times New Roman" w:eastAsia="楷体_GB2312"/>
          <w:b/>
          <w:bCs/>
          <w:sz w:val="32"/>
          <w:szCs w:val="32"/>
        </w:rPr>
        <w:t>条。</w:t>
      </w:r>
      <w:r>
        <w:rPr>
          <w:rFonts w:ascii="Times New Roman" w:hAnsi="Times New Roman" w:eastAsia="仿宋_GB2312"/>
          <w:sz w:val="32"/>
          <w:szCs w:val="32"/>
        </w:rPr>
        <w:t>具体条款包括</w:t>
      </w:r>
      <w:r>
        <w:rPr>
          <w:rFonts w:hint="eastAsia" w:ascii="Times New Roman" w:hAnsi="Times New Roman" w:eastAsia="仿宋_GB2312"/>
          <w:sz w:val="32"/>
          <w:szCs w:val="32"/>
        </w:rPr>
        <w:t>不同扶持计划类别项目的</w:t>
      </w:r>
      <w:r>
        <w:rPr>
          <w:rFonts w:hint="eastAsia" w:ascii="仿宋_GB2312" w:hAnsi="Times New Roman" w:eastAsia="仿宋_GB2312"/>
          <w:color w:val="000000"/>
          <w:sz w:val="32"/>
          <w:szCs w:val="32"/>
        </w:rPr>
        <w:t>评审报告撰写要求</w:t>
      </w:r>
      <w:r>
        <w:rPr>
          <w:rFonts w:ascii="Times New Roman" w:hAnsi="Times New Roman" w:eastAsia="仿宋_GB2312"/>
          <w:sz w:val="32"/>
          <w:szCs w:val="32"/>
        </w:rPr>
        <w:t>。</w:t>
      </w:r>
    </w:p>
    <w:p>
      <w:pPr>
        <w:overflowPunct w:val="0"/>
        <w:spacing w:line="600" w:lineRule="exact"/>
        <w:ind w:firstLine="643" w:firstLineChars="200"/>
        <w:rPr>
          <w:rFonts w:ascii="Times New Roman" w:hAnsi="Times New Roman" w:eastAsia="仿宋_GB2312"/>
          <w:sz w:val="32"/>
          <w:szCs w:val="32"/>
        </w:rPr>
      </w:pPr>
      <w:r>
        <w:rPr>
          <w:rFonts w:ascii="楷体_GB2312" w:hAnsi="Times New Roman" w:eastAsia="楷体_GB2312"/>
          <w:b/>
          <w:bCs/>
          <w:sz w:val="32"/>
          <w:szCs w:val="32"/>
        </w:rPr>
        <w:t>第</w:t>
      </w:r>
      <w:r>
        <w:rPr>
          <w:rFonts w:hint="eastAsia" w:ascii="楷体_GB2312" w:hAnsi="Times New Roman" w:eastAsia="楷体_GB2312"/>
          <w:b/>
          <w:bCs/>
          <w:sz w:val="32"/>
          <w:szCs w:val="32"/>
        </w:rPr>
        <w:t>八</w:t>
      </w:r>
      <w:r>
        <w:rPr>
          <w:rFonts w:ascii="楷体_GB2312" w:hAnsi="Times New Roman" w:eastAsia="楷体_GB2312"/>
          <w:b/>
          <w:bCs/>
          <w:sz w:val="32"/>
          <w:szCs w:val="32"/>
        </w:rPr>
        <w:t>章：</w:t>
      </w:r>
      <w:r>
        <w:rPr>
          <w:rFonts w:hint="eastAsia" w:ascii="楷体_GB2312" w:hAnsi="Times New Roman" w:eastAsia="楷体_GB2312"/>
          <w:b/>
          <w:bCs/>
          <w:sz w:val="32"/>
          <w:szCs w:val="32"/>
        </w:rPr>
        <w:t>处置与监督</w:t>
      </w:r>
      <w:r>
        <w:rPr>
          <w:rFonts w:ascii="楷体_GB2312" w:hAnsi="Times New Roman" w:eastAsia="楷体_GB2312"/>
          <w:b/>
          <w:bCs/>
          <w:sz w:val="32"/>
          <w:szCs w:val="32"/>
        </w:rPr>
        <w:t>，共</w:t>
      </w:r>
      <w:r>
        <w:rPr>
          <w:rFonts w:hint="eastAsia" w:ascii="楷体_GB2312" w:hAnsi="Times New Roman" w:eastAsia="楷体_GB2312"/>
          <w:b/>
          <w:bCs/>
          <w:sz w:val="32"/>
          <w:szCs w:val="32"/>
        </w:rPr>
        <w:t>5</w:t>
      </w:r>
      <w:r>
        <w:rPr>
          <w:rFonts w:ascii="楷体_GB2312" w:hAnsi="Times New Roman" w:eastAsia="楷体_GB2312"/>
          <w:b/>
          <w:bCs/>
          <w:sz w:val="32"/>
          <w:szCs w:val="32"/>
        </w:rPr>
        <w:t>条。</w:t>
      </w:r>
      <w:r>
        <w:rPr>
          <w:rFonts w:hint="eastAsia" w:ascii="Times New Roman" w:hAnsi="Times New Roman" w:eastAsia="仿宋_GB2312"/>
          <w:sz w:val="32"/>
          <w:szCs w:val="32"/>
        </w:rPr>
        <w:t>具体条款包括对</w:t>
      </w:r>
      <w:r>
        <w:rPr>
          <w:rFonts w:hint="eastAsia" w:ascii="仿宋_GB2312" w:hAnsi="Times New Roman" w:eastAsia="仿宋_GB2312"/>
          <w:color w:val="000000"/>
          <w:sz w:val="32"/>
          <w:szCs w:val="32"/>
        </w:rPr>
        <w:t>评审服务机构、评审</w:t>
      </w:r>
      <w:r>
        <w:rPr>
          <w:rFonts w:hint="eastAsia" w:ascii="Times New Roman" w:hAnsi="Times New Roman" w:eastAsia="仿宋_GB2312"/>
          <w:sz w:val="32"/>
          <w:szCs w:val="32"/>
        </w:rPr>
        <w:t>专家和项目单位的监督和管理措施</w:t>
      </w:r>
      <w:r>
        <w:rPr>
          <w:rFonts w:ascii="Times New Roman" w:hAnsi="Times New Roman" w:eastAsia="仿宋_GB2312"/>
          <w:sz w:val="32"/>
          <w:szCs w:val="32"/>
        </w:rPr>
        <w:t>。</w:t>
      </w:r>
    </w:p>
    <w:p>
      <w:pPr>
        <w:overflowPunct w:val="0"/>
        <w:spacing w:line="600" w:lineRule="exact"/>
        <w:ind w:firstLine="643" w:firstLineChars="200"/>
      </w:pPr>
      <w:r>
        <w:rPr>
          <w:rFonts w:ascii="楷体_GB2312" w:hAnsi="Times New Roman" w:eastAsia="楷体_GB2312"/>
          <w:b/>
          <w:bCs/>
          <w:sz w:val="32"/>
          <w:szCs w:val="32"/>
        </w:rPr>
        <w:t>第</w:t>
      </w:r>
      <w:r>
        <w:rPr>
          <w:rFonts w:hint="eastAsia" w:ascii="楷体_GB2312" w:hAnsi="Times New Roman" w:eastAsia="楷体_GB2312"/>
          <w:b/>
          <w:bCs/>
          <w:sz w:val="32"/>
          <w:szCs w:val="32"/>
        </w:rPr>
        <w:t>九</w:t>
      </w:r>
      <w:r>
        <w:rPr>
          <w:rFonts w:ascii="楷体_GB2312" w:hAnsi="Times New Roman" w:eastAsia="楷体_GB2312"/>
          <w:b/>
          <w:bCs/>
          <w:sz w:val="32"/>
          <w:szCs w:val="32"/>
        </w:rPr>
        <w:t>章：</w:t>
      </w:r>
      <w:r>
        <w:rPr>
          <w:rFonts w:hint="eastAsia" w:ascii="楷体_GB2312" w:hAnsi="Times New Roman" w:eastAsia="楷体_GB2312"/>
          <w:b/>
          <w:bCs/>
          <w:sz w:val="32"/>
          <w:szCs w:val="32"/>
        </w:rPr>
        <w:t>附则</w:t>
      </w:r>
      <w:r>
        <w:rPr>
          <w:rFonts w:ascii="楷体_GB2312" w:hAnsi="Times New Roman" w:eastAsia="楷体_GB2312"/>
          <w:b/>
          <w:bCs/>
          <w:sz w:val="32"/>
          <w:szCs w:val="32"/>
        </w:rPr>
        <w:t>，共</w:t>
      </w:r>
      <w:r>
        <w:rPr>
          <w:rFonts w:hint="eastAsia" w:ascii="楷体_GB2312" w:hAnsi="Times New Roman" w:eastAsia="楷体_GB2312"/>
          <w:b/>
          <w:bCs/>
          <w:sz w:val="32"/>
          <w:szCs w:val="32"/>
        </w:rPr>
        <w:t>3</w:t>
      </w:r>
      <w:r>
        <w:rPr>
          <w:rFonts w:ascii="楷体_GB2312" w:hAnsi="Times New Roman" w:eastAsia="楷体_GB2312"/>
          <w:b/>
          <w:bCs/>
          <w:sz w:val="32"/>
          <w:szCs w:val="32"/>
        </w:rPr>
        <w:t>条。</w:t>
      </w:r>
      <w:r>
        <w:rPr>
          <w:rFonts w:hint="eastAsia" w:ascii="Times New Roman" w:hAnsi="Times New Roman" w:eastAsia="仿宋_GB2312"/>
          <w:sz w:val="32"/>
          <w:szCs w:val="32"/>
        </w:rPr>
        <w:t>明确了《管理办法》的解释部门和施行时间。</w:t>
      </w:r>
    </w:p>
    <w:p/>
    <w:sectPr>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391C"/>
    <w:rsid w:val="2CCE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line="600" w:lineRule="exact"/>
      <w:ind w:firstLine="640" w:firstLineChars="200"/>
      <w:outlineLvl w:val="0"/>
    </w:pPr>
    <w:rPr>
      <w:rFonts w:ascii="Times New Roman" w:hAnsi="Times New Roman" w:eastAsia="黑体"/>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2021-11-03T03:00:00Z</dcterms:created>
  <dc:creator>阿营</dc:creator>
  <cp:lastModifiedBy>阿营</cp:lastModifiedBy>
  <dcterms:modified xsi:type="dcterms:W3CDTF">2021-11-03T03:06:54Z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A1096ABB4A14402EBC632CA6761B2C77</vt:lpwstr>
  </property>
</Properties>
</file>