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CF" w:rsidRDefault="00BD59A3" w:rsidP="00F753EF">
      <w:pPr>
        <w:pStyle w:val="ab"/>
        <w:ind w:left="1043" w:hanging="1043"/>
        <w:rPr>
          <w:kern w:val="0"/>
          <w:lang/>
        </w:rPr>
      </w:pPr>
      <w:r>
        <w:rPr>
          <w:rFonts w:hint="eastAsia"/>
          <w:kern w:val="0"/>
          <w:lang/>
        </w:rPr>
        <w:t>附件</w:t>
      </w:r>
      <w:r>
        <w:rPr>
          <w:rFonts w:hint="eastAsia"/>
          <w:kern w:val="0"/>
          <w:lang/>
        </w:rPr>
        <w:t>2</w:t>
      </w:r>
    </w:p>
    <w:p w:rsidR="00D308CF" w:rsidRDefault="00D308CF">
      <w:pPr>
        <w:widowControl/>
        <w:spacing w:line="560" w:lineRule="exact"/>
        <w:jc w:val="center"/>
        <w:rPr>
          <w:rFonts w:ascii="方正小标宋简体" w:eastAsia="方正小标宋简体" w:hAnsi="方正小标宋简体" w:cs="方正小标宋简体"/>
          <w:color w:val="000000"/>
          <w:kern w:val="0"/>
          <w:sz w:val="44"/>
          <w:szCs w:val="44"/>
          <w:lang/>
        </w:rPr>
      </w:pPr>
    </w:p>
    <w:p w:rsidR="00F753EF" w:rsidRDefault="00BD59A3" w:rsidP="00F753EF">
      <w:pPr>
        <w:pStyle w:val="1"/>
        <w:rPr>
          <w:rFonts w:hint="eastAsia"/>
          <w:kern w:val="0"/>
          <w:lang/>
        </w:rPr>
      </w:pPr>
      <w:r>
        <w:rPr>
          <w:rFonts w:hint="eastAsia"/>
          <w:kern w:val="0"/>
          <w:lang/>
        </w:rPr>
        <w:t>深圳市优质中小企业</w:t>
      </w:r>
      <w:r>
        <w:rPr>
          <w:rFonts w:hint="eastAsia"/>
          <w:kern w:val="0"/>
          <w:lang/>
        </w:rPr>
        <w:t>梯度培育管理</w:t>
      </w:r>
      <w:r>
        <w:rPr>
          <w:rFonts w:hint="eastAsia"/>
          <w:kern w:val="0"/>
          <w:lang/>
        </w:rPr>
        <w:t>实施细则</w:t>
      </w:r>
      <w:bookmarkStart w:id="0" w:name="_GoBack"/>
      <w:bookmarkEnd w:id="0"/>
    </w:p>
    <w:p w:rsidR="00D308CF" w:rsidRDefault="00BD59A3" w:rsidP="00F753EF">
      <w:pPr>
        <w:pStyle w:val="1"/>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（征求意见稿）</w:t>
      </w:r>
    </w:p>
    <w:p w:rsidR="00D308CF" w:rsidRDefault="00D308CF">
      <w:pPr>
        <w:widowControl/>
        <w:jc w:val="center"/>
        <w:rPr>
          <w:rFonts w:ascii="黑体" w:eastAsia="黑体" w:hAnsi="宋体" w:cs="黑体"/>
          <w:color w:val="000000"/>
          <w:kern w:val="0"/>
          <w:sz w:val="32"/>
          <w:szCs w:val="32"/>
          <w:lang/>
        </w:rPr>
      </w:pPr>
    </w:p>
    <w:p w:rsidR="00D308CF" w:rsidRDefault="00BD59A3">
      <w:pPr>
        <w:widowControl/>
        <w:spacing w:line="560" w:lineRule="exact"/>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第一章</w:t>
      </w: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总则</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第一条</w:t>
      </w:r>
      <w:r>
        <w:rPr>
          <w:rFonts w:ascii="仿宋" w:eastAsia="仿宋" w:hAnsi="仿宋" w:cs="仿宋" w:hint="eastAsia"/>
          <w:b/>
          <w:bCs/>
          <w:color w:val="000000"/>
          <w:kern w:val="0"/>
          <w:sz w:val="32"/>
          <w:szCs w:val="32"/>
          <w:lang/>
        </w:rPr>
        <w:t xml:space="preserve"> </w:t>
      </w:r>
      <w:r>
        <w:rPr>
          <w:rFonts w:ascii="仿宋" w:eastAsia="仿宋" w:hAnsi="仿宋" w:cs="仿宋" w:hint="eastAsia"/>
          <w:color w:val="000000"/>
          <w:kern w:val="0"/>
          <w:sz w:val="32"/>
          <w:szCs w:val="32"/>
          <w:lang/>
        </w:rPr>
        <w:t>为引导深圳市中小企业走专精特新发展道路，提升中小企业创新能力和专业化水平，促进中小企业高质量发展，助力推进产业结构升级，加快建设现代化经济体系，根据中共中央办公厅、国务院办公厅《关于促进中小企业健康发展的指导意见》、工业和信息化部《优质中小企业梯度培育管理暂行办法》（以下简称《办法》）和《深圳经济特区中小企业发展促进条例》、《深圳市人民政府关于加快培育壮大市场主体的实施意见》等文件规定，结合实际，制定本实施细则。</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第二条</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优质中小企业是指在产品、技术、管理、模式等方面创新能力强、专注细分市场、成长性好的中小企业，由创新型中小企业、专精特新中小企业和专精特新“小巨人”企业三个层次组成。创新型中小企业具有较高专业化水平、较强创新能力和发展潜力，是优质中小企业的基础力量；专精特新中小企业实现专业化、精细化、特色化发展，创新能力强、质量效益好，是优质中小企业的中坚力量；专精特新“小巨人”企业位于产业基础核心领域、产业链关键环节，创新能力突出、掌握核心技术、细分市场占有率高、质量效益好，是优质中小企业的核心力量。</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lastRenderedPageBreak/>
        <w:t>第三条</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参评</w:t>
      </w:r>
      <w:r>
        <w:rPr>
          <w:rFonts w:ascii="仿宋" w:eastAsia="仿宋" w:hAnsi="仿宋" w:cs="仿宋" w:hint="eastAsia"/>
          <w:color w:val="000000"/>
          <w:kern w:val="0"/>
          <w:sz w:val="32"/>
          <w:szCs w:val="32"/>
          <w:lang/>
        </w:rPr>
        <w:t>深圳市优质中小企业，应在深圳市内（含深汕特别合作区）工商注册登记、具有独立法人资格，符合《中小企业划型标准规定》，企业未被列入经营异常名录或严重失信主体名单，提供的产品（服务）不属于国家禁止、限制或淘汰类，同时近三年未发生重大安全（含网络安全、数据安全）、质量、环境污染等事故以及偷漏税等违法违规行为。</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第四条</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深圳市优质中小企业梯度培育工作，坚持贯彻新发展理念，坚持专精特新发展方向，坚持政策引领有序推进，坚持“有进有出”动态管理，坚持分层分类分级指导和精准服务。</w:t>
      </w:r>
    </w:p>
    <w:p w:rsidR="00D308CF" w:rsidRDefault="00BD59A3">
      <w:pPr>
        <w:pStyle w:val="a6"/>
        <w:widowControl/>
        <w:spacing w:beforeAutospacing="0" w:afterAutospacing="0"/>
        <w:ind w:firstLineChars="200" w:firstLine="643"/>
        <w:rPr>
          <w:rFonts w:ascii="仿宋" w:eastAsia="仿宋" w:hAnsi="仿宋" w:cs="仿宋"/>
          <w:color w:val="000000"/>
          <w:sz w:val="32"/>
          <w:szCs w:val="32"/>
          <w:lang/>
        </w:rPr>
      </w:pPr>
      <w:r>
        <w:rPr>
          <w:rFonts w:ascii="仿宋" w:eastAsia="仿宋" w:hAnsi="仿宋" w:cs="仿宋" w:hint="eastAsia"/>
          <w:b/>
          <w:bCs/>
          <w:color w:val="000000"/>
          <w:sz w:val="32"/>
          <w:szCs w:val="32"/>
          <w:lang/>
        </w:rPr>
        <w:t>第五条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深圳市工业和信息化局（以下简称“市工</w:t>
      </w:r>
      <w:r>
        <w:rPr>
          <w:rFonts w:ascii="仿宋" w:eastAsia="仿宋" w:hAnsi="仿宋" w:cs="仿宋" w:hint="eastAsia"/>
          <w:color w:val="000000"/>
          <w:sz w:val="32"/>
          <w:szCs w:val="32"/>
          <w:lang/>
        </w:rPr>
        <w:t>业和信息化局”）负责本市优质中小企业梯度培育工作的指导协调和监督检查，推动出台相关支持政策，组织各区中小企业主管部门开展优质中小企业培育工作。各区中小企业主管部门统筹安排资金和人员，根据本细则，组织开展本区创新型中小企业评价、专精特新中小企业和专精特新“小巨人”企业推荐工作。其他机构不得开展与创新型中小企业、专精特新中小企业、专精特新“小巨人”企业有关的评价、认定、授牌等活动。</w:t>
      </w:r>
    </w:p>
    <w:p w:rsidR="00D308CF" w:rsidRDefault="00BD59A3">
      <w:pPr>
        <w:pStyle w:val="a6"/>
        <w:widowControl/>
        <w:spacing w:beforeAutospacing="0" w:afterAutospacing="0"/>
        <w:jc w:val="center"/>
        <w:rPr>
          <w:rFonts w:ascii="黑体" w:eastAsia="黑体" w:hAnsi="黑体" w:cs="黑体"/>
          <w:color w:val="000000"/>
          <w:sz w:val="32"/>
          <w:szCs w:val="32"/>
          <w:lang/>
        </w:rPr>
      </w:pPr>
      <w:r>
        <w:rPr>
          <w:rFonts w:ascii="黑体" w:eastAsia="黑体" w:hAnsi="黑体" w:cs="黑体" w:hint="eastAsia"/>
          <w:color w:val="000000"/>
          <w:sz w:val="32"/>
          <w:szCs w:val="32"/>
          <w:lang/>
        </w:rPr>
        <w:t>第二章</w:t>
      </w:r>
      <w:r>
        <w:rPr>
          <w:rFonts w:ascii="黑体" w:eastAsia="黑体" w:hAnsi="黑体" w:cs="黑体" w:hint="eastAsia"/>
          <w:color w:val="000000"/>
          <w:sz w:val="32"/>
          <w:szCs w:val="32"/>
          <w:lang/>
        </w:rPr>
        <w:t xml:space="preserve"> </w:t>
      </w:r>
      <w:r>
        <w:rPr>
          <w:rFonts w:ascii="黑体" w:eastAsia="黑体" w:hAnsi="黑体" w:cs="黑体" w:hint="eastAsia"/>
          <w:color w:val="000000"/>
          <w:sz w:val="32"/>
          <w:szCs w:val="32"/>
          <w:lang/>
        </w:rPr>
        <w:t>评价和认定</w:t>
      </w:r>
    </w:p>
    <w:p w:rsidR="00D308CF" w:rsidRDefault="00BD59A3">
      <w:pPr>
        <w:pStyle w:val="a6"/>
        <w:widowControl/>
        <w:spacing w:beforeAutospacing="0" w:afterAutospacing="0"/>
        <w:ind w:firstLineChars="200" w:firstLine="643"/>
        <w:rPr>
          <w:rFonts w:ascii="仿宋" w:eastAsia="仿宋" w:hAnsi="仿宋" w:cs="仿宋"/>
          <w:color w:val="000000"/>
          <w:sz w:val="32"/>
          <w:szCs w:val="32"/>
          <w:lang/>
        </w:rPr>
      </w:pPr>
      <w:r>
        <w:rPr>
          <w:rFonts w:ascii="仿宋" w:eastAsia="仿宋" w:hAnsi="仿宋" w:cs="仿宋" w:hint="eastAsia"/>
          <w:b/>
          <w:bCs/>
          <w:color w:val="000000"/>
          <w:sz w:val="32"/>
          <w:szCs w:val="32"/>
          <w:lang/>
        </w:rPr>
        <w:t>第六条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创新型中小企业评价标准、专精特新中小企业认定标准和专精特新“小巨人”企业认定标准由工业和信息化部《办法</w:t>
      </w:r>
      <w:r>
        <w:rPr>
          <w:rFonts w:ascii="仿宋" w:eastAsia="仿宋" w:hAnsi="仿宋" w:cs="仿宋" w:hint="eastAsia"/>
          <w:color w:val="000000"/>
          <w:sz w:val="32"/>
          <w:szCs w:val="32"/>
          <w:lang/>
        </w:rPr>
        <w:t>》发布，本市遵照执行。符合条件的中小企业可自愿登录工业和信息化部优质中小企业梯度培育平台</w:t>
      </w:r>
      <w:r>
        <w:rPr>
          <w:rFonts w:ascii="仿宋" w:eastAsia="仿宋" w:hAnsi="仿宋" w:cs="仿宋" w:hint="eastAsia"/>
          <w:color w:val="000000"/>
          <w:sz w:val="32"/>
          <w:szCs w:val="32"/>
          <w:lang/>
        </w:rPr>
        <w:lastRenderedPageBreak/>
        <w:t>（</w:t>
      </w:r>
      <w:r>
        <w:rPr>
          <w:rFonts w:ascii="仿宋" w:eastAsia="仿宋" w:hAnsi="仿宋" w:cs="仿宋" w:hint="eastAsia"/>
          <w:color w:val="000000"/>
          <w:sz w:val="32"/>
          <w:szCs w:val="32"/>
          <w:lang/>
        </w:rPr>
        <w:t>h</w:t>
      </w:r>
      <w:r>
        <w:rPr>
          <w:rFonts w:ascii="仿宋" w:eastAsia="仿宋" w:hAnsi="仿宋" w:cs="仿宋"/>
          <w:color w:val="000000"/>
          <w:sz w:val="32"/>
          <w:szCs w:val="32"/>
          <w:lang/>
        </w:rPr>
        <w:t>ttps://zjtx.miit.gov.cn/</w:t>
      </w:r>
      <w:r>
        <w:rPr>
          <w:rFonts w:ascii="仿宋" w:eastAsia="仿宋" w:hAnsi="仿宋" w:cs="仿宋" w:hint="eastAsia"/>
          <w:color w:val="000000"/>
          <w:sz w:val="32"/>
          <w:szCs w:val="32"/>
          <w:lang/>
        </w:rPr>
        <w:t>，以下简称培育平台）进行各层次优质中小企业申报。</w:t>
      </w:r>
    </w:p>
    <w:p w:rsidR="00D308CF" w:rsidRDefault="00BD59A3">
      <w:pPr>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第七条</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结合本市产业状况和中小企业发展实际，深圳市专精特新中小企业认定标准中的“特色化指标”，由以下内容组成：</w:t>
      </w:r>
    </w:p>
    <w:p w:rsidR="00D308CF" w:rsidRDefault="00BD59A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一）符合深圳产业发展定位和市场主体培育体系</w:t>
      </w:r>
      <w:r>
        <w:rPr>
          <w:rFonts w:ascii="仿宋" w:eastAsia="仿宋" w:hAnsi="仿宋" w:cs="仿宋" w:hint="eastAsia"/>
          <w:sz w:val="32"/>
          <w:szCs w:val="32"/>
        </w:rPr>
        <w:t xml:space="preserve"> (</w:t>
      </w:r>
      <w:r>
        <w:rPr>
          <w:rFonts w:ascii="仿宋" w:eastAsia="仿宋" w:hAnsi="仿宋" w:cs="仿宋" w:hint="eastAsia"/>
          <w:sz w:val="32"/>
          <w:szCs w:val="32"/>
        </w:rPr>
        <w:t>满分</w:t>
      </w:r>
      <w:r>
        <w:rPr>
          <w:rFonts w:ascii="仿宋" w:eastAsia="仿宋" w:hAnsi="仿宋" w:cs="仿宋" w:hint="eastAsia"/>
          <w:sz w:val="32"/>
          <w:szCs w:val="32"/>
        </w:rPr>
        <w:t>5</w:t>
      </w:r>
      <w:r>
        <w:rPr>
          <w:rFonts w:ascii="仿宋" w:eastAsia="仿宋" w:hAnsi="仿宋" w:cs="仿宋" w:hint="eastAsia"/>
          <w:sz w:val="32"/>
          <w:szCs w:val="32"/>
        </w:rPr>
        <w:t>分</w:t>
      </w:r>
      <w:r>
        <w:rPr>
          <w:rFonts w:ascii="仿宋" w:eastAsia="仿宋" w:hAnsi="仿宋" w:cs="仿宋" w:hint="eastAsia"/>
          <w:sz w:val="32"/>
          <w:szCs w:val="32"/>
        </w:rPr>
        <w:t>)</w:t>
      </w:r>
    </w:p>
    <w:p w:rsidR="00D308CF" w:rsidRDefault="00BD59A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A.</w:t>
      </w:r>
      <w:r>
        <w:rPr>
          <w:rFonts w:ascii="仿宋" w:eastAsia="仿宋" w:hAnsi="仿宋" w:cs="仿宋" w:hint="eastAsia"/>
          <w:sz w:val="32"/>
          <w:szCs w:val="32"/>
        </w:rPr>
        <w:t>属于</w:t>
      </w:r>
      <w:r>
        <w:rPr>
          <w:rFonts w:ascii="仿宋" w:eastAsia="仿宋" w:hAnsi="仿宋" w:cs="仿宋" w:hint="eastAsia"/>
          <w:sz w:val="32"/>
          <w:szCs w:val="32"/>
        </w:rPr>
        <w:t>深圳市</w:t>
      </w:r>
      <w:r>
        <w:rPr>
          <w:rFonts w:ascii="仿宋" w:eastAsia="仿宋" w:hAnsi="仿宋" w:cs="仿宋" w:hint="eastAsia"/>
          <w:sz w:val="32"/>
          <w:szCs w:val="32"/>
        </w:rPr>
        <w:t>20</w:t>
      </w:r>
      <w:r>
        <w:rPr>
          <w:rFonts w:ascii="仿宋" w:eastAsia="仿宋" w:hAnsi="仿宋" w:cs="仿宋" w:hint="eastAsia"/>
          <w:sz w:val="32"/>
          <w:szCs w:val="32"/>
        </w:rPr>
        <w:t>个战略新兴产业集群分类</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分</w:t>
      </w:r>
      <w:r>
        <w:rPr>
          <w:rFonts w:ascii="仿宋" w:eastAsia="仿宋" w:hAnsi="仿宋" w:cs="仿宋" w:hint="eastAsia"/>
          <w:sz w:val="32"/>
          <w:szCs w:val="32"/>
        </w:rPr>
        <w:t>）</w:t>
      </w:r>
    </w:p>
    <w:p w:rsidR="00D308CF" w:rsidRDefault="00BD59A3">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B.</w:t>
      </w:r>
      <w:r>
        <w:rPr>
          <w:rFonts w:ascii="仿宋" w:eastAsia="仿宋" w:hAnsi="仿宋" w:cs="仿宋" w:hint="eastAsia"/>
          <w:sz w:val="32"/>
          <w:szCs w:val="32"/>
        </w:rPr>
        <w:t>属于入库“四上”企业</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分</w:t>
      </w:r>
      <w:r>
        <w:rPr>
          <w:rFonts w:ascii="仿宋" w:eastAsia="仿宋" w:hAnsi="仿宋" w:cs="仿宋" w:hint="eastAsia"/>
          <w:sz w:val="32"/>
          <w:szCs w:val="32"/>
        </w:rPr>
        <w:t>）</w:t>
      </w:r>
    </w:p>
    <w:p w:rsidR="00D308CF" w:rsidRDefault="00BD59A3">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C.</w:t>
      </w:r>
      <w:r>
        <w:rPr>
          <w:rFonts w:ascii="仿宋" w:eastAsia="仿宋" w:hAnsi="仿宋" w:cs="仿宋" w:hint="eastAsia"/>
          <w:color w:val="000000"/>
          <w:kern w:val="0"/>
          <w:sz w:val="31"/>
          <w:szCs w:val="31"/>
          <w:lang/>
        </w:rPr>
        <w:t>不属于以上情况</w:t>
      </w:r>
      <w:r>
        <w:rPr>
          <w:rFonts w:ascii="仿宋" w:eastAsia="仿宋" w:hAnsi="仿宋" w:cs="仿宋" w:hint="eastAsia"/>
          <w:color w:val="000000"/>
          <w:kern w:val="0"/>
          <w:sz w:val="31"/>
          <w:szCs w:val="31"/>
          <w:lang/>
        </w:rPr>
        <w:t xml:space="preserve"> </w:t>
      </w:r>
      <w:r>
        <w:rPr>
          <w:rFonts w:ascii="仿宋" w:eastAsia="仿宋" w:hAnsi="仿宋" w:cs="仿宋" w:hint="eastAsia"/>
          <w:sz w:val="32"/>
          <w:szCs w:val="32"/>
        </w:rPr>
        <w:t>（</w:t>
      </w:r>
      <w:r>
        <w:rPr>
          <w:rFonts w:ascii="仿宋" w:eastAsia="仿宋" w:hAnsi="仿宋" w:cs="仿宋" w:hint="eastAsia"/>
          <w:sz w:val="32"/>
          <w:szCs w:val="32"/>
        </w:rPr>
        <w:t>0</w:t>
      </w:r>
      <w:r>
        <w:rPr>
          <w:rFonts w:ascii="仿宋" w:eastAsia="仿宋" w:hAnsi="仿宋" w:cs="仿宋" w:hint="eastAsia"/>
          <w:sz w:val="32"/>
          <w:szCs w:val="32"/>
        </w:rPr>
        <w:t>分</w:t>
      </w:r>
      <w:r>
        <w:rPr>
          <w:rFonts w:ascii="仿宋" w:eastAsia="仿宋" w:hAnsi="仿宋" w:cs="仿宋" w:hint="eastAsia"/>
          <w:sz w:val="32"/>
          <w:szCs w:val="32"/>
        </w:rPr>
        <w:t>）</w:t>
      </w:r>
    </w:p>
    <w:p w:rsidR="00D308CF" w:rsidRDefault="00BD59A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（二）企业研发创新水平</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满分</w:t>
      </w:r>
      <w:r>
        <w:rPr>
          <w:rFonts w:ascii="仿宋" w:eastAsia="仿宋" w:hAnsi="仿宋" w:cs="仿宋" w:hint="eastAsia"/>
          <w:sz w:val="32"/>
          <w:szCs w:val="32"/>
        </w:rPr>
        <w:t>10</w:t>
      </w:r>
      <w:r>
        <w:rPr>
          <w:rFonts w:ascii="仿宋" w:eastAsia="仿宋" w:hAnsi="仿宋" w:cs="仿宋" w:hint="eastAsia"/>
          <w:sz w:val="32"/>
          <w:szCs w:val="32"/>
        </w:rPr>
        <w:t>分</w:t>
      </w:r>
      <w:r>
        <w:rPr>
          <w:rFonts w:ascii="仿宋" w:eastAsia="仿宋" w:hAnsi="仿宋" w:cs="仿宋" w:hint="eastAsia"/>
          <w:sz w:val="32"/>
          <w:szCs w:val="32"/>
        </w:rPr>
        <w:t>)</w:t>
      </w:r>
    </w:p>
    <w:p w:rsidR="00D308CF" w:rsidRDefault="00BD59A3">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A.</w:t>
      </w:r>
      <w:r>
        <w:rPr>
          <w:rFonts w:ascii="仿宋" w:eastAsia="仿宋" w:hAnsi="仿宋" w:cs="仿宋" w:hint="eastAsia"/>
          <w:color w:val="000000"/>
          <w:kern w:val="0"/>
          <w:sz w:val="31"/>
          <w:szCs w:val="31"/>
          <w:lang/>
        </w:rPr>
        <w:t>获得国家高新技术企业、国家技术创新示范企业、国家知识产权优势企业和知识产权示范企业等荣誉（均为有效期内）</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分</w:t>
      </w:r>
      <w:r>
        <w:rPr>
          <w:rFonts w:ascii="仿宋" w:eastAsia="仿宋" w:hAnsi="仿宋" w:cs="仿宋" w:hint="eastAsia"/>
          <w:sz w:val="32"/>
          <w:szCs w:val="32"/>
        </w:rPr>
        <w:t>）</w:t>
      </w:r>
    </w:p>
    <w:p w:rsidR="00D308CF" w:rsidRDefault="00BD59A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B.</w:t>
      </w:r>
      <w:r>
        <w:rPr>
          <w:rFonts w:ascii="仿宋" w:eastAsia="仿宋" w:hAnsi="仿宋" w:cs="仿宋" w:hint="eastAsia"/>
          <w:color w:val="000000"/>
          <w:kern w:val="0"/>
          <w:sz w:val="31"/>
          <w:szCs w:val="31"/>
          <w:lang/>
        </w:rPr>
        <w:t>拥有经认定的市级以上研发机构</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分</w:t>
      </w:r>
      <w:r>
        <w:rPr>
          <w:rFonts w:ascii="仿宋" w:eastAsia="仿宋" w:hAnsi="仿宋" w:cs="仿宋" w:hint="eastAsia"/>
          <w:sz w:val="32"/>
          <w:szCs w:val="32"/>
        </w:rPr>
        <w:t>）</w:t>
      </w:r>
    </w:p>
    <w:p w:rsidR="00D308CF" w:rsidRDefault="00BD59A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C.</w:t>
      </w:r>
      <w:r>
        <w:rPr>
          <w:rFonts w:ascii="仿宋" w:eastAsia="仿宋" w:hAnsi="仿宋" w:cs="仿宋" w:hint="eastAsia"/>
          <w:sz w:val="32"/>
          <w:szCs w:val="32"/>
        </w:rPr>
        <w:t>至少一项产品</w:t>
      </w:r>
      <w:r>
        <w:rPr>
          <w:rFonts w:ascii="仿宋" w:eastAsia="仿宋" w:hAnsi="仿宋" w:cs="仿宋" w:hint="eastAsia"/>
          <w:sz w:val="32"/>
          <w:szCs w:val="32"/>
        </w:rPr>
        <w:t>被认定为</w:t>
      </w:r>
      <w:r>
        <w:rPr>
          <w:rFonts w:ascii="仿宋" w:eastAsia="仿宋" w:hAnsi="仿宋" w:cs="仿宋" w:hint="eastAsia"/>
          <w:sz w:val="32"/>
          <w:szCs w:val="32"/>
        </w:rPr>
        <w:t>市级</w:t>
      </w:r>
      <w:r>
        <w:rPr>
          <w:rFonts w:ascii="仿宋" w:eastAsia="仿宋" w:hAnsi="仿宋" w:cs="仿宋" w:hint="eastAsia"/>
          <w:sz w:val="32"/>
          <w:szCs w:val="32"/>
        </w:rPr>
        <w:t>以上首台（套）、首批（次）</w:t>
      </w:r>
      <w:r>
        <w:rPr>
          <w:rFonts w:ascii="仿宋" w:eastAsia="仿宋" w:hAnsi="仿宋" w:cs="仿宋" w:hint="eastAsia"/>
          <w:sz w:val="32"/>
          <w:szCs w:val="32"/>
        </w:rPr>
        <w:t>或首版（次）</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分</w:t>
      </w:r>
      <w:r>
        <w:rPr>
          <w:rFonts w:ascii="仿宋" w:eastAsia="仿宋" w:hAnsi="仿宋" w:cs="仿宋" w:hint="eastAsia"/>
          <w:sz w:val="32"/>
          <w:szCs w:val="32"/>
        </w:rPr>
        <w:t>）</w:t>
      </w:r>
    </w:p>
    <w:p w:rsidR="00D308CF" w:rsidRDefault="00BD59A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D.</w:t>
      </w:r>
      <w:r>
        <w:rPr>
          <w:rFonts w:ascii="仿宋" w:eastAsia="仿宋" w:hAnsi="仿宋" w:cs="仿宋" w:hint="eastAsia"/>
          <w:sz w:val="32"/>
          <w:szCs w:val="32"/>
        </w:rPr>
        <w:t>纳入国家绿色制造名单（绿色园区除外）（</w:t>
      </w:r>
      <w:r>
        <w:rPr>
          <w:rFonts w:ascii="仿宋" w:eastAsia="仿宋" w:hAnsi="仿宋" w:cs="仿宋" w:hint="eastAsia"/>
          <w:sz w:val="32"/>
          <w:szCs w:val="32"/>
        </w:rPr>
        <w:t>2</w:t>
      </w:r>
      <w:r>
        <w:rPr>
          <w:rFonts w:ascii="仿宋" w:eastAsia="仿宋" w:hAnsi="仿宋" w:cs="仿宋" w:hint="eastAsia"/>
          <w:sz w:val="32"/>
          <w:szCs w:val="32"/>
        </w:rPr>
        <w:t>分）</w:t>
      </w:r>
    </w:p>
    <w:p w:rsidR="00D308CF" w:rsidRDefault="00BD59A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E.</w:t>
      </w:r>
      <w:r>
        <w:rPr>
          <w:rFonts w:ascii="仿宋" w:eastAsia="仿宋" w:hAnsi="仿宋" w:cs="仿宋" w:hint="eastAsia"/>
          <w:sz w:val="32"/>
          <w:szCs w:val="32"/>
        </w:rPr>
        <w:t>近三年进入中国（深圳）创新创业大赛行业决赛获奖名单（</w:t>
      </w:r>
      <w:r>
        <w:rPr>
          <w:rFonts w:ascii="仿宋" w:eastAsia="仿宋" w:hAnsi="仿宋" w:cs="仿宋" w:hint="eastAsia"/>
          <w:sz w:val="32"/>
          <w:szCs w:val="32"/>
        </w:rPr>
        <w:t>2</w:t>
      </w:r>
      <w:r>
        <w:rPr>
          <w:rFonts w:ascii="仿宋" w:eastAsia="仿宋" w:hAnsi="仿宋" w:cs="仿宋" w:hint="eastAsia"/>
          <w:sz w:val="32"/>
          <w:szCs w:val="32"/>
        </w:rPr>
        <w:t>分）</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第八条</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深圳市创新型中小企业评价，由企业按属地原则自愿登录培育平台参与自评，企业所在区中小企业主管部门根据评价标准，对企业自评信息和相关佐证材料进行审核和实地抽查，将符合评价标准的企业向市工业和信息化局推荐，市工业和信息化局对各区推荐企业进行抽查，抽查通过的由各区中小企业主管部</w:t>
      </w:r>
      <w:r>
        <w:rPr>
          <w:rFonts w:ascii="仿宋" w:eastAsia="仿宋" w:hAnsi="仿宋" w:cs="仿宋" w:hint="eastAsia"/>
          <w:color w:val="000000"/>
          <w:kern w:val="0"/>
          <w:sz w:val="32"/>
          <w:szCs w:val="32"/>
          <w:lang/>
        </w:rPr>
        <w:lastRenderedPageBreak/>
        <w:t>门进行公示。公示无异议的，由市工业和信息化局公告为深圳市创新型中小企业。</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第九条</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深圳市专精特新中小企业认定，由深圳市创新型中小企业按属地原则自愿登录培育平台提出申请，企业所在区中小企业主管部门根据认定标准，对企业申请材料和相关佐证材料进行</w:t>
      </w:r>
      <w:r>
        <w:rPr>
          <w:rFonts w:ascii="仿宋" w:eastAsia="仿宋" w:hAnsi="仿宋" w:cs="仿宋" w:hint="eastAsia"/>
          <w:color w:val="000000"/>
          <w:kern w:val="0"/>
          <w:sz w:val="32"/>
          <w:szCs w:val="32"/>
          <w:lang/>
        </w:rPr>
        <w:t>初审和实地抽查，初审通过的向市工业和信息化局推荐。市工业和信息化局组织对企业申请材料和相关佐证材料进行审核，视情况可委托第三方机构进行评审，开展实地抽查，结合年度认定规模对满足条件的企业择优公示，公示无异议的，由市工业和信息化局认定为深圳市专精特新中小企业。</w:t>
      </w:r>
    </w:p>
    <w:p w:rsidR="00D308CF" w:rsidRDefault="00BD59A3">
      <w:pPr>
        <w:pStyle w:val="a6"/>
        <w:widowControl/>
        <w:spacing w:beforeAutospacing="0" w:afterAutospacing="0"/>
        <w:ind w:firstLineChars="200" w:firstLine="643"/>
        <w:rPr>
          <w:rFonts w:ascii="仿宋" w:eastAsia="仿宋" w:hAnsi="仿宋" w:cs="仿宋"/>
          <w:color w:val="000000"/>
          <w:sz w:val="32"/>
          <w:szCs w:val="32"/>
          <w:lang/>
        </w:rPr>
      </w:pPr>
      <w:r>
        <w:rPr>
          <w:rFonts w:ascii="仿宋" w:eastAsia="仿宋" w:hAnsi="仿宋" w:cs="仿宋" w:hint="eastAsia"/>
          <w:b/>
          <w:bCs/>
          <w:color w:val="000000"/>
          <w:sz w:val="32"/>
          <w:szCs w:val="32"/>
          <w:lang/>
        </w:rPr>
        <w:t>第十条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国家专精特新“小巨人”企业认定，由专精特新中小企业按属地原则自愿登录培育平台提出申请，企业所在区中小企业主管部门根据认定标准，对企业申请材料和相关佐证材料进行初核和实地抽查，初核通过的向市工业和信息化局推荐。市工业和信息化局组织对企业申请材料和</w:t>
      </w:r>
      <w:r>
        <w:rPr>
          <w:rFonts w:ascii="仿宋" w:eastAsia="仿宋" w:hAnsi="仿宋" w:cs="仿宋" w:hint="eastAsia"/>
          <w:color w:val="000000"/>
          <w:sz w:val="32"/>
          <w:szCs w:val="32"/>
          <w:lang/>
        </w:rPr>
        <w:t>相关佐证材料进行初审，视情况可委托第三方机构进行评审，开展实地抽查，初审通过的向工业和信息化部推荐。工业和信息化部组织对被推荐企业进行审核、抽查和公示。公示无异议的，由工业和信息化部认定为专精特新“小巨人”企业。</w:t>
      </w:r>
    </w:p>
    <w:p w:rsidR="00D308CF" w:rsidRDefault="00BD59A3">
      <w:pPr>
        <w:pStyle w:val="a6"/>
        <w:widowControl/>
        <w:spacing w:beforeAutospacing="0" w:afterAutospacing="0"/>
        <w:ind w:firstLineChars="200" w:firstLine="643"/>
        <w:rPr>
          <w:rFonts w:ascii="仿宋" w:eastAsia="仿宋" w:hAnsi="仿宋" w:cs="仿宋"/>
          <w:color w:val="000000"/>
          <w:sz w:val="32"/>
          <w:szCs w:val="32"/>
          <w:lang/>
        </w:rPr>
      </w:pPr>
      <w:r>
        <w:rPr>
          <w:rFonts w:ascii="仿宋" w:eastAsia="仿宋" w:hAnsi="仿宋" w:cs="仿宋" w:hint="eastAsia"/>
          <w:b/>
          <w:bCs/>
          <w:color w:val="000000"/>
          <w:sz w:val="32"/>
          <w:szCs w:val="32"/>
          <w:lang/>
        </w:rPr>
        <w:t>第十一条</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原则上每年第二季度组织开展国家专精特新“小巨人”企业申报工作，深圳市创新型中小企业和深圳市专精特新中小企业常年申报、适时发布。</w:t>
      </w:r>
    </w:p>
    <w:p w:rsidR="00D308CF" w:rsidRDefault="00BD59A3">
      <w:pPr>
        <w:widowControl/>
        <w:spacing w:line="560" w:lineRule="exact"/>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lastRenderedPageBreak/>
        <w:t>第三章</w:t>
      </w: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动态管理</w:t>
      </w:r>
    </w:p>
    <w:p w:rsidR="00D308CF" w:rsidRDefault="00BD59A3">
      <w:pPr>
        <w:widowControl/>
        <w:spacing w:line="560" w:lineRule="exact"/>
        <w:ind w:firstLineChars="200" w:firstLine="643"/>
        <w:jc w:val="left"/>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第十二条</w:t>
      </w:r>
      <w:r>
        <w:rPr>
          <w:rFonts w:ascii="仿宋" w:eastAsia="仿宋" w:hAnsi="仿宋" w:cs="仿宋" w:hint="eastAsia"/>
          <w:color w:val="000000"/>
          <w:kern w:val="0"/>
          <w:sz w:val="32"/>
          <w:szCs w:val="32"/>
          <w:lang/>
        </w:rPr>
        <w:t>经公告的深圳市创新型中小企业有效期为三年，每次到期后由企业重新登录培育平台进行自评，参照创新型中小企业评价程序，经市工业和信息化局公告后，有效期延长三年。经认定的深圳市专精特新中小企业有效期为三年，每次到期后由市工业和信息化局组织复核，参照专精特新中小企业认定程序，复核通过的，有效期延长三年。为加强政策衔接，在复核期间，原名单依然有效；在复核名单发布后，原名单自动失效，以复核通过的企业名单为准。国家专精特新“小巨人”企业有效期及复核要求，由工业和信息化部确定。</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第十三条</w:t>
      </w:r>
      <w:r>
        <w:rPr>
          <w:rFonts w:ascii="仿宋" w:eastAsia="仿宋" w:hAnsi="仿宋" w:cs="仿宋" w:hint="eastAsia"/>
          <w:b/>
          <w:bCs/>
          <w:color w:val="000000"/>
          <w:kern w:val="0"/>
          <w:sz w:val="32"/>
          <w:szCs w:val="32"/>
          <w:lang/>
        </w:rPr>
        <w:t xml:space="preserve"> </w:t>
      </w:r>
      <w:r>
        <w:rPr>
          <w:rFonts w:ascii="仿宋" w:eastAsia="仿宋" w:hAnsi="仿宋" w:cs="仿宋" w:hint="eastAsia"/>
          <w:color w:val="000000"/>
          <w:kern w:val="0"/>
          <w:sz w:val="32"/>
          <w:szCs w:val="32"/>
          <w:lang/>
        </w:rPr>
        <w:t>有效期内的深圳市创新型中小企业、深圳</w:t>
      </w:r>
      <w:r>
        <w:rPr>
          <w:rFonts w:ascii="仿宋" w:eastAsia="仿宋" w:hAnsi="仿宋" w:cs="仿宋" w:hint="eastAsia"/>
          <w:color w:val="000000"/>
          <w:kern w:val="0"/>
          <w:sz w:val="32"/>
          <w:szCs w:val="32"/>
          <w:lang/>
        </w:rPr>
        <w:t>市专精特新中小企业和国家专精特新“小巨人”企业，应在每年</w:t>
      </w:r>
      <w:r>
        <w:rPr>
          <w:rFonts w:ascii="仿宋" w:eastAsia="仿宋" w:hAnsi="仿宋" w:cs="仿宋" w:hint="eastAsia"/>
          <w:color w:val="000000"/>
          <w:kern w:val="0"/>
          <w:sz w:val="32"/>
          <w:szCs w:val="32"/>
          <w:lang/>
        </w:rPr>
        <w:t>4</w:t>
      </w:r>
      <w:r>
        <w:rPr>
          <w:rFonts w:ascii="仿宋" w:eastAsia="仿宋" w:hAnsi="仿宋" w:cs="仿宋" w:hint="eastAsia"/>
          <w:color w:val="000000"/>
          <w:kern w:val="0"/>
          <w:sz w:val="32"/>
          <w:szCs w:val="32"/>
          <w:lang/>
        </w:rPr>
        <w:t>月</w:t>
      </w:r>
      <w:r>
        <w:rPr>
          <w:rFonts w:ascii="仿宋" w:eastAsia="仿宋" w:hAnsi="仿宋" w:cs="仿宋" w:hint="eastAsia"/>
          <w:color w:val="000000"/>
          <w:kern w:val="0"/>
          <w:sz w:val="32"/>
          <w:szCs w:val="32"/>
          <w:lang/>
        </w:rPr>
        <w:t>30</w:t>
      </w:r>
      <w:r>
        <w:rPr>
          <w:rFonts w:ascii="仿宋" w:eastAsia="仿宋" w:hAnsi="仿宋" w:cs="仿宋" w:hint="eastAsia"/>
          <w:color w:val="000000"/>
          <w:kern w:val="0"/>
          <w:sz w:val="32"/>
          <w:szCs w:val="32"/>
          <w:lang/>
        </w:rPr>
        <w:t>日前通过培育平台更新企业信息，并对信息的真实性和准确性负责。未及时更新企业信息的，取消复核资格。</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第十四条</w:t>
      </w:r>
      <w:r>
        <w:rPr>
          <w:rFonts w:ascii="仿宋" w:eastAsia="仿宋" w:hAnsi="仿宋" w:cs="仿宋" w:hint="eastAsia"/>
          <w:b/>
          <w:bCs/>
          <w:color w:val="000000"/>
          <w:kern w:val="0"/>
          <w:sz w:val="32"/>
          <w:szCs w:val="32"/>
          <w:lang/>
        </w:rPr>
        <w:t xml:space="preserve"> </w:t>
      </w:r>
      <w:r>
        <w:rPr>
          <w:rFonts w:ascii="仿宋" w:eastAsia="仿宋" w:hAnsi="仿宋" w:cs="仿宋" w:hint="eastAsia"/>
          <w:color w:val="000000"/>
          <w:kern w:val="0"/>
          <w:sz w:val="32"/>
          <w:szCs w:val="32"/>
          <w:lang/>
        </w:rPr>
        <w:t>有效期内的深圳市创新型中小企业、深圳市专精特新中小企业和国家专精特新“小巨人”企业，如发生更名、合并、重组、跨省迁移、设立境外分支机构等与评价认定条件有关的重大变化，应在发生变化后的</w:t>
      </w:r>
      <w:r>
        <w:rPr>
          <w:rFonts w:ascii="仿宋" w:eastAsia="仿宋" w:hAnsi="仿宋" w:cs="仿宋" w:hint="eastAsia"/>
          <w:color w:val="000000"/>
          <w:kern w:val="0"/>
          <w:sz w:val="32"/>
          <w:szCs w:val="32"/>
          <w:lang/>
        </w:rPr>
        <w:t>3</w:t>
      </w:r>
      <w:r>
        <w:rPr>
          <w:rFonts w:ascii="仿宋" w:eastAsia="仿宋" w:hAnsi="仿宋" w:cs="仿宋" w:hint="eastAsia"/>
          <w:color w:val="000000"/>
          <w:kern w:val="0"/>
          <w:sz w:val="32"/>
          <w:szCs w:val="32"/>
          <w:lang/>
        </w:rPr>
        <w:t>个月内登录培育平台，填写重大变化情况报告表。不再符合评价或认定标准的深圳市创新型中小企业和深圳市专精特新中小企业，由区级中小企业主管部门初核，报市工业和信</w:t>
      </w:r>
      <w:r>
        <w:rPr>
          <w:rFonts w:ascii="仿宋" w:eastAsia="仿宋" w:hAnsi="仿宋" w:cs="仿宋" w:hint="eastAsia"/>
          <w:color w:val="000000"/>
          <w:kern w:val="0"/>
          <w:sz w:val="32"/>
          <w:szCs w:val="32"/>
          <w:lang/>
        </w:rPr>
        <w:t>息化局核实后取消公告或认定；不再符合认定标准的国家专精特新“小巨人”企业，由市工业和信息化局核实后报</w:t>
      </w:r>
      <w:r>
        <w:rPr>
          <w:rFonts w:ascii="仿宋" w:eastAsia="仿宋" w:hAnsi="仿宋" w:cs="仿宋" w:hint="eastAsia"/>
          <w:color w:val="000000"/>
          <w:kern w:val="0"/>
          <w:sz w:val="32"/>
          <w:szCs w:val="32"/>
          <w:lang/>
        </w:rPr>
        <w:lastRenderedPageBreak/>
        <w:t>工业和信息化部，由工业和信息化部取消认定。对于未在</w:t>
      </w:r>
      <w:r>
        <w:rPr>
          <w:rFonts w:ascii="仿宋" w:eastAsia="仿宋" w:hAnsi="仿宋" w:cs="仿宋" w:hint="eastAsia"/>
          <w:color w:val="000000"/>
          <w:kern w:val="0"/>
          <w:sz w:val="32"/>
          <w:szCs w:val="32"/>
          <w:lang/>
        </w:rPr>
        <w:t xml:space="preserve"> 3</w:t>
      </w:r>
      <w:r>
        <w:rPr>
          <w:rFonts w:ascii="仿宋" w:eastAsia="仿宋" w:hAnsi="仿宋" w:cs="仿宋" w:hint="eastAsia"/>
          <w:color w:val="000000"/>
          <w:kern w:val="0"/>
          <w:sz w:val="32"/>
          <w:szCs w:val="32"/>
          <w:lang/>
        </w:rPr>
        <w:t>个月内报告重大变化情况的，取消复核资格，或直接取消公告或认定。</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第十五条</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有效期内的深圳市创新型中小企业、深圳市专精特新中小企业和国家专精特新“小巨人”企业，如发生重大安全（含网络安全、数据安全）、质量、环境污染等事故，或严重失信、偷漏税等违法违规行为，或被发现存在数据造假等情形，直接取消公告或认定，且至少三年内不得再次申报。各区中小企业主管部门加强对企</w:t>
      </w:r>
      <w:r>
        <w:rPr>
          <w:rFonts w:ascii="仿宋" w:eastAsia="仿宋" w:hAnsi="仿宋" w:cs="仿宋" w:hint="eastAsia"/>
          <w:color w:val="000000"/>
          <w:kern w:val="0"/>
          <w:sz w:val="32"/>
          <w:szCs w:val="32"/>
          <w:lang/>
        </w:rPr>
        <w:t>业经营</w:t>
      </w:r>
      <w:r>
        <w:rPr>
          <w:rFonts w:ascii="仿宋" w:eastAsia="仿宋" w:hAnsi="仿宋" w:cs="仿宋" w:hint="eastAsia"/>
          <w:sz w:val="32"/>
          <w:szCs w:val="32"/>
        </w:rPr>
        <w:t>动态监测，及时报告相关情况。</w:t>
      </w:r>
    </w:p>
    <w:p w:rsidR="00D308CF" w:rsidRDefault="00BD59A3">
      <w:pPr>
        <w:pStyle w:val="a6"/>
        <w:widowControl/>
        <w:spacing w:beforeAutospacing="0" w:afterAutospacing="0"/>
        <w:ind w:firstLineChars="200" w:firstLine="643"/>
        <w:rPr>
          <w:rFonts w:ascii="仿宋" w:eastAsia="仿宋" w:hAnsi="仿宋" w:cs="仿宋"/>
          <w:color w:val="000000"/>
          <w:sz w:val="32"/>
          <w:szCs w:val="32"/>
          <w:lang/>
        </w:rPr>
      </w:pPr>
      <w:r>
        <w:rPr>
          <w:rFonts w:ascii="仿宋" w:eastAsia="仿宋" w:hAnsi="仿宋" w:cs="仿宋" w:hint="eastAsia"/>
          <w:b/>
          <w:bCs/>
          <w:color w:val="000000"/>
          <w:sz w:val="32"/>
          <w:szCs w:val="32"/>
          <w:lang/>
        </w:rPr>
        <w:t>第十六条</w:t>
      </w:r>
      <w:r>
        <w:rPr>
          <w:rFonts w:ascii="MS Mincho" w:eastAsia="MS Mincho" w:hAnsi="MS Mincho" w:cs="MS Mincho" w:hint="eastAsia"/>
          <w:color w:val="000000"/>
          <w:sz w:val="32"/>
          <w:szCs w:val="32"/>
          <w:lang/>
        </w:rPr>
        <w:t> </w:t>
      </w:r>
      <w:r>
        <w:rPr>
          <w:rFonts w:ascii="仿宋" w:eastAsia="仿宋" w:hAnsi="仿宋" w:cs="仿宋" w:hint="eastAsia"/>
          <w:color w:val="000000"/>
          <w:sz w:val="32"/>
          <w:szCs w:val="32"/>
          <w:lang/>
        </w:rPr>
        <w:t>任何组织和个人可针对深圳市创新型中小企业、深圳市专精特新中小企业和国家专精特新“小巨人”企业相关信息的真实性、准确性等方面存在的问题，向相应中小企业主管部门实名举报，并提供佐证材料和联系方式。对受理的举报内容，相应中小企业主管部门应及时向被举报企业核实，被举报企业未按要求回复或经核实确认该企业存在弄虚作假行为的，视情节轻重要求企业进行整改，或直接取消公告或认定。经核实无效的同类举报，不再受理。对存在诬告行为的企业，纳入警示名单。</w:t>
      </w:r>
    </w:p>
    <w:p w:rsidR="00D308CF" w:rsidRDefault="00BD59A3">
      <w:pPr>
        <w:widowControl/>
        <w:spacing w:line="560" w:lineRule="exact"/>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第四章</w:t>
      </w: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培育扶持</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第十七条</w:t>
      </w:r>
      <w:r>
        <w:rPr>
          <w:rFonts w:ascii="MS Mincho" w:eastAsia="MS Mincho" w:hAnsi="MS Mincho" w:cs="MS Mincho" w:hint="eastAsia"/>
          <w:color w:val="000000"/>
          <w:kern w:val="0"/>
          <w:sz w:val="32"/>
          <w:szCs w:val="32"/>
          <w:lang/>
        </w:rPr>
        <w:t> </w:t>
      </w:r>
      <w:r>
        <w:rPr>
          <w:rFonts w:ascii="仿宋" w:eastAsia="仿宋" w:hAnsi="仿宋" w:cs="仿宋" w:hint="eastAsia"/>
          <w:color w:val="000000"/>
          <w:kern w:val="0"/>
          <w:sz w:val="32"/>
          <w:szCs w:val="32"/>
          <w:lang/>
        </w:rPr>
        <w:t>依托</w:t>
      </w:r>
      <w:r>
        <w:rPr>
          <w:rFonts w:ascii="仿宋" w:eastAsia="仿宋" w:hAnsi="仿宋" w:cs="仿宋" w:hint="eastAsia"/>
          <w:color w:val="000000"/>
          <w:kern w:val="0"/>
          <w:sz w:val="32"/>
          <w:szCs w:val="32"/>
          <w:lang/>
        </w:rPr>
        <w:t>市中小微企业（民营经济）发展工作领导小组，加强部门协同和市区联动，形成工作合力，统筹运用财税、金融、技术、产业、人才、用地、用能等政策工具持续支持优质中小企业发展，提高政策精准性和有效性。</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lastRenderedPageBreak/>
        <w:t>第十八条</w:t>
      </w:r>
      <w:r>
        <w:rPr>
          <w:rFonts w:ascii="MS Mincho" w:eastAsia="MS Mincho" w:hAnsi="MS Mincho" w:cs="MS Mincho" w:hint="eastAsia"/>
          <w:color w:val="000000"/>
          <w:kern w:val="0"/>
          <w:sz w:val="32"/>
          <w:szCs w:val="32"/>
          <w:lang/>
        </w:rPr>
        <w:t> </w:t>
      </w:r>
      <w:r>
        <w:rPr>
          <w:rFonts w:ascii="仿宋" w:eastAsia="仿宋" w:hAnsi="仿宋" w:cs="仿宋" w:hint="eastAsia"/>
          <w:color w:val="000000"/>
          <w:kern w:val="0"/>
          <w:sz w:val="32"/>
          <w:szCs w:val="32"/>
          <w:lang/>
        </w:rPr>
        <w:t>针对不同层次优质中小企业的特点和需求，完善扶持措施，加大服务力度，维护企业合法权益，不断优化中小企业发展环境，激发涌现一大批专精特新企业。</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第十九条</w:t>
      </w:r>
      <w:r>
        <w:rPr>
          <w:rFonts w:ascii="MS Mincho" w:eastAsia="MS Mincho" w:hAnsi="MS Mincho" w:cs="MS Mincho" w:hint="eastAsia"/>
          <w:color w:val="000000"/>
          <w:kern w:val="0"/>
          <w:sz w:val="32"/>
          <w:szCs w:val="32"/>
          <w:lang/>
        </w:rPr>
        <w:t> </w:t>
      </w:r>
      <w:r>
        <w:rPr>
          <w:rFonts w:ascii="仿宋" w:eastAsia="仿宋" w:hAnsi="仿宋" w:cs="仿宋" w:hint="eastAsia"/>
          <w:color w:val="000000"/>
          <w:kern w:val="0"/>
          <w:sz w:val="32"/>
          <w:szCs w:val="32"/>
          <w:lang/>
        </w:rPr>
        <w:t>着力构建政府公共服务、市场化服务、公益性服务协同促进的服务体系，通过搭建创新成果对接、大中小企业融通创新、创新创业大赛、供需对接等平台，汇聚服务资源，创新服务方</w:t>
      </w:r>
      <w:r>
        <w:rPr>
          <w:rFonts w:ascii="仿宋" w:eastAsia="仿宋" w:hAnsi="仿宋" w:cs="仿宋" w:hint="eastAsia"/>
          <w:color w:val="000000"/>
          <w:kern w:val="0"/>
          <w:sz w:val="32"/>
          <w:szCs w:val="32"/>
          <w:lang/>
        </w:rPr>
        <w:t>式，为优质中小企业提供全周期、全方位、多层次的服务。通过普惠服务与精准服务相结合，着力提升服务的广度、深度、精准度和响应速度，增强企业获得感。</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第二十条</w:t>
      </w:r>
      <w:r>
        <w:rPr>
          <w:rFonts w:ascii="MS Mincho" w:eastAsia="MS Mincho" w:hAnsi="MS Mincho" w:cs="MS Mincho" w:hint="eastAsia"/>
          <w:color w:val="000000"/>
          <w:kern w:val="0"/>
          <w:sz w:val="32"/>
          <w:szCs w:val="32"/>
          <w:lang/>
        </w:rPr>
        <w:t> </w:t>
      </w:r>
      <w:r>
        <w:rPr>
          <w:rFonts w:ascii="仿宋" w:eastAsia="仿宋" w:hAnsi="仿宋" w:cs="仿宋" w:hint="eastAsia"/>
          <w:color w:val="000000"/>
          <w:kern w:val="0"/>
          <w:sz w:val="32"/>
          <w:szCs w:val="32"/>
          <w:lang/>
        </w:rPr>
        <w:t>各涉企部门和各类中小企业服务机构应加强指导和服务，促进优质中小企业提升公司治理、精细管理和合规管理水平，防范各类风险，推动持续健康发展，切实发挥优质中小企业示范作用。</w:t>
      </w:r>
    </w:p>
    <w:p w:rsidR="00D308CF" w:rsidRDefault="00BD59A3">
      <w:pPr>
        <w:widowControl/>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第五章</w:t>
      </w: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附则</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第二十一条</w:t>
      </w:r>
      <w:r>
        <w:rPr>
          <w:rFonts w:ascii="仿宋" w:eastAsia="仿宋" w:hAnsi="仿宋" w:cs="仿宋" w:hint="eastAsia"/>
          <w:b/>
          <w:bCs/>
          <w:color w:val="000000"/>
          <w:kern w:val="0"/>
          <w:sz w:val="32"/>
          <w:szCs w:val="32"/>
          <w:lang/>
        </w:rPr>
        <w:t xml:space="preserve"> </w:t>
      </w:r>
      <w:r>
        <w:rPr>
          <w:rFonts w:ascii="仿宋" w:eastAsia="仿宋" w:hAnsi="仿宋" w:cs="仿宋" w:hint="eastAsia"/>
          <w:color w:val="000000"/>
          <w:kern w:val="0"/>
          <w:sz w:val="32"/>
          <w:szCs w:val="32"/>
          <w:lang/>
        </w:rPr>
        <w:t>本细则由市工业和信息化局负责解释。具体工作由市中小企业服务局负责实施。</w:t>
      </w:r>
    </w:p>
    <w:p w:rsidR="00D308CF" w:rsidRDefault="00BD59A3">
      <w:pPr>
        <w:pStyle w:val="a6"/>
        <w:widowControl/>
        <w:spacing w:beforeAutospacing="0" w:afterAutospacing="0"/>
        <w:ind w:firstLineChars="200" w:firstLine="643"/>
        <w:rPr>
          <w:rFonts w:ascii="仿宋" w:eastAsia="仿宋" w:hAnsi="仿宋" w:cs="仿宋"/>
          <w:color w:val="000000"/>
          <w:sz w:val="32"/>
          <w:szCs w:val="32"/>
          <w:lang/>
        </w:rPr>
      </w:pPr>
      <w:r>
        <w:rPr>
          <w:rFonts w:ascii="仿宋" w:eastAsia="仿宋" w:hAnsi="仿宋" w:cs="仿宋" w:hint="eastAsia"/>
          <w:b/>
          <w:bCs/>
          <w:color w:val="000000"/>
          <w:sz w:val="32"/>
          <w:szCs w:val="32"/>
          <w:lang/>
        </w:rPr>
        <w:t>第二十二条</w:t>
      </w:r>
      <w:r>
        <w:rPr>
          <w:rFonts w:ascii="仿宋" w:eastAsia="仿宋" w:hAnsi="仿宋" w:cs="仿宋" w:hint="eastAsia"/>
          <w:b/>
          <w:bCs/>
          <w:color w:val="000000"/>
          <w:sz w:val="32"/>
          <w:szCs w:val="32"/>
          <w:lang/>
        </w:rPr>
        <w:t xml:space="preserve"> </w:t>
      </w:r>
      <w:r>
        <w:rPr>
          <w:rFonts w:ascii="仿宋" w:eastAsia="仿宋" w:hAnsi="仿宋" w:cs="仿宋" w:hint="eastAsia"/>
          <w:color w:val="000000"/>
          <w:sz w:val="32"/>
          <w:szCs w:val="32"/>
          <w:lang/>
        </w:rPr>
        <w:t>工业和信息化部优质中小企业评价认定标准调整的，按照工业和信息化部要求执行。</w:t>
      </w:r>
    </w:p>
    <w:p w:rsidR="00D308CF" w:rsidRDefault="00BD59A3">
      <w:pPr>
        <w:widowControl/>
        <w:spacing w:line="560" w:lineRule="exact"/>
        <w:ind w:firstLineChars="200" w:firstLine="643"/>
        <w:rPr>
          <w:rFonts w:ascii="仿宋" w:eastAsia="仿宋" w:hAnsi="仿宋" w:cs="仿宋"/>
          <w:color w:val="000000"/>
          <w:kern w:val="0"/>
          <w:sz w:val="32"/>
          <w:szCs w:val="32"/>
          <w:lang/>
        </w:rPr>
      </w:pPr>
      <w:r>
        <w:rPr>
          <w:rFonts w:ascii="仿宋" w:eastAsia="仿宋" w:hAnsi="仿宋" w:cs="仿宋" w:hint="eastAsia"/>
          <w:b/>
          <w:bCs/>
          <w:color w:val="000000"/>
          <w:kern w:val="0"/>
          <w:sz w:val="32"/>
          <w:szCs w:val="32"/>
          <w:lang/>
        </w:rPr>
        <w:t>第二十三条</w:t>
      </w:r>
      <w:r>
        <w:rPr>
          <w:rFonts w:ascii="仿宋" w:eastAsia="仿宋" w:hAnsi="仿宋" w:cs="仿宋" w:hint="eastAsia"/>
          <w:b/>
          <w:bCs/>
          <w:color w:val="000000"/>
          <w:kern w:val="0"/>
          <w:sz w:val="32"/>
          <w:szCs w:val="32"/>
          <w:lang/>
        </w:rPr>
        <w:t xml:space="preserve"> </w:t>
      </w:r>
      <w:r>
        <w:rPr>
          <w:rFonts w:ascii="仿宋" w:eastAsia="仿宋" w:hAnsi="仿宋" w:cs="仿宋" w:hint="eastAsia"/>
          <w:color w:val="000000"/>
          <w:kern w:val="0"/>
          <w:sz w:val="32"/>
          <w:szCs w:val="32"/>
          <w:lang/>
        </w:rPr>
        <w:t>本细则自</w:t>
      </w:r>
      <w:r>
        <w:rPr>
          <w:rFonts w:ascii="仿宋" w:eastAsia="仿宋" w:hAnsi="仿宋" w:cs="仿宋" w:hint="eastAsia"/>
          <w:color w:val="000000"/>
          <w:kern w:val="0"/>
          <w:sz w:val="32"/>
          <w:szCs w:val="32"/>
          <w:lang/>
        </w:rPr>
        <w:t>2022</w:t>
      </w:r>
      <w:r>
        <w:rPr>
          <w:rFonts w:ascii="仿宋" w:eastAsia="仿宋" w:hAnsi="仿宋" w:cs="仿宋" w:hint="eastAsia"/>
          <w:color w:val="000000"/>
          <w:kern w:val="0"/>
          <w:sz w:val="32"/>
          <w:szCs w:val="32"/>
          <w:lang/>
        </w:rPr>
        <w:t>年</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月</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日起施行，有效期</w:t>
      </w:r>
      <w:r>
        <w:rPr>
          <w:rFonts w:ascii="仿宋" w:eastAsia="仿宋" w:hAnsi="仿宋" w:cs="仿宋" w:hint="eastAsia"/>
          <w:color w:val="000000"/>
          <w:kern w:val="0"/>
          <w:sz w:val="32"/>
          <w:szCs w:val="32"/>
          <w:lang/>
        </w:rPr>
        <w:t>5</w:t>
      </w:r>
      <w:r>
        <w:rPr>
          <w:rFonts w:ascii="仿宋" w:eastAsia="仿宋" w:hAnsi="仿宋" w:cs="仿宋" w:hint="eastAsia"/>
          <w:color w:val="000000"/>
          <w:kern w:val="0"/>
          <w:sz w:val="32"/>
          <w:szCs w:val="32"/>
          <w:lang/>
        </w:rPr>
        <w:t>年。《深圳市工业和信息化局专精特新中小企业遴选办法》（深工信规〔</w:t>
      </w:r>
      <w:r>
        <w:rPr>
          <w:rFonts w:ascii="仿宋" w:eastAsia="仿宋" w:hAnsi="仿宋" w:cs="仿宋" w:hint="eastAsia"/>
          <w:color w:val="000000"/>
          <w:kern w:val="0"/>
          <w:sz w:val="32"/>
          <w:szCs w:val="32"/>
          <w:lang/>
        </w:rPr>
        <w:t>2022</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12</w:t>
      </w:r>
      <w:r>
        <w:rPr>
          <w:rFonts w:ascii="仿宋" w:eastAsia="仿宋" w:hAnsi="仿宋" w:cs="仿宋" w:hint="eastAsia"/>
          <w:color w:val="000000"/>
          <w:kern w:val="0"/>
          <w:sz w:val="32"/>
          <w:szCs w:val="32"/>
          <w:lang/>
        </w:rPr>
        <w:t>号）同时废止。本细则正式实施日前已被市工业和信息化局、省工业和信息化厅认定的专精特新中小企业和已被工业和信息化部认定的专精特新“小巨人”企业，继续有效。有效</w:t>
      </w:r>
      <w:r>
        <w:rPr>
          <w:rFonts w:ascii="仿宋" w:eastAsia="仿宋" w:hAnsi="仿宋" w:cs="仿宋" w:hint="eastAsia"/>
          <w:color w:val="000000"/>
          <w:kern w:val="0"/>
          <w:sz w:val="32"/>
          <w:szCs w:val="32"/>
          <w:lang/>
        </w:rPr>
        <w:lastRenderedPageBreak/>
        <w:t>期（最长不超过</w:t>
      </w:r>
      <w:r>
        <w:rPr>
          <w:rFonts w:ascii="仿宋" w:eastAsia="仿宋" w:hAnsi="仿宋" w:cs="仿宋" w:hint="eastAsia"/>
          <w:color w:val="000000"/>
          <w:kern w:val="0"/>
          <w:sz w:val="32"/>
          <w:szCs w:val="32"/>
          <w:lang/>
        </w:rPr>
        <w:t>3</w:t>
      </w:r>
      <w:r>
        <w:rPr>
          <w:rFonts w:ascii="仿宋" w:eastAsia="仿宋" w:hAnsi="仿宋" w:cs="仿宋" w:hint="eastAsia"/>
          <w:color w:val="000000"/>
          <w:kern w:val="0"/>
          <w:sz w:val="32"/>
          <w:szCs w:val="32"/>
          <w:lang/>
        </w:rPr>
        <w:t>年）到期后自动失效，复核时按本实施细则执行。</w:t>
      </w:r>
    </w:p>
    <w:p w:rsidR="00D308CF" w:rsidRDefault="00D308CF">
      <w:pPr>
        <w:widowControl/>
        <w:spacing w:line="560" w:lineRule="exact"/>
        <w:ind w:firstLineChars="200" w:firstLine="640"/>
        <w:rPr>
          <w:rFonts w:ascii="仿宋" w:eastAsia="仿宋" w:hAnsi="仿宋" w:cs="仿宋"/>
          <w:color w:val="000000"/>
          <w:kern w:val="0"/>
          <w:sz w:val="32"/>
          <w:szCs w:val="32"/>
          <w:lang/>
        </w:rPr>
      </w:pP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附件：</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深圳市创新型中小企业评价标准</w:t>
      </w:r>
      <w:r>
        <w:rPr>
          <w:rFonts w:ascii="仿宋" w:eastAsia="仿宋" w:hAnsi="仿宋" w:cs="仿宋" w:hint="eastAsia"/>
          <w:color w:val="000000"/>
          <w:kern w:val="0"/>
          <w:sz w:val="32"/>
          <w:szCs w:val="32"/>
          <w:lang/>
        </w:rPr>
        <w:t xml:space="preserve"> </w:t>
      </w:r>
    </w:p>
    <w:p w:rsidR="00D308CF" w:rsidRDefault="00BD59A3" w:rsidP="00F753EF">
      <w:pPr>
        <w:widowControl/>
        <w:spacing w:line="560" w:lineRule="exact"/>
        <w:ind w:firstLineChars="520" w:firstLine="1664"/>
        <w:rPr>
          <w:rFonts w:ascii="仿宋" w:eastAsia="仿宋" w:hAnsi="仿宋" w:cs="仿宋"/>
          <w:color w:val="000000"/>
          <w:kern w:val="0"/>
          <w:sz w:val="32"/>
          <w:szCs w:val="32"/>
          <w:lang/>
        </w:rPr>
      </w:pP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深圳市专精特新中小企业认定标准</w:t>
      </w:r>
      <w:r>
        <w:rPr>
          <w:rFonts w:ascii="仿宋" w:eastAsia="仿宋" w:hAnsi="仿宋" w:cs="仿宋" w:hint="eastAsia"/>
          <w:color w:val="000000"/>
          <w:kern w:val="0"/>
          <w:sz w:val="32"/>
          <w:szCs w:val="32"/>
          <w:lang/>
        </w:rPr>
        <w:t xml:space="preserve"> </w:t>
      </w:r>
    </w:p>
    <w:p w:rsidR="00D308CF" w:rsidRDefault="00BD59A3" w:rsidP="00F753EF">
      <w:pPr>
        <w:widowControl/>
        <w:spacing w:line="560" w:lineRule="exact"/>
        <w:ind w:firstLineChars="520" w:firstLine="1664"/>
        <w:rPr>
          <w:rFonts w:ascii="仿宋" w:eastAsia="仿宋" w:hAnsi="仿宋" w:cs="仿宋"/>
          <w:color w:val="000000"/>
          <w:kern w:val="0"/>
          <w:sz w:val="32"/>
          <w:szCs w:val="32"/>
          <w:lang/>
        </w:rPr>
      </w:pPr>
      <w:r>
        <w:rPr>
          <w:rFonts w:ascii="仿宋" w:eastAsia="仿宋" w:hAnsi="仿宋" w:cs="仿宋"/>
          <w:color w:val="000000"/>
          <w:kern w:val="0"/>
          <w:sz w:val="32"/>
          <w:szCs w:val="32"/>
          <w:lang/>
        </w:rPr>
        <w:t>3.</w:t>
      </w:r>
      <w:r>
        <w:rPr>
          <w:rFonts w:ascii="仿宋" w:eastAsia="仿宋" w:hAnsi="仿宋" w:cs="仿宋" w:hint="eastAsia"/>
          <w:color w:val="000000"/>
          <w:kern w:val="0"/>
          <w:sz w:val="32"/>
          <w:szCs w:val="32"/>
          <w:lang/>
        </w:rPr>
        <w:t>国家专精特新“小巨人”企业认定标准</w:t>
      </w:r>
      <w:r>
        <w:rPr>
          <w:rFonts w:ascii="仿宋" w:eastAsia="仿宋" w:hAnsi="仿宋" w:cs="仿宋" w:hint="eastAsia"/>
          <w:color w:val="000000"/>
          <w:kern w:val="0"/>
          <w:sz w:val="32"/>
          <w:szCs w:val="32"/>
          <w:lang/>
        </w:rPr>
        <w:t xml:space="preserve"> </w:t>
      </w:r>
    </w:p>
    <w:p w:rsidR="00D308CF" w:rsidRDefault="00BD59A3" w:rsidP="00F753EF">
      <w:pPr>
        <w:widowControl/>
        <w:spacing w:line="560" w:lineRule="exact"/>
        <w:ind w:firstLineChars="520" w:firstLine="1664"/>
        <w:rPr>
          <w:rFonts w:ascii="仿宋" w:eastAsia="仿宋" w:hAnsi="仿宋" w:cs="仿宋"/>
          <w:color w:val="000000"/>
          <w:kern w:val="0"/>
          <w:sz w:val="32"/>
          <w:szCs w:val="32"/>
          <w:lang/>
        </w:rPr>
      </w:pPr>
      <w:r>
        <w:rPr>
          <w:rFonts w:ascii="仿宋" w:eastAsia="仿宋" w:hAnsi="仿宋" w:cs="仿宋"/>
          <w:color w:val="000000"/>
          <w:kern w:val="0"/>
          <w:sz w:val="32"/>
          <w:szCs w:val="32"/>
          <w:lang/>
        </w:rPr>
        <w:t>4.</w:t>
      </w:r>
      <w:r>
        <w:rPr>
          <w:rFonts w:ascii="仿宋" w:eastAsia="仿宋" w:hAnsi="仿宋" w:cs="仿宋" w:hint="eastAsia"/>
          <w:color w:val="000000"/>
          <w:kern w:val="0"/>
          <w:sz w:val="32"/>
          <w:szCs w:val="32"/>
          <w:lang/>
        </w:rPr>
        <w:t>部分指标和要求说明</w:t>
      </w:r>
    </w:p>
    <w:p w:rsidR="00D308CF" w:rsidRDefault="00D308CF">
      <w:pPr>
        <w:widowControl/>
        <w:spacing w:line="560" w:lineRule="exact"/>
        <w:ind w:firstLineChars="200" w:firstLine="640"/>
        <w:rPr>
          <w:rFonts w:ascii="仿宋" w:eastAsia="仿宋" w:hAnsi="仿宋" w:cs="仿宋"/>
          <w:color w:val="000000"/>
          <w:kern w:val="0"/>
          <w:sz w:val="32"/>
          <w:szCs w:val="32"/>
          <w:lang/>
        </w:rPr>
      </w:pPr>
    </w:p>
    <w:p w:rsidR="00D308CF" w:rsidRDefault="00D308CF">
      <w:pPr>
        <w:widowControl/>
        <w:spacing w:line="560" w:lineRule="exact"/>
        <w:ind w:firstLineChars="200" w:firstLine="640"/>
        <w:rPr>
          <w:rFonts w:ascii="仿宋" w:eastAsia="仿宋" w:hAnsi="仿宋" w:cs="仿宋"/>
          <w:color w:val="000000"/>
          <w:kern w:val="0"/>
          <w:sz w:val="32"/>
          <w:szCs w:val="32"/>
          <w:lang/>
        </w:rPr>
      </w:pPr>
    </w:p>
    <w:p w:rsidR="00D308CF" w:rsidRDefault="00BD59A3">
      <w:pP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br w:type="page"/>
      </w:r>
    </w:p>
    <w:p w:rsidR="00D308CF" w:rsidRDefault="00BD59A3" w:rsidP="00F753EF">
      <w:pPr>
        <w:pStyle w:val="ab"/>
        <w:ind w:left="1043" w:hanging="1043"/>
        <w:rPr>
          <w:rFonts w:hint="eastAsia"/>
          <w:kern w:val="0"/>
          <w:lang/>
        </w:rPr>
      </w:pPr>
      <w:r>
        <w:rPr>
          <w:rFonts w:hint="eastAsia"/>
          <w:kern w:val="0"/>
          <w:lang/>
        </w:rPr>
        <w:lastRenderedPageBreak/>
        <w:t>附件</w:t>
      </w:r>
      <w:r>
        <w:rPr>
          <w:rFonts w:hint="eastAsia"/>
          <w:kern w:val="0"/>
          <w:lang/>
        </w:rPr>
        <w:t>1</w:t>
      </w:r>
    </w:p>
    <w:p w:rsidR="00F753EF" w:rsidRDefault="00F753EF" w:rsidP="00F753EF">
      <w:pPr>
        <w:pStyle w:val="1"/>
        <w:rPr>
          <w:kern w:val="0"/>
          <w:lang/>
        </w:rPr>
      </w:pPr>
    </w:p>
    <w:p w:rsidR="00D308CF" w:rsidRDefault="00BD59A3" w:rsidP="00F753EF">
      <w:pPr>
        <w:pStyle w:val="1"/>
        <w:rPr>
          <w:kern w:val="0"/>
          <w:lang/>
        </w:rPr>
      </w:pPr>
      <w:r>
        <w:rPr>
          <w:rFonts w:hint="eastAsia"/>
          <w:kern w:val="0"/>
          <w:lang/>
        </w:rPr>
        <w:t>深圳市创新型中小企业评价标准</w:t>
      </w:r>
    </w:p>
    <w:p w:rsidR="00D308CF" w:rsidRDefault="00D308CF" w:rsidP="00F753EF">
      <w:pPr>
        <w:pStyle w:val="1"/>
        <w:rPr>
          <w:rFonts w:ascii="Times New Roman" w:eastAsia="宋体" w:hAnsi="Times New Roman"/>
          <w:color w:val="000000"/>
          <w:kern w:val="0"/>
          <w:sz w:val="20"/>
          <w:szCs w:val="20"/>
          <w:lang/>
        </w:rPr>
      </w:pPr>
    </w:p>
    <w:p w:rsidR="00D308CF" w:rsidRDefault="00BD59A3">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一、公告条件</w:t>
      </w:r>
      <w:r>
        <w:rPr>
          <w:rFonts w:ascii="黑体" w:eastAsia="黑体" w:hAnsi="黑体" w:cs="黑体"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评价得分达到</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60 </w:t>
      </w:r>
      <w:r>
        <w:rPr>
          <w:rFonts w:ascii="仿宋" w:eastAsia="仿宋" w:hAnsi="仿宋" w:cs="仿宋" w:hint="eastAsia"/>
          <w:color w:val="000000"/>
          <w:kern w:val="0"/>
          <w:sz w:val="32"/>
          <w:szCs w:val="32"/>
          <w:lang/>
        </w:rPr>
        <w:t>分以上（其中创新能力指标得分不低于</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20 </w:t>
      </w:r>
      <w:r>
        <w:rPr>
          <w:rFonts w:ascii="仿宋" w:eastAsia="仿宋" w:hAnsi="仿宋" w:cs="仿宋" w:hint="eastAsia"/>
          <w:color w:val="000000"/>
          <w:kern w:val="0"/>
          <w:sz w:val="32"/>
          <w:szCs w:val="32"/>
          <w:lang/>
        </w:rPr>
        <w:t>分、成长性指标及专业化指标得分均不低于</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或满足下列条件之一：</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（一）近三年内获得过国家级、省级科技奖励。</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（二）获得高新技术企业、国家级技术创新示范企业、</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知识产权优势企业和知识产权示范企业等荣誉（均为有效期内）。</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（三）拥有经认定的省部级以上研发机构。</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（四）近三年新增股权融资总额（合格机构投资者的实</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缴额）</w:t>
      </w:r>
      <w:r>
        <w:rPr>
          <w:rFonts w:ascii="仿宋" w:eastAsia="仿宋" w:hAnsi="仿宋" w:cs="仿宋"/>
          <w:color w:val="000000"/>
          <w:kern w:val="0"/>
          <w:sz w:val="32"/>
          <w:szCs w:val="32"/>
          <w:lang/>
        </w:rPr>
        <w:t>500</w:t>
      </w:r>
      <w:r>
        <w:rPr>
          <w:rFonts w:ascii="仿宋" w:eastAsia="仿宋" w:hAnsi="仿宋" w:cs="仿宋" w:hint="eastAsia"/>
          <w:color w:val="000000"/>
          <w:kern w:val="0"/>
          <w:sz w:val="32"/>
          <w:szCs w:val="32"/>
          <w:lang/>
        </w:rPr>
        <w:t>万元以上。</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黑体" w:eastAsia="黑体" w:hAnsi="黑体" w:cs="黑体" w:hint="eastAsia"/>
          <w:color w:val="000000"/>
          <w:kern w:val="0"/>
          <w:sz w:val="32"/>
          <w:szCs w:val="32"/>
          <w:lang/>
        </w:rPr>
        <w:t>二、评价指标</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包括创新能力、成长性、专业化三类六个指标，评价结</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果依分值计算，满分为</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楷体" w:eastAsia="楷体" w:hAnsi="楷体" w:cs="楷体" w:hint="eastAsia"/>
          <w:color w:val="000000"/>
          <w:kern w:val="0"/>
          <w:sz w:val="32"/>
          <w:szCs w:val="32"/>
          <w:lang/>
        </w:rPr>
        <w:t>（一）创新能力指标（满分</w:t>
      </w:r>
      <w:r>
        <w:rPr>
          <w:rFonts w:ascii="楷体" w:eastAsia="楷体" w:hAnsi="楷体" w:cs="楷体" w:hint="eastAsia"/>
          <w:color w:val="000000"/>
          <w:kern w:val="0"/>
          <w:sz w:val="32"/>
          <w:szCs w:val="32"/>
          <w:lang/>
        </w:rPr>
        <w:t>40</w:t>
      </w:r>
      <w:r>
        <w:rPr>
          <w:rFonts w:ascii="楷体" w:eastAsia="楷体" w:hAnsi="楷体" w:cs="楷体"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与企业主导产品相关的有效知识产权数量（满分</w:t>
      </w:r>
      <w:r>
        <w:rPr>
          <w:rFonts w:ascii="仿宋" w:eastAsia="仿宋" w:hAnsi="仿宋" w:cs="仿宋"/>
          <w:color w:val="000000"/>
          <w:kern w:val="0"/>
          <w:sz w:val="32"/>
          <w:szCs w:val="32"/>
          <w:lang/>
        </w:rPr>
        <w:t>20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Ⅰ</w:t>
      </w:r>
      <w:r>
        <w:rPr>
          <w:rFonts w:ascii="仿宋" w:eastAsia="仿宋" w:hAnsi="仿宋" w:cs="仿宋" w:hint="eastAsia"/>
          <w:color w:val="000000"/>
          <w:kern w:val="0"/>
          <w:sz w:val="32"/>
          <w:szCs w:val="32"/>
          <w:lang/>
        </w:rPr>
        <w:t>类高价值知识产权</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项以上（</w:t>
      </w:r>
      <w:r>
        <w:rPr>
          <w:rFonts w:ascii="仿宋" w:eastAsia="仿宋" w:hAnsi="仿宋" w:cs="仿宋"/>
          <w:color w:val="000000"/>
          <w:kern w:val="0"/>
          <w:sz w:val="32"/>
          <w:szCs w:val="32"/>
          <w:lang/>
        </w:rPr>
        <w:t>20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B. </w:t>
      </w:r>
      <w:r>
        <w:rPr>
          <w:rFonts w:ascii="仿宋" w:eastAsia="仿宋" w:hAnsi="仿宋" w:cs="仿宋" w:hint="eastAsia"/>
          <w:color w:val="000000"/>
          <w:kern w:val="0"/>
          <w:sz w:val="32"/>
          <w:szCs w:val="32"/>
          <w:lang/>
        </w:rPr>
        <w:t>自主研发的</w:t>
      </w:r>
      <w:r>
        <w:rPr>
          <w:rFonts w:ascii="仿宋" w:eastAsia="仿宋" w:hAnsi="仿宋" w:cs="仿宋"/>
          <w:color w:val="000000"/>
          <w:kern w:val="0"/>
          <w:sz w:val="32"/>
          <w:szCs w:val="32"/>
          <w:lang/>
        </w:rPr>
        <w:t>Ⅰ</w:t>
      </w:r>
      <w:r>
        <w:rPr>
          <w:rFonts w:ascii="仿宋" w:eastAsia="仿宋" w:hAnsi="仿宋" w:cs="仿宋" w:hint="eastAsia"/>
          <w:color w:val="000000"/>
          <w:kern w:val="0"/>
          <w:sz w:val="32"/>
          <w:szCs w:val="32"/>
          <w:lang/>
        </w:rPr>
        <w:t>类知识产权</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项以上（</w:t>
      </w:r>
      <w:r>
        <w:rPr>
          <w:rFonts w:ascii="仿宋" w:eastAsia="仿宋" w:hAnsi="仿宋" w:cs="仿宋"/>
          <w:color w:val="000000"/>
          <w:kern w:val="0"/>
          <w:sz w:val="32"/>
          <w:szCs w:val="32"/>
          <w:lang/>
        </w:rPr>
        <w:t>15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C. Ⅰ</w:t>
      </w:r>
      <w:r>
        <w:rPr>
          <w:rFonts w:ascii="仿宋" w:eastAsia="仿宋" w:hAnsi="仿宋" w:cs="仿宋" w:hint="eastAsia"/>
          <w:color w:val="000000"/>
          <w:kern w:val="0"/>
          <w:sz w:val="32"/>
          <w:szCs w:val="32"/>
          <w:lang/>
        </w:rPr>
        <w:t>类知识产权</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项以上（</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分）</w:t>
      </w:r>
      <w:r>
        <w:rPr>
          <w:rFonts w:ascii="仿宋" w:eastAsia="仿宋" w:hAnsi="仿宋" w:cs="仿宋"/>
          <w:color w:val="000000"/>
          <w:kern w:val="0"/>
          <w:sz w:val="32"/>
          <w:szCs w:val="32"/>
          <w:lang/>
        </w:rPr>
        <w:t xml:space="preserve">10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 Ⅱ</w:t>
      </w:r>
      <w:r>
        <w:rPr>
          <w:rFonts w:ascii="仿宋" w:eastAsia="仿宋" w:hAnsi="仿宋" w:cs="仿宋" w:hint="eastAsia"/>
          <w:color w:val="000000"/>
          <w:kern w:val="0"/>
          <w:sz w:val="32"/>
          <w:szCs w:val="32"/>
          <w:lang/>
        </w:rPr>
        <w:t>类知识产权</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项以上（</w:t>
      </w:r>
      <w:r>
        <w:rPr>
          <w:rFonts w:ascii="仿宋" w:eastAsia="仿宋" w:hAnsi="仿宋" w:cs="仿宋"/>
          <w:color w:val="000000"/>
          <w:kern w:val="0"/>
          <w:sz w:val="32"/>
          <w:szCs w:val="32"/>
          <w:lang/>
        </w:rPr>
        <w:t>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lastRenderedPageBreak/>
        <w:t xml:space="preserve">E. </w:t>
      </w:r>
      <w:r>
        <w:rPr>
          <w:rFonts w:ascii="仿宋" w:eastAsia="仿宋" w:hAnsi="仿宋" w:cs="仿宋" w:hint="eastAsia"/>
          <w:color w:val="000000"/>
          <w:kern w:val="0"/>
          <w:sz w:val="32"/>
          <w:szCs w:val="32"/>
          <w:lang/>
        </w:rPr>
        <w:t>无（</w:t>
      </w:r>
      <w:r>
        <w:rPr>
          <w:rFonts w:ascii="仿宋" w:eastAsia="仿宋" w:hAnsi="仿宋" w:cs="仿宋"/>
          <w:color w:val="000000"/>
          <w:kern w:val="0"/>
          <w:sz w:val="32"/>
          <w:szCs w:val="32"/>
          <w:lang/>
        </w:rPr>
        <w:t>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上年度研发费用总额占营业收入总额比重（满分</w:t>
      </w:r>
      <w:r>
        <w:rPr>
          <w:rFonts w:ascii="仿宋" w:eastAsia="仿宋" w:hAnsi="仿宋" w:cs="仿宋"/>
          <w:color w:val="000000"/>
          <w:kern w:val="0"/>
          <w:sz w:val="32"/>
          <w:szCs w:val="32"/>
          <w:lang/>
        </w:rPr>
        <w:t>20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5%</w:t>
      </w:r>
      <w:r>
        <w:rPr>
          <w:rFonts w:ascii="仿宋" w:eastAsia="仿宋" w:hAnsi="仿宋" w:cs="仿宋" w:hint="eastAsia"/>
          <w:color w:val="000000"/>
          <w:kern w:val="0"/>
          <w:sz w:val="32"/>
          <w:szCs w:val="32"/>
          <w:lang/>
        </w:rPr>
        <w:t>以上（</w:t>
      </w:r>
      <w:r>
        <w:rPr>
          <w:rFonts w:ascii="仿宋" w:eastAsia="仿宋" w:hAnsi="仿宋" w:cs="仿宋"/>
          <w:color w:val="000000"/>
          <w:kern w:val="0"/>
          <w:sz w:val="32"/>
          <w:szCs w:val="32"/>
          <w:lang/>
        </w:rPr>
        <w:t>20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B. 3%-5%</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15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C. 2%-3%</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 1%-2%</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E. 1%</w:t>
      </w:r>
      <w:r>
        <w:rPr>
          <w:rFonts w:ascii="仿宋" w:eastAsia="仿宋" w:hAnsi="仿宋" w:cs="仿宋" w:hint="eastAsia"/>
          <w:color w:val="000000"/>
          <w:kern w:val="0"/>
          <w:sz w:val="32"/>
          <w:szCs w:val="32"/>
          <w:lang/>
        </w:rPr>
        <w:t>以下（</w:t>
      </w:r>
      <w:r>
        <w:rPr>
          <w:rFonts w:ascii="仿宋" w:eastAsia="仿宋" w:hAnsi="仿宋" w:cs="仿宋"/>
          <w:color w:val="000000"/>
          <w:kern w:val="0"/>
          <w:sz w:val="32"/>
          <w:szCs w:val="32"/>
          <w:lang/>
        </w:rPr>
        <w:t>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楷体" w:eastAsia="楷体" w:hAnsi="楷体" w:cs="楷体"/>
          <w:color w:val="000000"/>
          <w:kern w:val="0"/>
          <w:sz w:val="32"/>
          <w:szCs w:val="32"/>
          <w:lang/>
        </w:rPr>
      </w:pPr>
      <w:r>
        <w:rPr>
          <w:rFonts w:ascii="楷体" w:eastAsia="楷体" w:hAnsi="楷体" w:cs="楷体" w:hint="eastAsia"/>
          <w:color w:val="000000"/>
          <w:kern w:val="0"/>
          <w:sz w:val="32"/>
          <w:szCs w:val="32"/>
          <w:lang/>
        </w:rPr>
        <w:t>（二）成长性指标（满分</w:t>
      </w:r>
      <w:r>
        <w:rPr>
          <w:rFonts w:ascii="楷体" w:eastAsia="楷体" w:hAnsi="楷体" w:cs="楷体" w:hint="eastAsia"/>
          <w:color w:val="000000"/>
          <w:kern w:val="0"/>
          <w:sz w:val="32"/>
          <w:szCs w:val="32"/>
          <w:lang/>
        </w:rPr>
        <w:t>30</w:t>
      </w:r>
      <w:r>
        <w:rPr>
          <w:rFonts w:ascii="楷体" w:eastAsia="楷体" w:hAnsi="楷体" w:cs="楷体" w:hint="eastAsia"/>
          <w:color w:val="000000"/>
          <w:kern w:val="0"/>
          <w:sz w:val="32"/>
          <w:szCs w:val="32"/>
          <w:lang/>
        </w:rPr>
        <w:t>分）</w:t>
      </w:r>
      <w:r>
        <w:rPr>
          <w:rFonts w:ascii="楷体" w:eastAsia="楷体" w:hAnsi="楷体" w:cs="楷体"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3.</w:t>
      </w:r>
      <w:r>
        <w:rPr>
          <w:rFonts w:ascii="仿宋" w:eastAsia="仿宋" w:hAnsi="仿宋" w:cs="仿宋" w:hint="eastAsia"/>
          <w:color w:val="000000"/>
          <w:kern w:val="0"/>
          <w:sz w:val="32"/>
          <w:szCs w:val="32"/>
          <w:lang/>
        </w:rPr>
        <w:t>上年度主营业务收入增长率（满分</w:t>
      </w:r>
      <w:r>
        <w:rPr>
          <w:rFonts w:ascii="仿宋" w:eastAsia="仿宋" w:hAnsi="仿宋" w:cs="仿宋"/>
          <w:color w:val="000000"/>
          <w:kern w:val="0"/>
          <w:sz w:val="32"/>
          <w:szCs w:val="32"/>
          <w:lang/>
        </w:rPr>
        <w:t>20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15%</w:t>
      </w:r>
      <w:r>
        <w:rPr>
          <w:rFonts w:ascii="仿宋" w:eastAsia="仿宋" w:hAnsi="仿宋" w:cs="仿宋" w:hint="eastAsia"/>
          <w:color w:val="000000"/>
          <w:kern w:val="0"/>
          <w:sz w:val="32"/>
          <w:szCs w:val="32"/>
          <w:lang/>
        </w:rPr>
        <w:t>以上（</w:t>
      </w:r>
      <w:r>
        <w:rPr>
          <w:rFonts w:ascii="仿宋" w:eastAsia="仿宋" w:hAnsi="仿宋" w:cs="仿宋"/>
          <w:color w:val="000000"/>
          <w:kern w:val="0"/>
          <w:sz w:val="32"/>
          <w:szCs w:val="32"/>
          <w:lang/>
        </w:rPr>
        <w:t>20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B. 10%-15%</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15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C. 5%-10%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 0%-5%</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E. 0%</w:t>
      </w:r>
      <w:r>
        <w:rPr>
          <w:rFonts w:ascii="仿宋" w:eastAsia="仿宋" w:hAnsi="仿宋" w:cs="仿宋" w:hint="eastAsia"/>
          <w:color w:val="000000"/>
          <w:kern w:val="0"/>
          <w:sz w:val="32"/>
          <w:szCs w:val="32"/>
          <w:lang/>
        </w:rPr>
        <w:t>以下（</w:t>
      </w:r>
      <w:r>
        <w:rPr>
          <w:rFonts w:ascii="仿宋" w:eastAsia="仿宋" w:hAnsi="仿宋" w:cs="仿宋"/>
          <w:color w:val="000000"/>
          <w:kern w:val="0"/>
          <w:sz w:val="32"/>
          <w:szCs w:val="32"/>
          <w:lang/>
        </w:rPr>
        <w:t>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4.</w:t>
      </w:r>
      <w:r>
        <w:rPr>
          <w:rFonts w:ascii="仿宋" w:eastAsia="仿宋" w:hAnsi="仿宋" w:cs="仿宋" w:hint="eastAsia"/>
          <w:color w:val="000000"/>
          <w:kern w:val="0"/>
          <w:sz w:val="32"/>
          <w:szCs w:val="32"/>
          <w:lang/>
        </w:rPr>
        <w:t>上年度资产负债率（满分</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55%</w:t>
      </w:r>
      <w:r>
        <w:rPr>
          <w:rFonts w:ascii="仿宋" w:eastAsia="仿宋" w:hAnsi="仿宋" w:cs="仿宋" w:hint="eastAsia"/>
          <w:color w:val="000000"/>
          <w:kern w:val="0"/>
          <w:sz w:val="32"/>
          <w:szCs w:val="32"/>
          <w:lang/>
        </w:rPr>
        <w:t>以下（</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B. 55%-75%</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 75%</w:t>
      </w:r>
      <w:r>
        <w:rPr>
          <w:rFonts w:ascii="仿宋" w:eastAsia="仿宋" w:hAnsi="仿宋" w:cs="仿宋" w:hint="eastAsia"/>
          <w:color w:val="000000"/>
          <w:kern w:val="0"/>
          <w:sz w:val="32"/>
          <w:szCs w:val="32"/>
          <w:lang/>
        </w:rPr>
        <w:t>以上（</w:t>
      </w:r>
      <w:r>
        <w:rPr>
          <w:rFonts w:ascii="仿宋" w:eastAsia="仿宋" w:hAnsi="仿宋" w:cs="仿宋"/>
          <w:color w:val="000000"/>
          <w:kern w:val="0"/>
          <w:sz w:val="32"/>
          <w:szCs w:val="32"/>
          <w:lang/>
        </w:rPr>
        <w:t>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楷体" w:eastAsia="楷体" w:hAnsi="楷体" w:cs="楷体"/>
          <w:color w:val="000000"/>
          <w:kern w:val="0"/>
          <w:sz w:val="32"/>
          <w:szCs w:val="32"/>
          <w:lang/>
        </w:rPr>
      </w:pPr>
      <w:r>
        <w:rPr>
          <w:rFonts w:ascii="楷体" w:eastAsia="楷体" w:hAnsi="楷体" w:cs="楷体" w:hint="eastAsia"/>
          <w:color w:val="000000"/>
          <w:kern w:val="0"/>
          <w:sz w:val="32"/>
          <w:szCs w:val="32"/>
          <w:lang/>
        </w:rPr>
        <w:t>（三）专业化指标（满分</w:t>
      </w:r>
      <w:r>
        <w:rPr>
          <w:rFonts w:ascii="楷体" w:eastAsia="楷体" w:hAnsi="楷体" w:cs="楷体" w:hint="eastAsia"/>
          <w:color w:val="000000"/>
          <w:kern w:val="0"/>
          <w:sz w:val="32"/>
          <w:szCs w:val="32"/>
          <w:lang/>
        </w:rPr>
        <w:t>30</w:t>
      </w:r>
      <w:r>
        <w:rPr>
          <w:rFonts w:ascii="楷体" w:eastAsia="楷体" w:hAnsi="楷体" w:cs="楷体" w:hint="eastAsia"/>
          <w:color w:val="000000"/>
          <w:kern w:val="0"/>
          <w:sz w:val="32"/>
          <w:szCs w:val="32"/>
          <w:lang/>
        </w:rPr>
        <w:t>分）</w:t>
      </w:r>
      <w:r>
        <w:rPr>
          <w:rFonts w:ascii="楷体" w:eastAsia="楷体" w:hAnsi="楷体" w:cs="楷体"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5.</w:t>
      </w:r>
      <w:r>
        <w:rPr>
          <w:rFonts w:ascii="仿宋" w:eastAsia="仿宋" w:hAnsi="仿宋" w:cs="仿宋" w:hint="eastAsia"/>
          <w:color w:val="000000"/>
          <w:kern w:val="0"/>
          <w:sz w:val="32"/>
          <w:szCs w:val="32"/>
          <w:lang/>
        </w:rPr>
        <w:t>主导产品所属领域情况（满分</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w:t>
      </w:r>
      <w:r>
        <w:rPr>
          <w:rFonts w:ascii="仿宋" w:eastAsia="仿宋" w:hAnsi="仿宋" w:cs="仿宋" w:hint="eastAsia"/>
          <w:color w:val="000000"/>
          <w:kern w:val="0"/>
          <w:sz w:val="32"/>
          <w:szCs w:val="32"/>
          <w:lang/>
        </w:rPr>
        <w:t>属于《战略性新兴产业分类》（</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分）</w:t>
      </w:r>
      <w:r>
        <w:rPr>
          <w:rFonts w:ascii="仿宋" w:eastAsia="仿宋" w:hAnsi="仿宋" w:cs="仿宋"/>
          <w:color w:val="000000"/>
          <w:kern w:val="0"/>
          <w:sz w:val="32"/>
          <w:szCs w:val="32"/>
          <w:lang/>
        </w:rPr>
        <w:t xml:space="preserve">11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B.</w:t>
      </w:r>
      <w:r>
        <w:rPr>
          <w:rFonts w:ascii="仿宋" w:eastAsia="仿宋" w:hAnsi="仿宋" w:cs="仿宋" w:hint="eastAsia"/>
          <w:color w:val="000000"/>
          <w:kern w:val="0"/>
          <w:sz w:val="32"/>
          <w:szCs w:val="32"/>
          <w:lang/>
        </w:rPr>
        <w:t>属于其他领域（</w:t>
      </w:r>
      <w:r>
        <w:rPr>
          <w:rFonts w:ascii="仿宋" w:eastAsia="仿宋" w:hAnsi="仿宋" w:cs="仿宋"/>
          <w:color w:val="000000"/>
          <w:kern w:val="0"/>
          <w:sz w:val="32"/>
          <w:szCs w:val="32"/>
          <w:lang/>
        </w:rPr>
        <w:t>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6.</w:t>
      </w:r>
      <w:r>
        <w:rPr>
          <w:rFonts w:ascii="仿宋" w:eastAsia="仿宋" w:hAnsi="仿宋" w:cs="仿宋" w:hint="eastAsia"/>
          <w:color w:val="000000"/>
          <w:kern w:val="0"/>
          <w:sz w:val="32"/>
          <w:szCs w:val="32"/>
          <w:lang/>
        </w:rPr>
        <w:t>上年度主营业务收入总额占营业收入总额比重（满分</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color w:val="000000"/>
          <w:kern w:val="0"/>
          <w:sz w:val="32"/>
          <w:szCs w:val="32"/>
          <w:lang/>
        </w:rPr>
        <w:lastRenderedPageBreak/>
        <w:t>20</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70%</w:t>
      </w:r>
      <w:r>
        <w:rPr>
          <w:rFonts w:ascii="仿宋" w:eastAsia="仿宋" w:hAnsi="仿宋" w:cs="仿宋" w:hint="eastAsia"/>
          <w:color w:val="000000"/>
          <w:kern w:val="0"/>
          <w:sz w:val="32"/>
          <w:szCs w:val="32"/>
          <w:lang/>
        </w:rPr>
        <w:t>以上（</w:t>
      </w:r>
      <w:r>
        <w:rPr>
          <w:rFonts w:ascii="仿宋" w:eastAsia="仿宋" w:hAnsi="仿宋" w:cs="仿宋"/>
          <w:color w:val="000000"/>
          <w:kern w:val="0"/>
          <w:sz w:val="32"/>
          <w:szCs w:val="32"/>
          <w:lang/>
        </w:rPr>
        <w:t>20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B. 60%-70%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15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C. 55%-60%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 50%-55%</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E. 50%</w:t>
      </w:r>
      <w:r>
        <w:rPr>
          <w:rFonts w:ascii="仿宋" w:eastAsia="仿宋" w:hAnsi="仿宋" w:cs="仿宋" w:hint="eastAsia"/>
          <w:color w:val="000000"/>
          <w:kern w:val="0"/>
          <w:sz w:val="32"/>
          <w:szCs w:val="32"/>
          <w:lang/>
        </w:rPr>
        <w:t>以下（</w:t>
      </w:r>
      <w:r>
        <w:rPr>
          <w:rFonts w:ascii="仿宋" w:eastAsia="仿宋" w:hAnsi="仿宋" w:cs="仿宋"/>
          <w:color w:val="000000"/>
          <w:kern w:val="0"/>
          <w:sz w:val="32"/>
          <w:szCs w:val="32"/>
          <w:lang/>
        </w:rPr>
        <w:t>0</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br w:type="page"/>
      </w:r>
    </w:p>
    <w:p w:rsidR="00D308CF" w:rsidRDefault="00BD59A3">
      <w:pPr>
        <w:widowControl/>
        <w:jc w:val="left"/>
        <w:rPr>
          <w:rFonts w:ascii="Times New Roman" w:eastAsia="宋体" w:hAnsi="Times New Roman" w:cs="Times New Roman" w:hint="eastAsia"/>
          <w:color w:val="000000"/>
          <w:kern w:val="0"/>
          <w:sz w:val="32"/>
          <w:szCs w:val="32"/>
          <w:lang/>
        </w:rPr>
      </w:pPr>
      <w:r>
        <w:rPr>
          <w:rFonts w:ascii="黑体" w:eastAsia="黑体" w:hAnsi="宋体" w:cs="黑体" w:hint="eastAsia"/>
          <w:color w:val="000000"/>
          <w:kern w:val="0"/>
          <w:sz w:val="32"/>
          <w:szCs w:val="32"/>
          <w:lang/>
        </w:rPr>
        <w:lastRenderedPageBreak/>
        <w:t>附件</w:t>
      </w:r>
      <w:r>
        <w:rPr>
          <w:rFonts w:ascii="Times New Roman" w:eastAsia="宋体" w:hAnsi="Times New Roman" w:cs="Times New Roman"/>
          <w:color w:val="000000"/>
          <w:kern w:val="0"/>
          <w:sz w:val="32"/>
          <w:szCs w:val="32"/>
          <w:lang/>
        </w:rPr>
        <w:t xml:space="preserve">2 </w:t>
      </w:r>
    </w:p>
    <w:p w:rsidR="00F753EF" w:rsidRDefault="00F753EF" w:rsidP="00F753EF">
      <w:pPr>
        <w:pStyle w:val="1"/>
      </w:pPr>
    </w:p>
    <w:p w:rsidR="00D308CF" w:rsidRDefault="00BD59A3" w:rsidP="00F753EF">
      <w:pPr>
        <w:pStyle w:val="1"/>
        <w:rPr>
          <w:rFonts w:hAnsi="方正小标宋简体" w:cs="方正小标宋简体" w:hint="eastAsia"/>
          <w:color w:val="000000"/>
          <w:kern w:val="0"/>
          <w:lang/>
        </w:rPr>
      </w:pPr>
      <w:r>
        <w:rPr>
          <w:rFonts w:hAnsi="方正小标宋简体" w:cs="方正小标宋简体" w:hint="eastAsia"/>
          <w:color w:val="000000"/>
          <w:kern w:val="0"/>
          <w:lang/>
        </w:rPr>
        <w:t>深圳市专精特新中小企业认定标准</w:t>
      </w:r>
    </w:p>
    <w:p w:rsidR="00F753EF" w:rsidRPr="00F753EF" w:rsidRDefault="00F753EF" w:rsidP="00F753EF">
      <w:pPr>
        <w:pStyle w:val="1"/>
        <w:rPr>
          <w:lang/>
        </w:rPr>
      </w:pP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黑体" w:eastAsia="黑体" w:hAnsi="黑体" w:cs="黑体" w:hint="eastAsia"/>
          <w:color w:val="000000"/>
          <w:kern w:val="0"/>
          <w:sz w:val="32"/>
          <w:szCs w:val="32"/>
          <w:lang/>
        </w:rPr>
        <w:t>一、认定条件</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同时满足以下四项条件即视为满足认定条件：</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（一）从事特定细分市场时间达到</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年以上。</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（二）上年度研发费用总额不低于</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100 </w:t>
      </w:r>
      <w:r>
        <w:rPr>
          <w:rFonts w:ascii="仿宋" w:eastAsia="仿宋" w:hAnsi="仿宋" w:cs="仿宋" w:hint="eastAsia"/>
          <w:color w:val="000000"/>
          <w:kern w:val="0"/>
          <w:sz w:val="32"/>
          <w:szCs w:val="32"/>
          <w:lang/>
        </w:rPr>
        <w:t>万元，且占营业收入总额比重不低于</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3%</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（三）上年度营业收入总额在</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1000 </w:t>
      </w:r>
      <w:r>
        <w:rPr>
          <w:rFonts w:ascii="仿宋" w:eastAsia="仿宋" w:hAnsi="仿宋" w:cs="仿宋" w:hint="eastAsia"/>
          <w:color w:val="000000"/>
          <w:kern w:val="0"/>
          <w:sz w:val="32"/>
          <w:szCs w:val="32"/>
          <w:lang/>
        </w:rPr>
        <w:t>万元以上，或上年</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度营业收入总额在</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1000 </w:t>
      </w:r>
      <w:r>
        <w:rPr>
          <w:rFonts w:ascii="仿宋" w:eastAsia="仿宋" w:hAnsi="仿宋" w:cs="仿宋" w:hint="eastAsia"/>
          <w:color w:val="000000"/>
          <w:kern w:val="0"/>
          <w:sz w:val="32"/>
          <w:szCs w:val="32"/>
          <w:lang/>
        </w:rPr>
        <w:t>万元以下，但近</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年新增股权融资总额（合格机构投资者的实缴额）达到</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2000 </w:t>
      </w:r>
      <w:r>
        <w:rPr>
          <w:rFonts w:ascii="仿宋" w:eastAsia="仿宋" w:hAnsi="仿宋" w:cs="仿宋" w:hint="eastAsia"/>
          <w:color w:val="000000"/>
          <w:kern w:val="0"/>
          <w:sz w:val="32"/>
          <w:szCs w:val="32"/>
          <w:lang/>
        </w:rPr>
        <w:t>万元以上。</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（四）评价得分达到</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60 </w:t>
      </w:r>
      <w:r>
        <w:rPr>
          <w:rFonts w:ascii="仿宋" w:eastAsia="仿宋" w:hAnsi="仿宋" w:cs="仿宋" w:hint="eastAsia"/>
          <w:color w:val="000000"/>
          <w:kern w:val="0"/>
          <w:sz w:val="32"/>
          <w:szCs w:val="32"/>
          <w:lang/>
        </w:rPr>
        <w:t>分以上或满足下列条件之一：</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近三年获得过省级科技奖励，并在获奖单位中排名前</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三；或获得国家级科技奖励，并在获奖单位中排名前五。</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近两年研发费用总额均值在</w:t>
      </w:r>
      <w:r>
        <w:rPr>
          <w:rFonts w:ascii="仿宋" w:eastAsia="仿宋" w:hAnsi="仿宋" w:cs="仿宋"/>
          <w:color w:val="000000"/>
          <w:kern w:val="0"/>
          <w:sz w:val="32"/>
          <w:szCs w:val="32"/>
          <w:lang/>
        </w:rPr>
        <w:t>1000</w:t>
      </w:r>
      <w:r>
        <w:rPr>
          <w:rFonts w:ascii="仿宋" w:eastAsia="仿宋" w:hAnsi="仿宋" w:cs="仿宋" w:hint="eastAsia"/>
          <w:color w:val="000000"/>
          <w:kern w:val="0"/>
          <w:sz w:val="32"/>
          <w:szCs w:val="32"/>
          <w:lang/>
        </w:rPr>
        <w:t>万元以上。</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3.</w:t>
      </w:r>
      <w:r>
        <w:rPr>
          <w:rFonts w:ascii="仿宋" w:eastAsia="仿宋" w:hAnsi="仿宋" w:cs="仿宋" w:hint="eastAsia"/>
          <w:color w:val="000000"/>
          <w:kern w:val="0"/>
          <w:sz w:val="32"/>
          <w:szCs w:val="32"/>
          <w:lang/>
        </w:rPr>
        <w:t>近两年新增股权融资总额（合格机构投资者的实缴额）</w:t>
      </w:r>
      <w:r>
        <w:rPr>
          <w:rFonts w:ascii="仿宋" w:eastAsia="仿宋" w:hAnsi="仿宋" w:cs="仿宋"/>
          <w:color w:val="000000"/>
          <w:kern w:val="0"/>
          <w:sz w:val="32"/>
          <w:szCs w:val="32"/>
          <w:lang/>
        </w:rPr>
        <w:t>6000</w:t>
      </w:r>
      <w:r>
        <w:rPr>
          <w:rFonts w:ascii="仿宋" w:eastAsia="仿宋" w:hAnsi="仿宋" w:cs="仿宋" w:hint="eastAsia"/>
          <w:color w:val="000000"/>
          <w:kern w:val="0"/>
          <w:sz w:val="32"/>
          <w:szCs w:val="32"/>
          <w:lang/>
        </w:rPr>
        <w:t>万元以上。</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4.</w:t>
      </w:r>
      <w:r>
        <w:rPr>
          <w:rFonts w:ascii="仿宋" w:eastAsia="仿宋" w:hAnsi="仿宋" w:cs="仿宋" w:hint="eastAsia"/>
          <w:color w:val="000000"/>
          <w:kern w:val="0"/>
          <w:sz w:val="32"/>
          <w:szCs w:val="32"/>
          <w:lang/>
        </w:rPr>
        <w:t>近三年进入“创客中国”中小企业创新创业大赛全国</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color w:val="000000"/>
          <w:kern w:val="0"/>
          <w:sz w:val="32"/>
          <w:szCs w:val="32"/>
          <w:lang/>
        </w:rPr>
        <w:t>500</w:t>
      </w:r>
      <w:r>
        <w:rPr>
          <w:rFonts w:ascii="仿宋" w:eastAsia="仿宋" w:hAnsi="仿宋" w:cs="仿宋" w:hint="eastAsia"/>
          <w:color w:val="000000"/>
          <w:kern w:val="0"/>
          <w:sz w:val="32"/>
          <w:szCs w:val="32"/>
          <w:lang/>
        </w:rPr>
        <w:t>强企业组名单。</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二、评价指标</w:t>
      </w:r>
      <w:r>
        <w:rPr>
          <w:rFonts w:ascii="黑体" w:eastAsia="黑体" w:hAnsi="黑体" w:cs="黑体"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包括专业化、精细化、特色化和创新能力四类十三个指</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标，评价结果依分值计算，满分为</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楷体" w:eastAsia="楷体" w:hAnsi="楷体" w:cs="楷体" w:hint="eastAsia"/>
          <w:color w:val="000000"/>
          <w:kern w:val="0"/>
          <w:sz w:val="32"/>
          <w:szCs w:val="32"/>
          <w:lang/>
        </w:rPr>
        <w:lastRenderedPageBreak/>
        <w:t>（一）专业化指标（满分</w:t>
      </w:r>
      <w:r>
        <w:rPr>
          <w:rFonts w:ascii="楷体" w:eastAsia="楷体" w:hAnsi="楷体" w:cs="楷体" w:hint="eastAsia"/>
          <w:color w:val="000000"/>
          <w:kern w:val="0"/>
          <w:sz w:val="32"/>
          <w:szCs w:val="32"/>
          <w:lang/>
        </w:rPr>
        <w:t xml:space="preserve"> 25 </w:t>
      </w:r>
      <w:r>
        <w:rPr>
          <w:rFonts w:ascii="楷体" w:eastAsia="楷体" w:hAnsi="楷体" w:cs="楷体"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上年度主营业务收入总额占营业收入总额比重（满分</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80%</w:t>
      </w:r>
      <w:r>
        <w:rPr>
          <w:rFonts w:ascii="仿宋" w:eastAsia="仿宋" w:hAnsi="仿宋" w:cs="仿宋" w:hint="eastAsia"/>
          <w:color w:val="000000"/>
          <w:kern w:val="0"/>
          <w:sz w:val="32"/>
          <w:szCs w:val="32"/>
          <w:lang/>
        </w:rPr>
        <w:t>以上（</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B. 70%-80%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3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C. 60%-70%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1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 60%</w:t>
      </w:r>
      <w:r>
        <w:rPr>
          <w:rFonts w:ascii="仿宋" w:eastAsia="仿宋" w:hAnsi="仿宋" w:cs="仿宋" w:hint="eastAsia"/>
          <w:color w:val="000000"/>
          <w:kern w:val="0"/>
          <w:sz w:val="32"/>
          <w:szCs w:val="32"/>
          <w:lang/>
        </w:rPr>
        <w:t>以下（</w:t>
      </w:r>
      <w:r>
        <w:rPr>
          <w:rFonts w:ascii="仿宋" w:eastAsia="仿宋" w:hAnsi="仿宋" w:cs="仿宋"/>
          <w:color w:val="000000"/>
          <w:kern w:val="0"/>
          <w:sz w:val="32"/>
          <w:szCs w:val="32"/>
          <w:lang/>
        </w:rPr>
        <w:t xml:space="preserve">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近</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年主营业务收入平均增长率（满分</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10%</w:t>
      </w:r>
      <w:r>
        <w:rPr>
          <w:rFonts w:ascii="仿宋" w:eastAsia="仿宋" w:hAnsi="仿宋" w:cs="仿宋" w:hint="eastAsia"/>
          <w:color w:val="000000"/>
          <w:kern w:val="0"/>
          <w:sz w:val="32"/>
          <w:szCs w:val="32"/>
          <w:lang/>
        </w:rPr>
        <w:t>以上（</w:t>
      </w:r>
      <w:r>
        <w:rPr>
          <w:rFonts w:ascii="仿宋" w:eastAsia="仿宋" w:hAnsi="仿宋" w:cs="仿宋"/>
          <w:color w:val="000000"/>
          <w:kern w:val="0"/>
          <w:sz w:val="32"/>
          <w:szCs w:val="32"/>
          <w:lang/>
        </w:rPr>
        <w:t xml:space="preserve">10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B. 8%-10%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8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C. 6%-8%</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6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 4%-6%</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4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E. 0%-4%</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F. 0%</w:t>
      </w:r>
      <w:r>
        <w:rPr>
          <w:rFonts w:ascii="仿宋" w:eastAsia="仿宋" w:hAnsi="仿宋" w:cs="仿宋" w:hint="eastAsia"/>
          <w:color w:val="000000"/>
          <w:kern w:val="0"/>
          <w:sz w:val="32"/>
          <w:szCs w:val="32"/>
          <w:lang/>
        </w:rPr>
        <w:t>以下（</w:t>
      </w:r>
      <w:r>
        <w:rPr>
          <w:rFonts w:ascii="仿宋" w:eastAsia="仿宋" w:hAnsi="仿宋" w:cs="仿宋"/>
          <w:color w:val="000000"/>
          <w:kern w:val="0"/>
          <w:sz w:val="32"/>
          <w:szCs w:val="32"/>
          <w:lang/>
        </w:rPr>
        <w:t xml:space="preserve">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3.</w:t>
      </w:r>
      <w:r>
        <w:rPr>
          <w:rFonts w:ascii="仿宋" w:eastAsia="仿宋" w:hAnsi="仿宋" w:cs="仿宋" w:hint="eastAsia"/>
          <w:color w:val="000000"/>
          <w:kern w:val="0"/>
          <w:sz w:val="32"/>
          <w:szCs w:val="32"/>
          <w:lang/>
        </w:rPr>
        <w:t>从事特定细分市场年限（满分</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每满</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年得</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 </w:t>
      </w:r>
      <w:r>
        <w:rPr>
          <w:rFonts w:ascii="仿宋" w:eastAsia="仿宋" w:hAnsi="仿宋" w:cs="仿宋" w:hint="eastAsia"/>
          <w:color w:val="000000"/>
          <w:kern w:val="0"/>
          <w:sz w:val="32"/>
          <w:szCs w:val="32"/>
          <w:lang/>
        </w:rPr>
        <w:t>分，最高不超过</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4.</w:t>
      </w:r>
      <w:r>
        <w:rPr>
          <w:rFonts w:ascii="仿宋" w:eastAsia="仿宋" w:hAnsi="仿宋" w:cs="仿宋" w:hint="eastAsia"/>
          <w:color w:val="000000"/>
          <w:kern w:val="0"/>
          <w:sz w:val="32"/>
          <w:szCs w:val="32"/>
          <w:lang/>
        </w:rPr>
        <w:t>主导产品所属领域情况（满分</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A. </w:t>
      </w:r>
      <w:r>
        <w:rPr>
          <w:rFonts w:ascii="仿宋" w:eastAsia="仿宋" w:hAnsi="仿宋" w:cs="仿宋" w:hint="eastAsia"/>
          <w:color w:val="000000"/>
          <w:kern w:val="0"/>
          <w:sz w:val="32"/>
          <w:szCs w:val="32"/>
          <w:lang/>
        </w:rPr>
        <w:t>在产业链供应链关键环节及关键领域“补短板”“锻长板”“填空白”取得实际成效（</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B. </w:t>
      </w:r>
      <w:r>
        <w:rPr>
          <w:rFonts w:ascii="仿宋" w:eastAsia="仿宋" w:hAnsi="仿宋" w:cs="仿宋" w:hint="eastAsia"/>
          <w:color w:val="000000"/>
          <w:kern w:val="0"/>
          <w:sz w:val="32"/>
          <w:szCs w:val="32"/>
          <w:lang/>
        </w:rPr>
        <w:t>属于工业“六基”领域、中华老字号名录或企业主导产品服务关键产业链重点龙头企业（</w:t>
      </w:r>
      <w:r>
        <w:rPr>
          <w:rFonts w:ascii="仿宋" w:eastAsia="仿宋" w:hAnsi="仿宋" w:cs="仿宋"/>
          <w:color w:val="000000"/>
          <w:kern w:val="0"/>
          <w:sz w:val="32"/>
          <w:szCs w:val="32"/>
          <w:lang/>
        </w:rPr>
        <w:t xml:space="preserve">3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C. </w:t>
      </w:r>
      <w:r>
        <w:rPr>
          <w:rFonts w:ascii="仿宋" w:eastAsia="仿宋" w:hAnsi="仿宋" w:cs="仿宋" w:hint="eastAsia"/>
          <w:color w:val="000000"/>
          <w:kern w:val="0"/>
          <w:sz w:val="32"/>
          <w:szCs w:val="32"/>
          <w:lang/>
        </w:rPr>
        <w:t>不属于以上情况（</w:t>
      </w:r>
      <w:r>
        <w:rPr>
          <w:rFonts w:ascii="仿宋" w:eastAsia="仿宋" w:hAnsi="仿宋" w:cs="仿宋"/>
          <w:color w:val="000000"/>
          <w:kern w:val="0"/>
          <w:sz w:val="32"/>
          <w:szCs w:val="32"/>
          <w:lang/>
        </w:rPr>
        <w:t xml:space="preserve">0 </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楷体" w:eastAsia="楷体" w:hAnsi="楷体" w:cs="楷体" w:hint="eastAsia"/>
          <w:color w:val="000000"/>
          <w:kern w:val="0"/>
          <w:sz w:val="32"/>
          <w:szCs w:val="32"/>
          <w:lang/>
        </w:rPr>
        <w:t>（二）精细化指标（满分</w:t>
      </w:r>
      <w:r>
        <w:rPr>
          <w:rFonts w:ascii="楷体" w:eastAsia="楷体" w:hAnsi="楷体" w:cs="楷体" w:hint="eastAsia"/>
          <w:color w:val="000000"/>
          <w:kern w:val="0"/>
          <w:sz w:val="32"/>
          <w:szCs w:val="32"/>
          <w:lang/>
        </w:rPr>
        <w:t xml:space="preserve"> 25 </w:t>
      </w:r>
      <w:r>
        <w:rPr>
          <w:rFonts w:ascii="楷体" w:eastAsia="楷体" w:hAnsi="楷体" w:cs="楷体"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lastRenderedPageBreak/>
        <w:t>5.</w:t>
      </w:r>
      <w:r>
        <w:rPr>
          <w:rFonts w:ascii="仿宋" w:eastAsia="仿宋" w:hAnsi="仿宋" w:cs="仿宋" w:hint="eastAsia"/>
          <w:color w:val="000000"/>
          <w:kern w:val="0"/>
          <w:sz w:val="32"/>
          <w:szCs w:val="32"/>
          <w:lang/>
        </w:rPr>
        <w:t>数字化水平（满分</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A. </w:t>
      </w:r>
      <w:r>
        <w:rPr>
          <w:rFonts w:ascii="仿宋" w:eastAsia="仿宋" w:hAnsi="仿宋" w:cs="仿宋" w:hint="eastAsia"/>
          <w:color w:val="000000"/>
          <w:kern w:val="0"/>
          <w:sz w:val="32"/>
          <w:szCs w:val="32"/>
          <w:lang/>
        </w:rPr>
        <w:t>三级以上（</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B. </w:t>
      </w:r>
      <w:r>
        <w:rPr>
          <w:rFonts w:ascii="仿宋" w:eastAsia="仿宋" w:hAnsi="仿宋" w:cs="仿宋" w:hint="eastAsia"/>
          <w:color w:val="000000"/>
          <w:kern w:val="0"/>
          <w:sz w:val="32"/>
          <w:szCs w:val="32"/>
          <w:lang/>
        </w:rPr>
        <w:t>二级（</w:t>
      </w:r>
      <w:r>
        <w:rPr>
          <w:rFonts w:ascii="仿宋" w:eastAsia="仿宋" w:hAnsi="仿宋" w:cs="仿宋"/>
          <w:color w:val="000000"/>
          <w:kern w:val="0"/>
          <w:sz w:val="32"/>
          <w:szCs w:val="32"/>
          <w:lang/>
        </w:rPr>
        <w:t xml:space="preserve">3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C. </w:t>
      </w:r>
      <w:r>
        <w:rPr>
          <w:rFonts w:ascii="仿宋" w:eastAsia="仿宋" w:hAnsi="仿宋" w:cs="仿宋" w:hint="eastAsia"/>
          <w:color w:val="000000"/>
          <w:kern w:val="0"/>
          <w:sz w:val="32"/>
          <w:szCs w:val="32"/>
          <w:lang/>
        </w:rPr>
        <w:t>一级（</w:t>
      </w:r>
      <w:r>
        <w:rPr>
          <w:rFonts w:ascii="仿宋" w:eastAsia="仿宋" w:hAnsi="仿宋" w:cs="仿宋"/>
          <w:color w:val="000000"/>
          <w:kern w:val="0"/>
          <w:sz w:val="32"/>
          <w:szCs w:val="32"/>
          <w:lang/>
        </w:rPr>
        <w:t xml:space="preserve">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6.</w:t>
      </w:r>
      <w:r>
        <w:rPr>
          <w:rFonts w:ascii="仿宋" w:eastAsia="仿宋" w:hAnsi="仿宋" w:cs="仿宋" w:hint="eastAsia"/>
          <w:color w:val="000000"/>
          <w:kern w:val="0"/>
          <w:sz w:val="32"/>
          <w:szCs w:val="32"/>
          <w:lang/>
        </w:rPr>
        <w:t>质量管理水平（每满足一项加</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3 </w:t>
      </w:r>
      <w:r>
        <w:rPr>
          <w:rFonts w:ascii="仿宋" w:eastAsia="仿宋" w:hAnsi="仿宋" w:cs="仿宋" w:hint="eastAsia"/>
          <w:color w:val="000000"/>
          <w:kern w:val="0"/>
          <w:sz w:val="32"/>
          <w:szCs w:val="32"/>
          <w:lang/>
        </w:rPr>
        <w:t>分，最高不超过</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A. </w:t>
      </w:r>
      <w:r>
        <w:rPr>
          <w:rFonts w:ascii="仿宋" w:eastAsia="仿宋" w:hAnsi="仿宋" w:cs="仿宋" w:hint="eastAsia"/>
          <w:color w:val="000000"/>
          <w:kern w:val="0"/>
          <w:sz w:val="32"/>
          <w:szCs w:val="32"/>
          <w:lang/>
        </w:rPr>
        <w:t>获得省级以上质量奖荣誉</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B. </w:t>
      </w:r>
      <w:r>
        <w:rPr>
          <w:rFonts w:ascii="仿宋" w:eastAsia="仿宋" w:hAnsi="仿宋" w:cs="仿宋" w:hint="eastAsia"/>
          <w:color w:val="000000"/>
          <w:kern w:val="0"/>
          <w:sz w:val="32"/>
          <w:szCs w:val="32"/>
          <w:lang/>
        </w:rPr>
        <w:t>建立质量管理体系，获得</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ISO9001 </w:t>
      </w:r>
      <w:r>
        <w:rPr>
          <w:rFonts w:ascii="仿宋" w:eastAsia="仿宋" w:hAnsi="仿宋" w:cs="仿宋" w:hint="eastAsia"/>
          <w:color w:val="000000"/>
          <w:kern w:val="0"/>
          <w:sz w:val="32"/>
          <w:szCs w:val="32"/>
          <w:lang/>
        </w:rPr>
        <w:t>等质量管理体系</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认证证书</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C. </w:t>
      </w:r>
      <w:r>
        <w:rPr>
          <w:rFonts w:ascii="仿宋" w:eastAsia="仿宋" w:hAnsi="仿宋" w:cs="仿宋" w:hint="eastAsia"/>
          <w:color w:val="000000"/>
          <w:kern w:val="0"/>
          <w:sz w:val="32"/>
          <w:szCs w:val="32"/>
          <w:lang/>
        </w:rPr>
        <w:t>拥有自主品牌</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D. </w:t>
      </w:r>
      <w:r>
        <w:rPr>
          <w:rFonts w:ascii="仿宋" w:eastAsia="仿宋" w:hAnsi="仿宋" w:cs="仿宋" w:hint="eastAsia"/>
          <w:color w:val="000000"/>
          <w:kern w:val="0"/>
          <w:sz w:val="32"/>
          <w:szCs w:val="32"/>
          <w:lang/>
        </w:rPr>
        <w:t>参与制修订标准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7.</w:t>
      </w:r>
      <w:r>
        <w:rPr>
          <w:rFonts w:ascii="仿宋" w:eastAsia="仿宋" w:hAnsi="仿宋" w:cs="仿宋" w:hint="eastAsia"/>
          <w:color w:val="000000"/>
          <w:kern w:val="0"/>
          <w:sz w:val="32"/>
          <w:szCs w:val="32"/>
          <w:lang/>
        </w:rPr>
        <w:t>上年度净利润率（满分</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10%</w:t>
      </w:r>
      <w:r>
        <w:rPr>
          <w:rFonts w:ascii="仿宋" w:eastAsia="仿宋" w:hAnsi="仿宋" w:cs="仿宋" w:hint="eastAsia"/>
          <w:color w:val="000000"/>
          <w:kern w:val="0"/>
          <w:sz w:val="32"/>
          <w:szCs w:val="32"/>
          <w:lang/>
        </w:rPr>
        <w:t>以上（</w:t>
      </w:r>
      <w:r>
        <w:rPr>
          <w:rFonts w:ascii="仿宋" w:eastAsia="仿宋" w:hAnsi="仿宋" w:cs="仿宋"/>
          <w:color w:val="000000"/>
          <w:kern w:val="0"/>
          <w:sz w:val="32"/>
          <w:szCs w:val="32"/>
          <w:lang/>
        </w:rPr>
        <w:t xml:space="preserve">10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B. 8%-10%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8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C. 6%-8%</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6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 4%-6%</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4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E. 2%-4%</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F. 2%</w:t>
      </w:r>
      <w:r>
        <w:rPr>
          <w:rFonts w:ascii="仿宋" w:eastAsia="仿宋" w:hAnsi="仿宋" w:cs="仿宋" w:hint="eastAsia"/>
          <w:color w:val="000000"/>
          <w:kern w:val="0"/>
          <w:sz w:val="32"/>
          <w:szCs w:val="32"/>
          <w:lang/>
        </w:rPr>
        <w:t>以下（</w:t>
      </w:r>
      <w:r>
        <w:rPr>
          <w:rFonts w:ascii="仿宋" w:eastAsia="仿宋" w:hAnsi="仿宋" w:cs="仿宋"/>
          <w:color w:val="000000"/>
          <w:kern w:val="0"/>
          <w:sz w:val="32"/>
          <w:szCs w:val="32"/>
          <w:lang/>
        </w:rPr>
        <w:t xml:space="preserve">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8.</w:t>
      </w:r>
      <w:r>
        <w:rPr>
          <w:rFonts w:ascii="仿宋" w:eastAsia="仿宋" w:hAnsi="仿宋" w:cs="仿宋" w:hint="eastAsia"/>
          <w:color w:val="000000"/>
          <w:kern w:val="0"/>
          <w:sz w:val="32"/>
          <w:szCs w:val="32"/>
          <w:lang/>
        </w:rPr>
        <w:t>上年度资产负债率（满分</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50%</w:t>
      </w:r>
      <w:r>
        <w:rPr>
          <w:rFonts w:ascii="仿宋" w:eastAsia="仿宋" w:hAnsi="仿宋" w:cs="仿宋" w:hint="eastAsia"/>
          <w:color w:val="000000"/>
          <w:kern w:val="0"/>
          <w:sz w:val="32"/>
          <w:szCs w:val="32"/>
          <w:lang/>
        </w:rPr>
        <w:t>以下（</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B. 50%-60%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3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C. 60%-70%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1 </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D.70%</w:t>
      </w:r>
      <w:r>
        <w:rPr>
          <w:rFonts w:ascii="仿宋" w:eastAsia="仿宋" w:hAnsi="仿宋" w:cs="仿宋" w:hint="eastAsia"/>
          <w:color w:val="000000"/>
          <w:kern w:val="0"/>
          <w:sz w:val="32"/>
          <w:szCs w:val="32"/>
          <w:lang/>
        </w:rPr>
        <w:t>以上（</w:t>
      </w:r>
      <w:r>
        <w:rPr>
          <w:rFonts w:ascii="仿宋" w:eastAsia="仿宋" w:hAnsi="仿宋" w:cs="仿宋"/>
          <w:color w:val="000000"/>
          <w:kern w:val="0"/>
          <w:sz w:val="32"/>
          <w:szCs w:val="32"/>
          <w:lang/>
        </w:rPr>
        <w:t xml:space="preserve">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楷体" w:eastAsia="楷体" w:hAnsi="楷体" w:cs="楷体" w:hint="eastAsia"/>
          <w:color w:val="000000"/>
          <w:kern w:val="0"/>
          <w:sz w:val="32"/>
          <w:szCs w:val="32"/>
          <w:lang/>
        </w:rPr>
        <w:t>（三）特色化指标（满分</w:t>
      </w:r>
      <w:r>
        <w:rPr>
          <w:rFonts w:ascii="楷体" w:eastAsia="楷体" w:hAnsi="楷体" w:cs="楷体" w:hint="eastAsia"/>
          <w:color w:val="000000"/>
          <w:kern w:val="0"/>
          <w:sz w:val="32"/>
          <w:szCs w:val="32"/>
          <w:lang/>
        </w:rPr>
        <w:t xml:space="preserve"> 15 </w:t>
      </w:r>
      <w:r>
        <w:rPr>
          <w:rFonts w:ascii="楷体" w:eastAsia="楷体" w:hAnsi="楷体" w:cs="楷体" w:hint="eastAsia"/>
          <w:color w:val="000000"/>
          <w:kern w:val="0"/>
          <w:sz w:val="32"/>
          <w:szCs w:val="32"/>
          <w:lang/>
        </w:rPr>
        <w:t>分</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lastRenderedPageBreak/>
        <w:t>9</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符合深圳产业发展定位和市场主体培育体系</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满分</w:t>
      </w:r>
      <w:r>
        <w:rPr>
          <w:rFonts w:ascii="仿宋" w:eastAsia="仿宋" w:hAnsi="仿宋" w:cs="仿宋" w:hint="eastAsia"/>
          <w:color w:val="000000"/>
          <w:kern w:val="0"/>
          <w:sz w:val="32"/>
          <w:szCs w:val="32"/>
          <w:lang/>
        </w:rPr>
        <w:t>5</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A.</w:t>
      </w:r>
      <w:r>
        <w:rPr>
          <w:rFonts w:ascii="仿宋" w:eastAsia="仿宋" w:hAnsi="仿宋" w:cs="仿宋" w:hint="eastAsia"/>
          <w:color w:val="000000"/>
          <w:kern w:val="0"/>
          <w:sz w:val="32"/>
          <w:szCs w:val="32"/>
          <w:lang/>
        </w:rPr>
        <w:t>属于深圳市</w:t>
      </w:r>
      <w:r>
        <w:rPr>
          <w:rFonts w:ascii="仿宋" w:eastAsia="仿宋" w:hAnsi="仿宋" w:cs="仿宋" w:hint="eastAsia"/>
          <w:color w:val="000000"/>
          <w:kern w:val="0"/>
          <w:sz w:val="32"/>
          <w:szCs w:val="32"/>
          <w:lang/>
        </w:rPr>
        <w:t>20</w:t>
      </w:r>
      <w:r>
        <w:rPr>
          <w:rFonts w:ascii="仿宋" w:eastAsia="仿宋" w:hAnsi="仿宋" w:cs="仿宋" w:hint="eastAsia"/>
          <w:color w:val="000000"/>
          <w:kern w:val="0"/>
          <w:sz w:val="32"/>
          <w:szCs w:val="32"/>
          <w:lang/>
        </w:rPr>
        <w:t>个战略新兴产业集群分类</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3</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B.</w:t>
      </w:r>
      <w:r>
        <w:rPr>
          <w:rFonts w:ascii="仿宋" w:eastAsia="仿宋" w:hAnsi="仿宋" w:cs="仿宋" w:hint="eastAsia"/>
          <w:color w:val="000000"/>
          <w:kern w:val="0"/>
          <w:sz w:val="32"/>
          <w:szCs w:val="32"/>
          <w:lang/>
        </w:rPr>
        <w:t>属于入库“四上”企业</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C.</w:t>
      </w:r>
      <w:r>
        <w:rPr>
          <w:rFonts w:ascii="仿宋" w:eastAsia="仿宋" w:hAnsi="仿宋" w:cs="仿宋" w:hint="eastAsia"/>
          <w:color w:val="000000"/>
          <w:kern w:val="0"/>
          <w:sz w:val="32"/>
          <w:szCs w:val="32"/>
          <w:lang/>
        </w:rPr>
        <w:t>不属于以上情况</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0</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10</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企业研发创新水平</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满分</w:t>
      </w:r>
      <w:r>
        <w:rPr>
          <w:rFonts w:ascii="仿宋" w:eastAsia="仿宋" w:hAnsi="仿宋" w:cs="仿宋" w:hint="eastAsia"/>
          <w:color w:val="000000"/>
          <w:kern w:val="0"/>
          <w:sz w:val="32"/>
          <w:szCs w:val="32"/>
          <w:lang/>
        </w:rPr>
        <w:t>10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A.</w:t>
      </w:r>
      <w:r>
        <w:rPr>
          <w:rFonts w:ascii="仿宋" w:eastAsia="仿宋" w:hAnsi="仿宋" w:cs="仿宋" w:hint="eastAsia"/>
          <w:color w:val="000000"/>
          <w:kern w:val="0"/>
          <w:sz w:val="32"/>
          <w:szCs w:val="32"/>
          <w:lang/>
        </w:rPr>
        <w:t>获得国家高新技术企业、国家技术创新示范企业、国家知识产权优势企业和知识产权示范企业等荣誉（均为有效期内）（</w:t>
      </w: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B.</w:t>
      </w:r>
      <w:r>
        <w:rPr>
          <w:rFonts w:ascii="仿宋" w:eastAsia="仿宋" w:hAnsi="仿宋" w:cs="仿宋" w:hint="eastAsia"/>
          <w:color w:val="000000"/>
          <w:kern w:val="0"/>
          <w:sz w:val="32"/>
          <w:szCs w:val="32"/>
          <w:lang/>
        </w:rPr>
        <w:t>拥有经认定的市级以上研发机构（</w:t>
      </w: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C.</w:t>
      </w:r>
      <w:r>
        <w:rPr>
          <w:rFonts w:ascii="仿宋" w:eastAsia="仿宋" w:hAnsi="仿宋" w:cs="仿宋" w:hint="eastAsia"/>
          <w:color w:val="000000"/>
          <w:kern w:val="0"/>
          <w:sz w:val="32"/>
          <w:szCs w:val="32"/>
          <w:lang/>
        </w:rPr>
        <w:t>至少一项产品被认定为市级以上首台（套）、首批（次）或首版（次）（</w:t>
      </w: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D.</w:t>
      </w:r>
      <w:r>
        <w:rPr>
          <w:rFonts w:ascii="仿宋" w:eastAsia="仿宋" w:hAnsi="仿宋" w:cs="仿宋" w:hint="eastAsia"/>
          <w:color w:val="000000"/>
          <w:kern w:val="0"/>
          <w:sz w:val="32"/>
          <w:szCs w:val="32"/>
          <w:lang/>
        </w:rPr>
        <w:t>纳入国家绿色制造名单（绿色园区除外）（</w:t>
      </w: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E.</w:t>
      </w:r>
      <w:r>
        <w:rPr>
          <w:rFonts w:ascii="仿宋" w:eastAsia="仿宋" w:hAnsi="仿宋" w:cs="仿宋" w:hint="eastAsia"/>
          <w:color w:val="000000"/>
          <w:kern w:val="0"/>
          <w:sz w:val="32"/>
          <w:szCs w:val="32"/>
          <w:lang/>
        </w:rPr>
        <w:t>近三年进入中国（深圳）创新创业大赛行业决赛获奖名单（</w:t>
      </w: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楷体" w:eastAsia="楷体" w:hAnsi="楷体" w:cs="楷体"/>
          <w:color w:val="000000"/>
          <w:kern w:val="0"/>
          <w:sz w:val="32"/>
          <w:szCs w:val="32"/>
          <w:lang/>
        </w:rPr>
      </w:pPr>
      <w:r>
        <w:rPr>
          <w:rFonts w:ascii="楷体" w:eastAsia="楷体" w:hAnsi="楷体" w:cs="楷体" w:hint="eastAsia"/>
          <w:color w:val="000000"/>
          <w:kern w:val="0"/>
          <w:sz w:val="32"/>
          <w:szCs w:val="32"/>
          <w:lang/>
        </w:rPr>
        <w:t>（四）创新能力指标（满分</w:t>
      </w:r>
      <w:r>
        <w:rPr>
          <w:rFonts w:ascii="楷体" w:eastAsia="楷体" w:hAnsi="楷体" w:cs="楷体" w:hint="eastAsia"/>
          <w:color w:val="000000"/>
          <w:kern w:val="0"/>
          <w:sz w:val="32"/>
          <w:szCs w:val="32"/>
          <w:lang/>
        </w:rPr>
        <w:t xml:space="preserve"> 35 </w:t>
      </w:r>
      <w:r>
        <w:rPr>
          <w:rFonts w:ascii="楷体" w:eastAsia="楷体" w:hAnsi="楷体" w:cs="楷体" w:hint="eastAsia"/>
          <w:color w:val="000000"/>
          <w:kern w:val="0"/>
          <w:sz w:val="32"/>
          <w:szCs w:val="32"/>
          <w:lang/>
        </w:rPr>
        <w:t>分）</w:t>
      </w:r>
      <w:r>
        <w:rPr>
          <w:rFonts w:ascii="楷体" w:eastAsia="楷体" w:hAnsi="楷体" w:cs="楷体"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1</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与企业主导产品相关的有效知识产权数量（满分</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Ⅰ</w:t>
      </w:r>
      <w:r>
        <w:rPr>
          <w:rFonts w:ascii="仿宋" w:eastAsia="仿宋" w:hAnsi="仿宋" w:cs="仿宋" w:hint="eastAsia"/>
          <w:color w:val="000000"/>
          <w:kern w:val="0"/>
          <w:sz w:val="32"/>
          <w:szCs w:val="32"/>
          <w:lang/>
        </w:rPr>
        <w:t>类高价值知识产权</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项以上（</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B. </w:t>
      </w:r>
      <w:r>
        <w:rPr>
          <w:rFonts w:ascii="仿宋" w:eastAsia="仿宋" w:hAnsi="仿宋" w:cs="仿宋" w:hint="eastAsia"/>
          <w:color w:val="000000"/>
          <w:kern w:val="0"/>
          <w:sz w:val="32"/>
          <w:szCs w:val="32"/>
          <w:lang/>
        </w:rPr>
        <w:t>自主研</w:t>
      </w:r>
      <w:r>
        <w:rPr>
          <w:rFonts w:ascii="仿宋" w:eastAsia="仿宋" w:hAnsi="仿宋" w:cs="仿宋" w:hint="eastAsia"/>
          <w:color w:val="000000"/>
          <w:kern w:val="0"/>
          <w:sz w:val="32"/>
          <w:szCs w:val="32"/>
          <w:lang/>
        </w:rPr>
        <w:t>发</w:t>
      </w:r>
      <w:r>
        <w:rPr>
          <w:rFonts w:ascii="仿宋" w:eastAsia="仿宋" w:hAnsi="仿宋" w:cs="仿宋"/>
          <w:color w:val="000000"/>
          <w:kern w:val="0"/>
          <w:sz w:val="32"/>
          <w:szCs w:val="32"/>
          <w:lang/>
        </w:rPr>
        <w:t>Ⅰ</w:t>
      </w:r>
      <w:r>
        <w:rPr>
          <w:rFonts w:ascii="仿宋" w:eastAsia="仿宋" w:hAnsi="仿宋" w:cs="仿宋" w:hint="eastAsia"/>
          <w:color w:val="000000"/>
          <w:kern w:val="0"/>
          <w:sz w:val="32"/>
          <w:szCs w:val="32"/>
          <w:lang/>
        </w:rPr>
        <w:t>类知识产权</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项以上（</w:t>
      </w:r>
      <w:r>
        <w:rPr>
          <w:rFonts w:ascii="仿宋" w:eastAsia="仿宋" w:hAnsi="仿宋" w:cs="仿宋"/>
          <w:color w:val="000000"/>
          <w:kern w:val="0"/>
          <w:sz w:val="32"/>
          <w:szCs w:val="32"/>
          <w:lang/>
        </w:rPr>
        <w:t>8</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C. Ⅰ</w:t>
      </w:r>
      <w:r>
        <w:rPr>
          <w:rFonts w:ascii="仿宋" w:eastAsia="仿宋" w:hAnsi="仿宋" w:cs="仿宋" w:hint="eastAsia"/>
          <w:color w:val="000000"/>
          <w:kern w:val="0"/>
          <w:sz w:val="32"/>
          <w:szCs w:val="32"/>
          <w:lang/>
        </w:rPr>
        <w:t>类知识产权</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项以上（</w:t>
      </w:r>
      <w:r>
        <w:rPr>
          <w:rFonts w:ascii="仿宋" w:eastAsia="仿宋" w:hAnsi="仿宋" w:cs="仿宋"/>
          <w:color w:val="000000"/>
          <w:kern w:val="0"/>
          <w:sz w:val="32"/>
          <w:szCs w:val="32"/>
          <w:lang/>
        </w:rPr>
        <w:t>6</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 Ⅱ</w:t>
      </w:r>
      <w:r>
        <w:rPr>
          <w:rFonts w:ascii="仿宋" w:eastAsia="仿宋" w:hAnsi="仿宋" w:cs="仿宋" w:hint="eastAsia"/>
          <w:color w:val="000000"/>
          <w:kern w:val="0"/>
          <w:sz w:val="32"/>
          <w:szCs w:val="32"/>
          <w:lang/>
        </w:rPr>
        <w:t>类知识产权</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项以上（</w:t>
      </w: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E. </w:t>
      </w:r>
      <w:r>
        <w:rPr>
          <w:rFonts w:ascii="仿宋" w:eastAsia="仿宋" w:hAnsi="仿宋" w:cs="仿宋" w:hint="eastAsia"/>
          <w:color w:val="000000"/>
          <w:kern w:val="0"/>
          <w:sz w:val="32"/>
          <w:szCs w:val="32"/>
          <w:lang/>
        </w:rPr>
        <w:t>无（</w:t>
      </w:r>
      <w:r>
        <w:rPr>
          <w:rFonts w:ascii="仿宋" w:eastAsia="仿宋" w:hAnsi="仿宋" w:cs="仿宋"/>
          <w:color w:val="000000"/>
          <w:kern w:val="0"/>
          <w:sz w:val="32"/>
          <w:szCs w:val="32"/>
          <w:lang/>
        </w:rPr>
        <w:t>0</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2</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上年度研发费用投入（满分</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lastRenderedPageBreak/>
        <w:t xml:space="preserve">A. </w:t>
      </w:r>
      <w:r>
        <w:rPr>
          <w:rFonts w:ascii="仿宋" w:eastAsia="仿宋" w:hAnsi="仿宋" w:cs="仿宋" w:hint="eastAsia"/>
          <w:color w:val="000000"/>
          <w:kern w:val="0"/>
          <w:sz w:val="32"/>
          <w:szCs w:val="32"/>
          <w:lang/>
        </w:rPr>
        <w:t>研发费用总额</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500 </w:t>
      </w:r>
      <w:r>
        <w:rPr>
          <w:rFonts w:ascii="仿宋" w:eastAsia="仿宋" w:hAnsi="仿宋" w:cs="仿宋" w:hint="eastAsia"/>
          <w:color w:val="000000"/>
          <w:kern w:val="0"/>
          <w:sz w:val="32"/>
          <w:szCs w:val="32"/>
          <w:lang/>
        </w:rPr>
        <w:t>万元以上或研发费用总额占营业收入总额比重在</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以上（</w:t>
      </w:r>
      <w:r>
        <w:rPr>
          <w:rFonts w:ascii="仿宋" w:eastAsia="仿宋" w:hAnsi="仿宋" w:cs="仿宋"/>
          <w:color w:val="000000"/>
          <w:kern w:val="0"/>
          <w:sz w:val="32"/>
          <w:szCs w:val="32"/>
          <w:lang/>
        </w:rPr>
        <w:t xml:space="preserve">10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B. </w:t>
      </w:r>
      <w:r>
        <w:rPr>
          <w:rFonts w:ascii="仿宋" w:eastAsia="仿宋" w:hAnsi="仿宋" w:cs="仿宋" w:hint="eastAsia"/>
          <w:color w:val="000000"/>
          <w:kern w:val="0"/>
          <w:sz w:val="32"/>
          <w:szCs w:val="32"/>
          <w:lang/>
        </w:rPr>
        <w:t>研发费用总额</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400-500 </w:t>
      </w:r>
      <w:r>
        <w:rPr>
          <w:rFonts w:ascii="仿宋" w:eastAsia="仿宋" w:hAnsi="仿宋" w:cs="仿宋" w:hint="eastAsia"/>
          <w:color w:val="000000"/>
          <w:kern w:val="0"/>
          <w:sz w:val="32"/>
          <w:szCs w:val="32"/>
          <w:lang/>
        </w:rPr>
        <w:t>万元或研发费用总额占营业收入总额比重在</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8%-10%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8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C. </w:t>
      </w:r>
      <w:r>
        <w:rPr>
          <w:rFonts w:ascii="仿宋" w:eastAsia="仿宋" w:hAnsi="仿宋" w:cs="仿宋" w:hint="eastAsia"/>
          <w:color w:val="000000"/>
          <w:kern w:val="0"/>
          <w:sz w:val="32"/>
          <w:szCs w:val="32"/>
          <w:lang/>
        </w:rPr>
        <w:t>研发费用总额</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300-400 </w:t>
      </w:r>
      <w:r>
        <w:rPr>
          <w:rFonts w:ascii="仿宋" w:eastAsia="仿宋" w:hAnsi="仿宋" w:cs="仿宋" w:hint="eastAsia"/>
          <w:color w:val="000000"/>
          <w:kern w:val="0"/>
          <w:sz w:val="32"/>
          <w:szCs w:val="32"/>
          <w:lang/>
        </w:rPr>
        <w:t>万元或研发费用总额占营业收入总额比重在</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6%-8%</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6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D. </w:t>
      </w:r>
      <w:r>
        <w:rPr>
          <w:rFonts w:ascii="仿宋" w:eastAsia="仿宋" w:hAnsi="仿宋" w:cs="仿宋" w:hint="eastAsia"/>
          <w:color w:val="000000"/>
          <w:kern w:val="0"/>
          <w:sz w:val="32"/>
          <w:szCs w:val="32"/>
          <w:lang/>
        </w:rPr>
        <w:t>研发费用总额</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200-300 </w:t>
      </w:r>
      <w:r>
        <w:rPr>
          <w:rFonts w:ascii="仿宋" w:eastAsia="仿宋" w:hAnsi="仿宋" w:cs="仿宋" w:hint="eastAsia"/>
          <w:color w:val="000000"/>
          <w:kern w:val="0"/>
          <w:sz w:val="32"/>
          <w:szCs w:val="32"/>
          <w:lang/>
        </w:rPr>
        <w:t>万元或研发费用总额占营业收入总额比重在</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4%-6%</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4 </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E. </w:t>
      </w:r>
      <w:r>
        <w:rPr>
          <w:rFonts w:ascii="仿宋" w:eastAsia="仿宋" w:hAnsi="仿宋" w:cs="仿宋" w:hint="eastAsia"/>
          <w:color w:val="000000"/>
          <w:kern w:val="0"/>
          <w:sz w:val="32"/>
          <w:szCs w:val="32"/>
          <w:lang/>
        </w:rPr>
        <w:t>研发费用总额</w:t>
      </w:r>
      <w:r>
        <w:rPr>
          <w:rFonts w:ascii="仿宋" w:eastAsia="仿宋" w:hAnsi="仿宋" w:cs="仿宋"/>
          <w:color w:val="000000"/>
          <w:kern w:val="0"/>
          <w:sz w:val="32"/>
          <w:szCs w:val="32"/>
          <w:lang/>
        </w:rPr>
        <w:t>100-200</w:t>
      </w:r>
      <w:r>
        <w:rPr>
          <w:rFonts w:ascii="仿宋" w:eastAsia="仿宋" w:hAnsi="仿宋" w:cs="仿宋" w:hint="eastAsia"/>
          <w:color w:val="000000"/>
          <w:kern w:val="0"/>
          <w:sz w:val="32"/>
          <w:szCs w:val="32"/>
          <w:lang/>
        </w:rPr>
        <w:t>万元或研发费用总额占营业收入总额比重在</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3%-4%</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F. </w:t>
      </w:r>
      <w:r>
        <w:rPr>
          <w:rFonts w:ascii="仿宋" w:eastAsia="仿宋" w:hAnsi="仿宋" w:cs="仿宋" w:hint="eastAsia"/>
          <w:color w:val="000000"/>
          <w:kern w:val="0"/>
          <w:sz w:val="32"/>
          <w:szCs w:val="32"/>
          <w:lang/>
        </w:rPr>
        <w:t>不属于以上情况（</w:t>
      </w:r>
      <w:r>
        <w:rPr>
          <w:rFonts w:ascii="仿宋" w:eastAsia="仿宋" w:hAnsi="仿宋" w:cs="仿宋"/>
          <w:color w:val="000000"/>
          <w:kern w:val="0"/>
          <w:sz w:val="32"/>
          <w:szCs w:val="32"/>
          <w:lang/>
        </w:rPr>
        <w:t xml:space="preserve">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3</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上年度研发人员占比（满分</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A. 20%</w:t>
      </w:r>
      <w:r>
        <w:rPr>
          <w:rFonts w:ascii="仿宋" w:eastAsia="仿宋" w:hAnsi="仿宋" w:cs="仿宋" w:hint="eastAsia"/>
          <w:color w:val="000000"/>
          <w:kern w:val="0"/>
          <w:sz w:val="32"/>
          <w:szCs w:val="32"/>
          <w:lang/>
        </w:rPr>
        <w:t>以上（</w:t>
      </w:r>
      <w:r>
        <w:rPr>
          <w:rFonts w:ascii="仿宋" w:eastAsia="仿宋" w:hAnsi="仿宋" w:cs="仿宋"/>
          <w:color w:val="000000"/>
          <w:kern w:val="0"/>
          <w:sz w:val="32"/>
          <w:szCs w:val="32"/>
          <w:lang/>
        </w:rPr>
        <w:t xml:space="preserve">5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B. 10%-20%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3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C. 5%-10%</w:t>
      </w:r>
      <w:r>
        <w:rPr>
          <w:rFonts w:ascii="仿宋" w:eastAsia="仿宋" w:hAnsi="仿宋" w:cs="仿宋" w:hint="eastAsia"/>
          <w:color w:val="000000"/>
          <w:kern w:val="0"/>
          <w:sz w:val="32"/>
          <w:szCs w:val="32"/>
          <w:lang/>
        </w:rPr>
        <w:t>（</w:t>
      </w:r>
      <w:r>
        <w:rPr>
          <w:rFonts w:ascii="仿宋" w:eastAsia="仿宋" w:hAnsi="仿宋" w:cs="仿宋"/>
          <w:color w:val="000000"/>
          <w:kern w:val="0"/>
          <w:sz w:val="32"/>
          <w:szCs w:val="32"/>
          <w:lang/>
        </w:rPr>
        <w:t xml:space="preserve">1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D. 5%</w:t>
      </w:r>
      <w:r>
        <w:rPr>
          <w:rFonts w:ascii="仿宋" w:eastAsia="仿宋" w:hAnsi="仿宋" w:cs="仿宋" w:hint="eastAsia"/>
          <w:color w:val="000000"/>
          <w:kern w:val="0"/>
          <w:sz w:val="32"/>
          <w:szCs w:val="32"/>
          <w:lang/>
        </w:rPr>
        <w:t>以下（</w:t>
      </w:r>
      <w:r>
        <w:rPr>
          <w:rFonts w:ascii="仿宋" w:eastAsia="仿宋" w:hAnsi="仿宋" w:cs="仿宋"/>
          <w:color w:val="000000"/>
          <w:kern w:val="0"/>
          <w:sz w:val="32"/>
          <w:szCs w:val="32"/>
          <w:lang/>
        </w:rPr>
        <w:t xml:space="preserve">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4</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建立研发机构级别（满分</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A. </w:t>
      </w:r>
      <w:r>
        <w:rPr>
          <w:rFonts w:ascii="仿宋" w:eastAsia="仿宋" w:hAnsi="仿宋" w:cs="仿宋" w:hint="eastAsia"/>
          <w:color w:val="000000"/>
          <w:kern w:val="0"/>
          <w:sz w:val="32"/>
          <w:szCs w:val="32"/>
          <w:lang/>
        </w:rPr>
        <w:t>国家级（</w:t>
      </w:r>
      <w:r>
        <w:rPr>
          <w:rFonts w:ascii="仿宋" w:eastAsia="仿宋" w:hAnsi="仿宋" w:cs="仿宋"/>
          <w:color w:val="000000"/>
          <w:kern w:val="0"/>
          <w:sz w:val="32"/>
          <w:szCs w:val="32"/>
          <w:lang/>
        </w:rPr>
        <w:t xml:space="preserve">10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B. </w:t>
      </w:r>
      <w:r>
        <w:rPr>
          <w:rFonts w:ascii="仿宋" w:eastAsia="仿宋" w:hAnsi="仿宋" w:cs="仿宋" w:hint="eastAsia"/>
          <w:color w:val="000000"/>
          <w:kern w:val="0"/>
          <w:sz w:val="32"/>
          <w:szCs w:val="32"/>
          <w:lang/>
        </w:rPr>
        <w:t>省级（</w:t>
      </w:r>
      <w:r>
        <w:rPr>
          <w:rFonts w:ascii="仿宋" w:eastAsia="仿宋" w:hAnsi="仿宋" w:cs="仿宋"/>
          <w:color w:val="000000"/>
          <w:kern w:val="0"/>
          <w:sz w:val="32"/>
          <w:szCs w:val="32"/>
          <w:lang/>
        </w:rPr>
        <w:t xml:space="preserve">8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C. </w:t>
      </w:r>
      <w:r>
        <w:rPr>
          <w:rFonts w:ascii="仿宋" w:eastAsia="仿宋" w:hAnsi="仿宋" w:cs="仿宋" w:hint="eastAsia"/>
          <w:color w:val="000000"/>
          <w:kern w:val="0"/>
          <w:sz w:val="32"/>
          <w:szCs w:val="32"/>
          <w:lang/>
        </w:rPr>
        <w:t>市级（</w:t>
      </w:r>
      <w:r>
        <w:rPr>
          <w:rFonts w:ascii="仿宋" w:eastAsia="仿宋" w:hAnsi="仿宋" w:cs="仿宋"/>
          <w:color w:val="000000"/>
          <w:kern w:val="0"/>
          <w:sz w:val="32"/>
          <w:szCs w:val="32"/>
          <w:lang/>
        </w:rPr>
        <w:t xml:space="preserve">4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D. </w:t>
      </w:r>
      <w:r>
        <w:rPr>
          <w:rFonts w:ascii="仿宋" w:eastAsia="仿宋" w:hAnsi="仿宋" w:cs="仿宋" w:hint="eastAsia"/>
          <w:color w:val="000000"/>
          <w:kern w:val="0"/>
          <w:sz w:val="32"/>
          <w:szCs w:val="32"/>
          <w:lang/>
        </w:rPr>
        <w:t>市级以下（</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 xml:space="preserve">E. </w:t>
      </w:r>
      <w:r>
        <w:rPr>
          <w:rFonts w:ascii="仿宋" w:eastAsia="仿宋" w:hAnsi="仿宋" w:cs="仿宋" w:hint="eastAsia"/>
          <w:color w:val="000000"/>
          <w:kern w:val="0"/>
          <w:sz w:val="32"/>
          <w:szCs w:val="32"/>
          <w:lang/>
        </w:rPr>
        <w:t>未建立研发机构（</w:t>
      </w:r>
      <w:r>
        <w:rPr>
          <w:rFonts w:ascii="仿宋" w:eastAsia="仿宋" w:hAnsi="仿宋" w:cs="仿宋"/>
          <w:color w:val="000000"/>
          <w:kern w:val="0"/>
          <w:sz w:val="32"/>
          <w:szCs w:val="32"/>
          <w:lang/>
        </w:rPr>
        <w:t xml:space="preserve">0 </w:t>
      </w:r>
      <w:r>
        <w:rPr>
          <w:rFonts w:ascii="仿宋" w:eastAsia="仿宋" w:hAnsi="仿宋" w:cs="仿宋" w:hint="eastAsia"/>
          <w:color w:val="000000"/>
          <w:kern w:val="0"/>
          <w:sz w:val="32"/>
          <w:szCs w:val="32"/>
          <w:lang/>
        </w:rPr>
        <w:t>分）</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br w:type="page"/>
      </w:r>
    </w:p>
    <w:p w:rsidR="00D308CF" w:rsidRDefault="00BD59A3" w:rsidP="00F753EF">
      <w:pPr>
        <w:pStyle w:val="ab"/>
        <w:ind w:left="1043" w:hanging="1043"/>
        <w:rPr>
          <w:rFonts w:ascii="Times New Roman" w:eastAsia="宋体" w:hAnsi="Times New Roman" w:hint="eastAsia"/>
          <w:kern w:val="0"/>
          <w:lang/>
        </w:rPr>
      </w:pPr>
      <w:r>
        <w:rPr>
          <w:rFonts w:cs="黑体" w:hint="eastAsia"/>
          <w:kern w:val="0"/>
          <w:lang/>
        </w:rPr>
        <w:lastRenderedPageBreak/>
        <w:t>附件</w:t>
      </w:r>
      <w:r>
        <w:rPr>
          <w:rFonts w:ascii="Times New Roman" w:eastAsia="宋体" w:hAnsi="Times New Roman"/>
          <w:kern w:val="0"/>
          <w:lang/>
        </w:rPr>
        <w:t xml:space="preserve">3 </w:t>
      </w:r>
    </w:p>
    <w:p w:rsidR="00F753EF" w:rsidRDefault="00F753EF" w:rsidP="00F753EF">
      <w:pPr>
        <w:pStyle w:val="1"/>
      </w:pPr>
    </w:p>
    <w:p w:rsidR="00D308CF" w:rsidRDefault="00BD59A3" w:rsidP="00F753EF">
      <w:pPr>
        <w:pStyle w:val="1"/>
        <w:rPr>
          <w:rFonts w:hint="eastAsia"/>
          <w:kern w:val="0"/>
          <w:lang/>
        </w:rPr>
      </w:pPr>
      <w:r>
        <w:rPr>
          <w:rFonts w:hint="eastAsia"/>
          <w:kern w:val="0"/>
          <w:lang/>
        </w:rPr>
        <w:t>国家专精特新“小巨人”企业认定标准</w:t>
      </w:r>
    </w:p>
    <w:p w:rsidR="00F753EF" w:rsidRPr="00F753EF" w:rsidRDefault="00F753EF" w:rsidP="00F753EF">
      <w:pPr>
        <w:pStyle w:val="1"/>
        <w:rPr>
          <w:lang/>
        </w:rPr>
      </w:pP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专精特新“小巨人”企业认定需同时满足专、精、特、</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新、链、品六个方面指标。</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一、专业化指标</w:t>
      </w:r>
      <w:r>
        <w:rPr>
          <w:rFonts w:ascii="黑体" w:eastAsia="黑体" w:hAnsi="黑体" w:cs="黑体"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坚持专业化发展道路，长期专注并深耕于产业链某一环</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节或某一产品。截至上年末，企业从事特定细分市场时间达</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到</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3 </w:t>
      </w:r>
      <w:r>
        <w:rPr>
          <w:rFonts w:ascii="仿宋" w:eastAsia="仿宋" w:hAnsi="仿宋" w:cs="仿宋" w:hint="eastAsia"/>
          <w:color w:val="000000"/>
          <w:kern w:val="0"/>
          <w:sz w:val="32"/>
          <w:szCs w:val="32"/>
          <w:lang/>
        </w:rPr>
        <w:t>年以上，主营业务收入总额占营业收入总额比重不低于</w:t>
      </w:r>
      <w:r>
        <w:rPr>
          <w:rFonts w:ascii="仿宋" w:eastAsia="仿宋" w:hAnsi="仿宋" w:cs="仿宋"/>
          <w:color w:val="000000"/>
          <w:kern w:val="0"/>
          <w:sz w:val="32"/>
          <w:szCs w:val="32"/>
          <w:lang/>
        </w:rPr>
        <w:t>70%</w:t>
      </w:r>
      <w:r>
        <w:rPr>
          <w:rFonts w:ascii="仿宋" w:eastAsia="仿宋" w:hAnsi="仿宋" w:cs="仿宋" w:hint="eastAsia"/>
          <w:color w:val="000000"/>
          <w:kern w:val="0"/>
          <w:sz w:val="32"/>
          <w:szCs w:val="32"/>
          <w:lang/>
        </w:rPr>
        <w:t>，近</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年主营业务收入平均增长率不低于</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5%</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黑体" w:eastAsia="黑体" w:hAnsi="黑体" w:cs="黑体" w:hint="eastAsia"/>
          <w:color w:val="000000"/>
          <w:kern w:val="0"/>
          <w:sz w:val="32"/>
          <w:szCs w:val="32"/>
          <w:lang/>
        </w:rPr>
        <w:t>二、精细化指标</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重视并实施长期发展战略，公司治理规范、信誉良好、</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社会责任感强，生产技术、工艺及产品质量性能国内领先，</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注重数字化、绿色化发展，在研发设计、生产制造、供应链</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管理等环节，至少</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 </w:t>
      </w:r>
      <w:r>
        <w:rPr>
          <w:rFonts w:ascii="仿宋" w:eastAsia="仿宋" w:hAnsi="仿宋" w:cs="仿宋" w:hint="eastAsia"/>
          <w:color w:val="000000"/>
          <w:kern w:val="0"/>
          <w:sz w:val="32"/>
          <w:szCs w:val="32"/>
          <w:lang/>
        </w:rPr>
        <w:t>项核心业务采用信息系统支撑。取得相关管理体系认证，或产品通过发达国家和地区产品认证（国际标准协会行业认证）。截至上年末，企业资产负债率不高于</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70%</w:t>
      </w:r>
      <w:r>
        <w:rPr>
          <w:rFonts w:ascii="仿宋" w:eastAsia="仿宋" w:hAnsi="仿宋" w:cs="仿宋" w:hint="eastAsia"/>
          <w:color w:val="000000"/>
          <w:kern w:val="0"/>
          <w:sz w:val="32"/>
          <w:szCs w:val="32"/>
          <w:lang/>
        </w:rPr>
        <w:t>。</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黑体" w:eastAsia="黑体" w:hAnsi="黑体" w:cs="黑体" w:hint="eastAsia"/>
          <w:color w:val="000000"/>
          <w:kern w:val="0"/>
          <w:sz w:val="32"/>
          <w:szCs w:val="32"/>
          <w:lang/>
        </w:rPr>
        <w:t>三、特色化指标</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技术和产品有自身独特优势，主导产品在全国细分市场</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占有率达到</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以上，且享有较高知名度和影响力。拥有直</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接面向市场并具有竞争优势的自主品牌。</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黑体" w:eastAsia="黑体" w:hAnsi="黑体" w:cs="黑体" w:hint="eastAsia"/>
          <w:color w:val="000000"/>
          <w:kern w:val="0"/>
          <w:sz w:val="32"/>
          <w:szCs w:val="32"/>
          <w:lang/>
        </w:rPr>
        <w:t>四、创新能力指标</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满足一般性条件或创新直通条件。</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楷体" w:eastAsia="楷体" w:hAnsi="楷体" w:cs="楷体" w:hint="eastAsia"/>
          <w:color w:val="000000"/>
          <w:kern w:val="0"/>
          <w:sz w:val="32"/>
          <w:szCs w:val="32"/>
          <w:lang/>
        </w:rPr>
        <w:lastRenderedPageBreak/>
        <w:t>（一）一般性条件。需同时满足以下三项：</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上年度营业收入总额在</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 </w:t>
      </w:r>
      <w:r>
        <w:rPr>
          <w:rFonts w:ascii="仿宋" w:eastAsia="仿宋" w:hAnsi="仿宋" w:cs="仿宋" w:hint="eastAsia"/>
          <w:color w:val="000000"/>
          <w:kern w:val="0"/>
          <w:sz w:val="32"/>
          <w:szCs w:val="32"/>
          <w:lang/>
        </w:rPr>
        <w:t>亿元以上的企业，近</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年研发费用总额占营业收入总额比重均不低于</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3%</w:t>
      </w:r>
      <w:r>
        <w:rPr>
          <w:rFonts w:ascii="仿宋" w:eastAsia="仿宋" w:hAnsi="仿宋" w:cs="仿宋" w:hint="eastAsia"/>
          <w:color w:val="000000"/>
          <w:kern w:val="0"/>
          <w:sz w:val="32"/>
          <w:szCs w:val="32"/>
          <w:lang/>
        </w:rPr>
        <w:t>；上年度营业收入总额在</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5000 </w:t>
      </w:r>
      <w:r>
        <w:rPr>
          <w:rFonts w:ascii="仿宋" w:eastAsia="仿宋" w:hAnsi="仿宋" w:cs="仿宋" w:hint="eastAsia"/>
          <w:color w:val="000000"/>
          <w:kern w:val="0"/>
          <w:sz w:val="32"/>
          <w:szCs w:val="32"/>
          <w:lang/>
        </w:rPr>
        <w:t>万元—</w:t>
      </w:r>
      <w:r>
        <w:rPr>
          <w:rFonts w:ascii="仿宋" w:eastAsia="仿宋" w:hAnsi="仿宋" w:cs="仿宋"/>
          <w:color w:val="000000"/>
          <w:kern w:val="0"/>
          <w:sz w:val="32"/>
          <w:szCs w:val="32"/>
          <w:lang/>
        </w:rPr>
        <w:t xml:space="preserve">1 </w:t>
      </w:r>
      <w:r>
        <w:rPr>
          <w:rFonts w:ascii="仿宋" w:eastAsia="仿宋" w:hAnsi="仿宋" w:cs="仿宋" w:hint="eastAsia"/>
          <w:color w:val="000000"/>
          <w:kern w:val="0"/>
          <w:sz w:val="32"/>
          <w:szCs w:val="32"/>
          <w:lang/>
        </w:rPr>
        <w:t>亿元的企业，近</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年研发费用总额占营业收入总额比重均不低于</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6%</w:t>
      </w:r>
      <w:r>
        <w:rPr>
          <w:rFonts w:ascii="仿宋" w:eastAsia="仿宋" w:hAnsi="仿宋" w:cs="仿宋" w:hint="eastAsia"/>
          <w:color w:val="000000"/>
          <w:kern w:val="0"/>
          <w:sz w:val="32"/>
          <w:szCs w:val="32"/>
          <w:lang/>
        </w:rPr>
        <w:t>；上年度营业收入总额在</w:t>
      </w:r>
      <w:r>
        <w:rPr>
          <w:rFonts w:ascii="仿宋" w:eastAsia="仿宋" w:hAnsi="仿宋" w:cs="仿宋"/>
          <w:color w:val="000000"/>
          <w:kern w:val="0"/>
          <w:sz w:val="32"/>
          <w:szCs w:val="32"/>
          <w:lang/>
        </w:rPr>
        <w:t>5000</w:t>
      </w:r>
      <w:r>
        <w:rPr>
          <w:rFonts w:ascii="仿宋" w:eastAsia="仿宋" w:hAnsi="仿宋" w:cs="仿宋" w:hint="eastAsia"/>
          <w:color w:val="000000"/>
          <w:kern w:val="0"/>
          <w:sz w:val="32"/>
          <w:szCs w:val="32"/>
          <w:lang/>
        </w:rPr>
        <w:t>万元以下的企业，同时满足近</w:t>
      </w: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年新增股权融资总额（合格机构投资者的实缴额）</w:t>
      </w:r>
      <w:r>
        <w:rPr>
          <w:rFonts w:ascii="仿宋" w:eastAsia="仿宋" w:hAnsi="仿宋" w:cs="仿宋"/>
          <w:color w:val="000000"/>
          <w:kern w:val="0"/>
          <w:sz w:val="32"/>
          <w:szCs w:val="32"/>
          <w:lang/>
        </w:rPr>
        <w:t xml:space="preserve">8000 </w:t>
      </w:r>
      <w:r>
        <w:rPr>
          <w:rFonts w:ascii="仿宋" w:eastAsia="仿宋" w:hAnsi="仿宋" w:cs="仿宋" w:hint="eastAsia"/>
          <w:color w:val="000000"/>
          <w:kern w:val="0"/>
          <w:sz w:val="32"/>
          <w:szCs w:val="32"/>
          <w:lang/>
        </w:rPr>
        <w:t>万元以上，且研发费用总额</w:t>
      </w:r>
      <w:r>
        <w:rPr>
          <w:rFonts w:ascii="仿宋" w:eastAsia="仿宋" w:hAnsi="仿宋" w:cs="仿宋"/>
          <w:color w:val="000000"/>
          <w:kern w:val="0"/>
          <w:sz w:val="32"/>
          <w:szCs w:val="32"/>
          <w:lang/>
        </w:rPr>
        <w:t xml:space="preserve">3000 </w:t>
      </w:r>
      <w:r>
        <w:rPr>
          <w:rFonts w:ascii="仿宋" w:eastAsia="仿宋" w:hAnsi="仿宋" w:cs="仿宋" w:hint="eastAsia"/>
          <w:color w:val="000000"/>
          <w:kern w:val="0"/>
          <w:sz w:val="32"/>
          <w:szCs w:val="32"/>
          <w:lang/>
        </w:rPr>
        <w:t>万元以上、研发人员占企业职工总数比重</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50%</w:t>
      </w:r>
      <w:r>
        <w:rPr>
          <w:rFonts w:ascii="仿宋" w:eastAsia="仿宋" w:hAnsi="仿宋" w:cs="仿宋" w:hint="eastAsia"/>
          <w:color w:val="000000"/>
          <w:kern w:val="0"/>
          <w:sz w:val="32"/>
          <w:szCs w:val="32"/>
          <w:lang/>
        </w:rPr>
        <w:t>以上。</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自建或与高等院校、科研机构联合建立研发机构，设</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立技术研究院、企业技术中心、企业工程中心、院士专家工</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作站、博士后工作站等。</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3.</w:t>
      </w:r>
      <w:r>
        <w:rPr>
          <w:rFonts w:ascii="仿宋" w:eastAsia="仿宋" w:hAnsi="仿宋" w:cs="仿宋" w:hint="eastAsia"/>
          <w:color w:val="000000"/>
          <w:kern w:val="0"/>
          <w:sz w:val="32"/>
          <w:szCs w:val="32"/>
          <w:lang/>
        </w:rPr>
        <w:t>拥有</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项以上与主导产品相关的</w:t>
      </w:r>
      <w:r>
        <w:rPr>
          <w:rFonts w:ascii="仿宋" w:eastAsia="仿宋" w:hAnsi="仿宋" w:cs="仿宋"/>
          <w:color w:val="000000"/>
          <w:kern w:val="0"/>
          <w:sz w:val="32"/>
          <w:szCs w:val="32"/>
          <w:lang/>
        </w:rPr>
        <w:t>Ⅰ</w:t>
      </w:r>
      <w:r>
        <w:rPr>
          <w:rFonts w:ascii="仿宋" w:eastAsia="仿宋" w:hAnsi="仿宋" w:cs="仿宋" w:hint="eastAsia"/>
          <w:color w:val="000000"/>
          <w:kern w:val="0"/>
          <w:sz w:val="32"/>
          <w:szCs w:val="32"/>
          <w:lang/>
        </w:rPr>
        <w:t>类知识产权，且实际应用并已产生经济效益。</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楷体" w:eastAsia="楷体" w:hAnsi="楷体" w:cs="楷体"/>
          <w:color w:val="000000"/>
          <w:kern w:val="0"/>
          <w:sz w:val="32"/>
          <w:szCs w:val="32"/>
          <w:lang/>
        </w:rPr>
      </w:pPr>
      <w:r>
        <w:rPr>
          <w:rFonts w:ascii="楷体" w:eastAsia="楷体" w:hAnsi="楷体" w:cs="楷体" w:hint="eastAsia"/>
          <w:color w:val="000000"/>
          <w:kern w:val="0"/>
          <w:sz w:val="32"/>
          <w:szCs w:val="32"/>
          <w:lang/>
        </w:rPr>
        <w:t>（二）创新直通条件。满足以下一项即可：</w:t>
      </w:r>
      <w:r>
        <w:rPr>
          <w:rFonts w:ascii="楷体" w:eastAsia="楷体" w:hAnsi="楷体" w:cs="楷体"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近三年获得国家级科技奖励，并在获奖单位中排名前</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三。</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近三年进入“创客中国</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中小企业创新创业大赛全国</w:t>
      </w:r>
      <w:r>
        <w:rPr>
          <w:rFonts w:ascii="仿宋" w:eastAsia="仿宋" w:hAnsi="仿宋" w:cs="仿宋"/>
          <w:color w:val="000000"/>
          <w:kern w:val="0"/>
          <w:sz w:val="32"/>
          <w:szCs w:val="32"/>
          <w:lang/>
        </w:rPr>
        <w:t xml:space="preserve">50 </w:t>
      </w:r>
      <w:r>
        <w:rPr>
          <w:rFonts w:ascii="仿宋" w:eastAsia="仿宋" w:hAnsi="仿宋" w:cs="仿宋" w:hint="eastAsia"/>
          <w:color w:val="000000"/>
          <w:kern w:val="0"/>
          <w:sz w:val="32"/>
          <w:szCs w:val="32"/>
          <w:lang/>
        </w:rPr>
        <w:t>强企业组名单。</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黑体" w:eastAsia="黑体" w:hAnsi="黑体" w:cs="黑体" w:hint="eastAsia"/>
          <w:color w:val="000000"/>
          <w:kern w:val="0"/>
          <w:sz w:val="32"/>
          <w:szCs w:val="32"/>
          <w:lang/>
        </w:rPr>
        <w:t>五、产业链配套指标</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位于产业链关键环节，围绕重点产业链实现关键基础技</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术和产品的产业化应用，发挥“补短板”“锻长板”“填空白”等重要作用。</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黑体" w:eastAsia="黑体" w:hAnsi="黑体" w:cs="黑体" w:hint="eastAsia"/>
          <w:color w:val="000000"/>
          <w:kern w:val="0"/>
          <w:sz w:val="32"/>
          <w:szCs w:val="32"/>
          <w:lang/>
        </w:rPr>
        <w:t>六、主导产品所属领域指标</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lastRenderedPageBreak/>
        <w:t>主导产品原则上属于以下重点领域：从事细分产品市场</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属于制造业核心基础零部件、元器件、关键软件、先进基础</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工艺、关键基础材料和产业技术基础；或符合制造强国战略</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十大重点产业领域；或属于网络强国建设的信息基础设施、</w:t>
      </w:r>
      <w:r>
        <w:rPr>
          <w:rFonts w:ascii="仿宋" w:eastAsia="仿宋" w:hAnsi="仿宋" w:cs="仿宋" w:hint="eastAsia"/>
          <w:color w:val="000000"/>
          <w:kern w:val="0"/>
          <w:sz w:val="32"/>
          <w:szCs w:val="32"/>
          <w:lang/>
        </w:rPr>
        <w:t xml:space="preserve"> </w:t>
      </w:r>
    </w:p>
    <w:p w:rsidR="00D308CF" w:rsidRDefault="00BD59A3">
      <w:pPr>
        <w:widowControl/>
        <w:spacing w:line="560" w:lineRule="exac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关键核心技术、网络安全、数据安全领域等产品。</w:t>
      </w:r>
      <w:r>
        <w:rPr>
          <w:rFonts w:ascii="仿宋" w:eastAsia="仿宋" w:hAnsi="仿宋" w:cs="仿宋" w:hint="eastAsia"/>
          <w:color w:val="000000"/>
          <w:kern w:val="0"/>
          <w:sz w:val="32"/>
          <w:szCs w:val="32"/>
          <w:lang/>
        </w:rPr>
        <w:t xml:space="preserve"> </w:t>
      </w:r>
    </w:p>
    <w:p w:rsidR="00D308CF" w:rsidRDefault="00D308CF">
      <w:pPr>
        <w:widowControl/>
        <w:spacing w:line="560" w:lineRule="exact"/>
        <w:ind w:firstLineChars="200" w:firstLine="640"/>
        <w:rPr>
          <w:rFonts w:ascii="仿宋" w:eastAsia="仿宋" w:hAnsi="仿宋" w:cs="仿宋"/>
          <w:color w:val="000000"/>
          <w:kern w:val="0"/>
          <w:sz w:val="32"/>
          <w:szCs w:val="32"/>
          <w:lang/>
        </w:rPr>
      </w:pP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br w:type="page"/>
      </w:r>
    </w:p>
    <w:p w:rsidR="00D308CF" w:rsidRDefault="00BD59A3" w:rsidP="00F753EF">
      <w:pPr>
        <w:pStyle w:val="ab"/>
        <w:ind w:left="1043" w:hanging="1043"/>
      </w:pPr>
      <w:r>
        <w:rPr>
          <w:rFonts w:cs="黑体" w:hint="eastAsia"/>
          <w:kern w:val="0"/>
          <w:lang/>
        </w:rPr>
        <w:lastRenderedPageBreak/>
        <w:t>附件</w:t>
      </w:r>
      <w:r>
        <w:rPr>
          <w:rFonts w:ascii="Times New Roman" w:eastAsia="宋体" w:hAnsi="Times New Roman"/>
          <w:kern w:val="0"/>
          <w:lang/>
        </w:rPr>
        <w:t xml:space="preserve">4 </w:t>
      </w:r>
    </w:p>
    <w:p w:rsidR="00F753EF" w:rsidRDefault="00F753EF" w:rsidP="00F753EF">
      <w:pPr>
        <w:pStyle w:val="1"/>
        <w:rPr>
          <w:rFonts w:hint="eastAsia"/>
          <w:kern w:val="0"/>
          <w:lang/>
        </w:rPr>
      </w:pPr>
    </w:p>
    <w:p w:rsidR="00D308CF" w:rsidRDefault="00BD59A3" w:rsidP="00F753EF">
      <w:pPr>
        <w:pStyle w:val="1"/>
        <w:rPr>
          <w:rFonts w:hint="eastAsia"/>
          <w:kern w:val="0"/>
          <w:lang/>
        </w:rPr>
      </w:pPr>
      <w:r>
        <w:rPr>
          <w:rFonts w:hint="eastAsia"/>
          <w:kern w:val="0"/>
          <w:lang/>
        </w:rPr>
        <w:t>部分指标和要求说明</w:t>
      </w:r>
    </w:p>
    <w:p w:rsidR="00F753EF" w:rsidRPr="00F753EF" w:rsidRDefault="00F753EF" w:rsidP="00F753EF">
      <w:pPr>
        <w:pStyle w:val="1"/>
        <w:rPr>
          <w:lang/>
        </w:rPr>
      </w:pP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（一）指标中如对期限无特殊说明，一般使用企业近</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 </w:t>
      </w:r>
      <w:r>
        <w:rPr>
          <w:rFonts w:ascii="仿宋" w:eastAsia="仿宋" w:hAnsi="仿宋" w:cs="仿宋" w:hint="eastAsia"/>
          <w:color w:val="000000"/>
          <w:kern w:val="0"/>
          <w:sz w:val="32"/>
          <w:szCs w:val="32"/>
          <w:lang/>
        </w:rPr>
        <w:t>年的年度数据，具体定义为：指企业上一完整会计年度，以企业上一年度审计报告期末数为准。对于存在子公司或母公司的企业，按财政部印发的《企业会计准则》有关规定执行。</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（二）所称拥有自主品牌是指主营业务产品或服务具有自主知识产权，且符合下列条件之一：</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产品或服务品牌已经国家知识产权局商标局正式注册。</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产品或服务已经实现收入。</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（三）所称“Ⅰ类知识产权”包括发明专利（含国防专利）、植物新品种、国家级农作物品种、国家新药、国家一级中药保护品种、集成电路布图设计专有权（均不包含转让未满</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 </w:t>
      </w:r>
      <w:r>
        <w:rPr>
          <w:rFonts w:ascii="仿宋" w:eastAsia="仿宋" w:hAnsi="仿宋" w:cs="仿宋" w:hint="eastAsia"/>
          <w:color w:val="000000"/>
          <w:kern w:val="0"/>
          <w:sz w:val="32"/>
          <w:szCs w:val="32"/>
          <w:lang/>
        </w:rPr>
        <w:t>年的知识产权）。</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（四）所称“Ⅰ类高价值知识产权”须符合以下条件之一：</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在海外有同族专利权的发明专利或在海外取得收入的其他Ⅰ类知识产权，其中专利限</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G20 </w:t>
      </w:r>
      <w:r>
        <w:rPr>
          <w:rFonts w:ascii="仿宋" w:eastAsia="仿宋" w:hAnsi="仿宋" w:cs="仿宋" w:hint="eastAsia"/>
          <w:color w:val="000000"/>
          <w:kern w:val="0"/>
          <w:sz w:val="32"/>
          <w:szCs w:val="32"/>
          <w:lang/>
        </w:rPr>
        <w:t>成员、新加坡以及欧洲专利局经实质审查后获得授权的发明专利。</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维持年限超过</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 </w:t>
      </w:r>
      <w:r>
        <w:rPr>
          <w:rFonts w:ascii="仿宋" w:eastAsia="仿宋" w:hAnsi="仿宋" w:cs="仿宋" w:hint="eastAsia"/>
          <w:color w:val="000000"/>
          <w:kern w:val="0"/>
          <w:sz w:val="32"/>
          <w:szCs w:val="32"/>
          <w:lang/>
        </w:rPr>
        <w:t>年的Ⅰ类知识产权。</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3.</w:t>
      </w:r>
      <w:r>
        <w:rPr>
          <w:rFonts w:ascii="仿宋" w:eastAsia="仿宋" w:hAnsi="仿宋" w:cs="仿宋" w:hint="eastAsia"/>
          <w:color w:val="000000"/>
          <w:kern w:val="0"/>
          <w:sz w:val="32"/>
          <w:szCs w:val="32"/>
          <w:lang/>
        </w:rPr>
        <w:t>实现较高质押融资金额的Ⅰ类知识产权。</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color w:val="000000"/>
          <w:kern w:val="0"/>
          <w:sz w:val="32"/>
          <w:szCs w:val="32"/>
          <w:lang/>
        </w:rPr>
        <w:t>4.</w:t>
      </w:r>
      <w:r>
        <w:rPr>
          <w:rFonts w:ascii="仿宋" w:eastAsia="仿宋" w:hAnsi="仿宋" w:cs="仿宋" w:hint="eastAsia"/>
          <w:color w:val="000000"/>
          <w:kern w:val="0"/>
          <w:sz w:val="32"/>
          <w:szCs w:val="32"/>
          <w:lang/>
        </w:rPr>
        <w:t>获得国家科学技术奖或中国专利奖的Ⅰ类知识产权。</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lastRenderedPageBreak/>
        <w:t>（五）所称“Ⅱ类知识产权”包括与主导产品相关的软件著作权（不含商标）、授权后维持超过</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年的实用新型专利或外观设计专利（均不包含转让未满</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1</w:t>
      </w: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年的知识产权）。</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（六）所称“企业数字化转型水平”是指在优质中小企业梯度培育平台完成数字化水平免费自测，具体自测网址、相关标准等事宜，另行明确。</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w:t>
      </w:r>
      <w:r>
        <w:rPr>
          <w:rFonts w:ascii="仿宋" w:eastAsia="仿宋" w:hAnsi="仿宋" w:cs="仿宋" w:hint="eastAsia"/>
          <w:color w:val="000000"/>
          <w:kern w:val="0"/>
          <w:sz w:val="32"/>
          <w:szCs w:val="32"/>
          <w:lang/>
        </w:rPr>
        <w:t>等出具的判定意见。</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（八）所称“股权融资”是指公司股东稀释部分公司股权给投资人，以增资扩股（出让股权不超过</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30%</w:t>
      </w:r>
      <w:r>
        <w:rPr>
          <w:rFonts w:ascii="仿宋" w:eastAsia="仿宋" w:hAnsi="仿宋" w:cs="仿宋" w:hint="eastAsia"/>
          <w:color w:val="000000"/>
          <w:kern w:val="0"/>
          <w:sz w:val="32"/>
          <w:szCs w:val="32"/>
          <w:lang/>
        </w:rPr>
        <w:t>）的方式引进新的股东，从而取得公司融资的方式。</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（九）所称“合格机构投资者”是指符合《创业投资企业管理暂行办法》（发展改革委等</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 </w:t>
      </w:r>
      <w:r>
        <w:rPr>
          <w:rFonts w:ascii="仿宋" w:eastAsia="仿宋" w:hAnsi="仿宋" w:cs="仿宋" w:hint="eastAsia"/>
          <w:color w:val="000000"/>
          <w:kern w:val="0"/>
          <w:sz w:val="32"/>
          <w:szCs w:val="32"/>
          <w:lang/>
        </w:rPr>
        <w:t>部门令第</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39 </w:t>
      </w:r>
      <w:r>
        <w:rPr>
          <w:rFonts w:ascii="仿宋" w:eastAsia="仿宋" w:hAnsi="仿宋" w:cs="仿宋" w:hint="eastAsia"/>
          <w:color w:val="000000"/>
          <w:kern w:val="0"/>
          <w:sz w:val="32"/>
          <w:szCs w:val="32"/>
          <w:lang/>
        </w:rPr>
        <w:t>号）或者《私募投资基金监督管理暂行办法》（证监会令第</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105 </w:t>
      </w:r>
      <w:r>
        <w:rPr>
          <w:rFonts w:ascii="仿宋" w:eastAsia="仿宋" w:hAnsi="仿宋" w:cs="仿宋" w:hint="eastAsia"/>
          <w:color w:val="000000"/>
          <w:kern w:val="0"/>
          <w:sz w:val="32"/>
          <w:szCs w:val="32"/>
          <w:lang/>
        </w:rPr>
        <w:t>号）相关规定，按照上述规定完成备案且规范运作的创业投资基金及私募股权投资基金。</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（十）所称“主导产品”是指企业核心技术在产品中发挥重要作用，且产品收入之和占企业同期营业收入比重超过</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50%</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lastRenderedPageBreak/>
        <w:t>（十一）所称“主导产品在全国细分市场占有率达</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10%</w:t>
      </w:r>
      <w:r>
        <w:rPr>
          <w:rFonts w:ascii="仿宋" w:eastAsia="仿宋" w:hAnsi="仿宋" w:cs="仿宋" w:hint="eastAsia"/>
          <w:color w:val="000000"/>
          <w:kern w:val="0"/>
          <w:sz w:val="32"/>
          <w:szCs w:val="32"/>
          <w:lang/>
        </w:rPr>
        <w:t>以上，且享有较高知名度和影响力”可通过企业自证或其他方式佐证。</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（十二）所称“省级科技奖励”包括各省、自治区、直辖市科学技术奖的一、二、三等奖；“国家级科技奖励”包括国家科学技术进步奖、国家自然科学奖、国家技术发明奖，以及国防科技奖。</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（十三）如无特殊说明，所称“以上”、“以下”，包括本数；所称的“超过”，不包括本数。在计算评价指标得分时，如指标值位于两个评分区间边界上，按高分计算得分。</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（十四）本办法部分指标计算公式</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近</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 </w:t>
      </w:r>
      <w:r>
        <w:rPr>
          <w:rFonts w:ascii="仿宋" w:eastAsia="仿宋" w:hAnsi="仿宋" w:cs="仿宋" w:hint="eastAsia"/>
          <w:color w:val="000000"/>
          <w:kern w:val="0"/>
          <w:sz w:val="32"/>
          <w:szCs w:val="32"/>
          <w:lang/>
        </w:rPr>
        <w:t>年主营业务收入平均增长率</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（企业上一年度主营业务收入增长率</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企业上上年度主营业务收入增长率）</w:t>
      </w:r>
      <w:r>
        <w:rPr>
          <w:rFonts w:ascii="仿宋" w:eastAsia="仿宋" w:hAnsi="仿宋" w:cs="仿宋"/>
          <w:color w:val="000000"/>
          <w:kern w:val="0"/>
          <w:sz w:val="32"/>
          <w:szCs w:val="32"/>
          <w:lang/>
        </w:rPr>
        <w:t>/2</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企业上一年度主营业务收入增长率</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（企业上一年度主营业务收入总额</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企业上上年度主营业务收入总额）</w:t>
      </w:r>
      <w:r>
        <w:rPr>
          <w:rFonts w:ascii="仿宋" w:eastAsia="仿宋" w:hAnsi="仿宋" w:cs="仿宋"/>
          <w:color w:val="000000"/>
          <w:kern w:val="0"/>
          <w:sz w:val="32"/>
          <w:szCs w:val="32"/>
          <w:lang/>
        </w:rPr>
        <w:t>/</w:t>
      </w:r>
      <w:r>
        <w:rPr>
          <w:rFonts w:ascii="仿宋" w:eastAsia="仿宋" w:hAnsi="仿宋" w:cs="仿宋" w:hint="eastAsia"/>
          <w:color w:val="000000"/>
          <w:kern w:val="0"/>
          <w:sz w:val="32"/>
          <w:szCs w:val="32"/>
          <w:lang/>
        </w:rPr>
        <w:t>企业上上年度主营业务收入总额</w:t>
      </w:r>
      <w:r>
        <w:rPr>
          <w:rFonts w:ascii="仿宋" w:eastAsia="仿宋" w:hAnsi="仿宋" w:cs="仿宋"/>
          <w:color w:val="000000"/>
          <w:kern w:val="0"/>
          <w:sz w:val="32"/>
          <w:szCs w:val="32"/>
          <w:lang/>
        </w:rPr>
        <w:t>*100%</w:t>
      </w:r>
      <w:r>
        <w:rPr>
          <w:rFonts w:ascii="仿宋" w:eastAsia="仿宋" w:hAnsi="仿宋" w:cs="仿宋" w:hint="eastAsia"/>
          <w:color w:val="000000"/>
          <w:kern w:val="0"/>
          <w:sz w:val="32"/>
          <w:szCs w:val="32"/>
          <w:lang/>
        </w:rPr>
        <w:t>。其他年度主营业务收入增长率计算方法以此类推。</w:t>
      </w:r>
      <w:r>
        <w:rPr>
          <w:rFonts w:ascii="仿宋" w:eastAsia="仿宋" w:hAnsi="仿宋" w:cs="仿宋" w:hint="eastAsia"/>
          <w:color w:val="000000"/>
          <w:kern w:val="0"/>
          <w:sz w:val="32"/>
          <w:szCs w:val="32"/>
          <w:lang/>
        </w:rPr>
        <w:t xml:space="preserve"> </w:t>
      </w:r>
    </w:p>
    <w:p w:rsidR="00D308CF" w:rsidRDefault="00BD59A3">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（十五）所称“被列入经营异常名录”以国家企业信用信息公示系统（</w:t>
      </w:r>
      <w:r>
        <w:rPr>
          <w:rFonts w:ascii="仿宋" w:eastAsia="仿宋" w:hAnsi="仿宋" w:cs="仿宋"/>
          <w:color w:val="000000"/>
          <w:kern w:val="0"/>
          <w:sz w:val="32"/>
          <w:szCs w:val="32"/>
          <w:lang/>
        </w:rPr>
        <w:t>http://www.gsxt.gov.cn</w:t>
      </w:r>
      <w:r>
        <w:rPr>
          <w:rFonts w:ascii="仿宋" w:eastAsia="仿宋" w:hAnsi="仿宋" w:cs="仿宋" w:hint="eastAsia"/>
          <w:color w:val="000000"/>
          <w:kern w:val="0"/>
          <w:sz w:val="32"/>
          <w:szCs w:val="32"/>
          <w:lang/>
        </w:rPr>
        <w:t>）查询结果为准；所称“严重失信主体名单”以信用中国（</w:t>
      </w:r>
      <w:r>
        <w:rPr>
          <w:rFonts w:ascii="仿宋" w:eastAsia="仿宋" w:hAnsi="仿宋" w:cs="仿宋"/>
          <w:color w:val="000000"/>
          <w:kern w:val="0"/>
          <w:sz w:val="32"/>
          <w:szCs w:val="32"/>
          <w:lang/>
        </w:rPr>
        <w:t>http://www.creditchina.gov.cn</w:t>
      </w:r>
      <w:r>
        <w:rPr>
          <w:rFonts w:ascii="仿宋" w:eastAsia="仿宋" w:hAnsi="仿宋" w:cs="仿宋" w:hint="eastAsia"/>
          <w:color w:val="000000"/>
          <w:kern w:val="0"/>
          <w:sz w:val="32"/>
          <w:szCs w:val="32"/>
          <w:lang/>
        </w:rPr>
        <w:t>）查询结果</w:t>
      </w:r>
      <w:r>
        <w:rPr>
          <w:rFonts w:ascii="仿宋" w:eastAsia="仿宋" w:hAnsi="仿宋" w:cs="仿宋" w:hint="eastAsia"/>
          <w:color w:val="000000"/>
          <w:kern w:val="0"/>
          <w:sz w:val="32"/>
          <w:szCs w:val="32"/>
          <w:lang/>
        </w:rPr>
        <w:t>为准。</w:t>
      </w:r>
      <w:r>
        <w:rPr>
          <w:rFonts w:ascii="仿宋" w:eastAsia="仿宋" w:hAnsi="仿宋" w:cs="仿宋" w:hint="eastAsia"/>
          <w:color w:val="000000"/>
          <w:kern w:val="0"/>
          <w:sz w:val="32"/>
          <w:szCs w:val="32"/>
          <w:lang/>
        </w:rPr>
        <w:t xml:space="preserve"> </w:t>
      </w:r>
    </w:p>
    <w:p w:rsidR="00D308CF" w:rsidRDefault="00BD59A3" w:rsidP="00F753EF">
      <w:pPr>
        <w:widowControl/>
        <w:spacing w:line="560" w:lineRule="exact"/>
        <w:ind w:firstLineChars="200" w:firstLine="640"/>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（十六）所称“创客中国”中小企业创新创业大赛全国</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500 </w:t>
      </w:r>
      <w:r>
        <w:rPr>
          <w:rFonts w:ascii="仿宋" w:eastAsia="仿宋" w:hAnsi="仿宋" w:cs="仿宋" w:hint="eastAsia"/>
          <w:color w:val="000000"/>
          <w:kern w:val="0"/>
          <w:sz w:val="32"/>
          <w:szCs w:val="32"/>
          <w:lang/>
        </w:rPr>
        <w:t>强、</w:t>
      </w:r>
      <w:r>
        <w:rPr>
          <w:rFonts w:ascii="仿宋" w:eastAsia="仿宋" w:hAnsi="仿宋" w:cs="仿宋"/>
          <w:color w:val="000000"/>
          <w:kern w:val="0"/>
          <w:sz w:val="32"/>
          <w:szCs w:val="32"/>
          <w:lang/>
        </w:rPr>
        <w:t xml:space="preserve">50 </w:t>
      </w:r>
      <w:r>
        <w:rPr>
          <w:rFonts w:ascii="仿宋" w:eastAsia="仿宋" w:hAnsi="仿宋" w:cs="仿宋" w:hint="eastAsia"/>
          <w:color w:val="000000"/>
          <w:kern w:val="0"/>
          <w:sz w:val="32"/>
          <w:szCs w:val="32"/>
          <w:lang/>
        </w:rPr>
        <w:t>强企业组名单是指该大赛</w:t>
      </w: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2021 </w:t>
      </w:r>
      <w:r>
        <w:rPr>
          <w:rFonts w:ascii="仿宋" w:eastAsia="仿宋" w:hAnsi="仿宋" w:cs="仿宋" w:hint="eastAsia"/>
          <w:color w:val="000000"/>
          <w:kern w:val="0"/>
          <w:sz w:val="32"/>
          <w:szCs w:val="32"/>
          <w:lang/>
        </w:rPr>
        <w:t>年以来正式发布的名单。</w:t>
      </w:r>
    </w:p>
    <w:p w:rsidR="00D308CF" w:rsidRDefault="00D308CF">
      <w:pPr>
        <w:widowControl/>
        <w:spacing w:line="560" w:lineRule="exact"/>
        <w:rPr>
          <w:rFonts w:ascii="仿宋" w:eastAsia="仿宋" w:hAnsi="仿宋" w:cs="仿宋"/>
          <w:color w:val="000000"/>
          <w:kern w:val="0"/>
          <w:sz w:val="32"/>
          <w:szCs w:val="32"/>
          <w:lang/>
        </w:rPr>
      </w:pPr>
    </w:p>
    <w:sectPr w:rsidR="00D308CF" w:rsidSect="00F753EF">
      <w:footerReference w:type="default" r:id="rId6"/>
      <w:pgSz w:w="11906" w:h="16838"/>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9A3" w:rsidRDefault="00BD59A3" w:rsidP="00D308CF">
      <w:r>
        <w:separator/>
      </w:r>
    </w:p>
  </w:endnote>
  <w:endnote w:type="continuationSeparator" w:id="1">
    <w:p w:rsidR="00BD59A3" w:rsidRDefault="00BD59A3" w:rsidP="00D30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3166CE4F-6B87-4246-ADEC-8262B72C92B4}"/>
  </w:font>
  <w:font w:name="方正小标宋简体">
    <w:panose1 w:val="03000509000000000000"/>
    <w:charset w:val="86"/>
    <w:family w:val="script"/>
    <w:pitch w:val="fixed"/>
    <w:sig w:usb0="00000001" w:usb1="080E0000" w:usb2="00000010" w:usb3="00000000" w:csb0="00040000" w:csb1="00000000"/>
    <w:embedRegular r:id="rId2" w:subsetted="1" w:fontKey="{3F57BE0B-5F70-488B-937B-69FD67EFB423}"/>
  </w:font>
  <w:font w:name="仿宋">
    <w:panose1 w:val="02010609060101010101"/>
    <w:charset w:val="86"/>
    <w:family w:val="modern"/>
    <w:pitch w:val="fixed"/>
    <w:sig w:usb0="800002BF" w:usb1="38CF7CFA" w:usb2="00000016" w:usb3="00000000" w:csb0="00040001" w:csb1="00000000"/>
    <w:embedRegular r:id="rId3" w:subsetted="1" w:fontKey="{8F1901B7-C6F4-465A-88D7-3E64ECA633BF}"/>
    <w:embedBold r:id="rId4" w:subsetted="1" w:fontKey="{81F51FBC-24DA-4FF1-91A1-09BE475E5693}"/>
  </w:font>
  <w:font w:name="仿宋_GB2312">
    <w:panose1 w:val="02010609030101010101"/>
    <w:charset w:val="86"/>
    <w:family w:val="modern"/>
    <w:pitch w:val="fixed"/>
    <w:sig w:usb0="00000001" w:usb1="080E0000" w:usb2="00000010" w:usb3="00000000" w:csb0="00040000" w:csb1="00000000"/>
    <w:embedRegular r:id="rId5" w:subsetted="1" w:fontKey="{600362CC-ABD9-4506-82D0-391E60F5C92C}"/>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6" w:subsetted="1" w:fontKey="{0816B149-D929-45BD-973D-2EDF8A6CC99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embedRegular r:id="rId7" w:subsetted="1" w:fontKey="{7A3DF35F-6C1C-4081-B14B-C46D36CEB403}"/>
  </w:font>
  <w:font w:name="楷体">
    <w:panose1 w:val="02010609060101010101"/>
    <w:charset w:val="86"/>
    <w:family w:val="modern"/>
    <w:pitch w:val="fixed"/>
    <w:sig w:usb0="800002BF" w:usb1="38CF7CFA" w:usb2="00000016" w:usb3="00000000" w:csb0="00040001" w:csb1="00000000"/>
    <w:embedRegular r:id="rId8" w:subsetted="1" w:fontKey="{53DEC8BA-1BBB-49A0-991D-C49A93B3CBC2}"/>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333962"/>
    </w:sdtPr>
    <w:sdtContent>
      <w:p w:rsidR="00D308CF" w:rsidRDefault="00D308CF">
        <w:pPr>
          <w:pStyle w:val="a4"/>
          <w:jc w:val="center"/>
        </w:pPr>
        <w:r>
          <w:fldChar w:fldCharType="begin"/>
        </w:r>
        <w:r w:rsidR="00BD59A3">
          <w:instrText>PAGE   \* MERGEFORMAT</w:instrText>
        </w:r>
        <w:r>
          <w:fldChar w:fldCharType="separate"/>
        </w:r>
        <w:r w:rsidR="00F753EF" w:rsidRPr="00F753EF">
          <w:rPr>
            <w:noProof/>
            <w:lang w:val="zh-CN"/>
          </w:rPr>
          <w:t>16</w:t>
        </w:r>
        <w:r>
          <w:fldChar w:fldCharType="end"/>
        </w:r>
      </w:p>
    </w:sdtContent>
  </w:sdt>
  <w:p w:rsidR="00D308CF" w:rsidRDefault="00D308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9A3" w:rsidRDefault="00BD59A3" w:rsidP="00D308CF">
      <w:r>
        <w:separator/>
      </w:r>
    </w:p>
  </w:footnote>
  <w:footnote w:type="continuationSeparator" w:id="1">
    <w:p w:rsidR="00BD59A3" w:rsidRDefault="00BD59A3" w:rsidP="00D308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jM0ZmJiMDM5MWYyOGMxZWE2ZjZlYmY1ZTRmYzMxMDMifQ=="/>
  </w:docVars>
  <w:rsids>
    <w:rsidRoot w:val="0067362F"/>
    <w:rsid w:val="0003478F"/>
    <w:rsid w:val="000705F9"/>
    <w:rsid w:val="001D4052"/>
    <w:rsid w:val="0067362F"/>
    <w:rsid w:val="007C15A3"/>
    <w:rsid w:val="009002F0"/>
    <w:rsid w:val="00A26AEE"/>
    <w:rsid w:val="00AD650C"/>
    <w:rsid w:val="00BD59A3"/>
    <w:rsid w:val="00BD664B"/>
    <w:rsid w:val="00D308CF"/>
    <w:rsid w:val="00F753EF"/>
    <w:rsid w:val="01C47DAA"/>
    <w:rsid w:val="03E5503B"/>
    <w:rsid w:val="05A32DA9"/>
    <w:rsid w:val="082F2D22"/>
    <w:rsid w:val="09E02154"/>
    <w:rsid w:val="0AA2398C"/>
    <w:rsid w:val="0DAF7918"/>
    <w:rsid w:val="10135CAD"/>
    <w:rsid w:val="106A79B0"/>
    <w:rsid w:val="11C72224"/>
    <w:rsid w:val="13BE7F71"/>
    <w:rsid w:val="145A40CA"/>
    <w:rsid w:val="15073217"/>
    <w:rsid w:val="15A07014"/>
    <w:rsid w:val="163A5F1B"/>
    <w:rsid w:val="16C56069"/>
    <w:rsid w:val="1A272022"/>
    <w:rsid w:val="1B3E52BC"/>
    <w:rsid w:val="1C170D9D"/>
    <w:rsid w:val="1CED7AE0"/>
    <w:rsid w:val="1EB733BA"/>
    <w:rsid w:val="1EB73EEC"/>
    <w:rsid w:val="20FA63CC"/>
    <w:rsid w:val="217456FA"/>
    <w:rsid w:val="23242E8F"/>
    <w:rsid w:val="23B56380"/>
    <w:rsid w:val="299E1B50"/>
    <w:rsid w:val="2A8A71B2"/>
    <w:rsid w:val="2B604D89"/>
    <w:rsid w:val="2C701096"/>
    <w:rsid w:val="2F842641"/>
    <w:rsid w:val="323A618E"/>
    <w:rsid w:val="356232DA"/>
    <w:rsid w:val="36AC24DD"/>
    <w:rsid w:val="38D106FE"/>
    <w:rsid w:val="3C0B2E07"/>
    <w:rsid w:val="3C4E2F22"/>
    <w:rsid w:val="3DAF2443"/>
    <w:rsid w:val="41403F99"/>
    <w:rsid w:val="46EB4F2A"/>
    <w:rsid w:val="484A195F"/>
    <w:rsid w:val="485C5863"/>
    <w:rsid w:val="486E6C25"/>
    <w:rsid w:val="49B837B7"/>
    <w:rsid w:val="4D2E0712"/>
    <w:rsid w:val="50CE04DF"/>
    <w:rsid w:val="543B7D6C"/>
    <w:rsid w:val="5579003A"/>
    <w:rsid w:val="57971E84"/>
    <w:rsid w:val="593539DD"/>
    <w:rsid w:val="5C9D4E36"/>
    <w:rsid w:val="5CC62A9D"/>
    <w:rsid w:val="60CA4511"/>
    <w:rsid w:val="61186D8B"/>
    <w:rsid w:val="623A1223"/>
    <w:rsid w:val="62553F60"/>
    <w:rsid w:val="630B60B5"/>
    <w:rsid w:val="65D132B0"/>
    <w:rsid w:val="65F56B90"/>
    <w:rsid w:val="69981A77"/>
    <w:rsid w:val="6A6B03FB"/>
    <w:rsid w:val="6B220763"/>
    <w:rsid w:val="6D3944D9"/>
    <w:rsid w:val="6E865BF0"/>
    <w:rsid w:val="6F351A19"/>
    <w:rsid w:val="6FAA5E1B"/>
    <w:rsid w:val="7271058F"/>
    <w:rsid w:val="73A4017E"/>
    <w:rsid w:val="775E5236"/>
    <w:rsid w:val="7A8B13D6"/>
    <w:rsid w:val="7BBB1798"/>
    <w:rsid w:val="7DF02D40"/>
    <w:rsid w:val="7DF52776"/>
    <w:rsid w:val="7DF9532F"/>
    <w:rsid w:val="7F7E0E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3"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semiHidden="1" w:uiPriority="1" w:unhideWhenUsed="1" w:qFormat="1"/>
    <w:lsdException w:name="Body Text" w:uiPriority="3"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D308CF"/>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autoRedefine/>
    <w:qFormat/>
    <w:rsid w:val="00F753EF"/>
    <w:pPr>
      <w:widowControl/>
      <w:spacing w:line="560" w:lineRule="exact"/>
      <w:jc w:val="center"/>
      <w:outlineLvl w:val="0"/>
    </w:pPr>
    <w:rPr>
      <w:rFonts w:ascii="方正小标宋简体" w:eastAsia="方正小标宋简体" w:hAnsi="仿宋" w:cs="Times New Roman"/>
      <w:kern w:val="44"/>
      <w:sz w:val="44"/>
      <w:szCs w:val="44"/>
    </w:rPr>
  </w:style>
  <w:style w:type="paragraph" w:styleId="2">
    <w:name w:val="heading 2"/>
    <w:basedOn w:val="a"/>
    <w:next w:val="a0"/>
    <w:link w:val="2Char"/>
    <w:autoRedefine/>
    <w:uiPriority w:val="3"/>
    <w:qFormat/>
    <w:rsid w:val="00F753EF"/>
    <w:pPr>
      <w:widowControl/>
      <w:jc w:val="center"/>
      <w:outlineLvl w:val="1"/>
    </w:pPr>
    <w:rPr>
      <w:rFonts w:ascii="方正小标宋简体" w:eastAsia="方正小标宋简体" w:hAnsi="仿宋_GB2312" w:cs="仿宋_GB2312"/>
      <w:sz w:val="36"/>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D308CF"/>
    <w:pPr>
      <w:tabs>
        <w:tab w:val="center" w:pos="4153"/>
        <w:tab w:val="right" w:pos="8306"/>
      </w:tabs>
      <w:snapToGrid w:val="0"/>
      <w:jc w:val="left"/>
    </w:pPr>
    <w:rPr>
      <w:sz w:val="18"/>
    </w:rPr>
  </w:style>
  <w:style w:type="paragraph" w:styleId="a5">
    <w:name w:val="header"/>
    <w:basedOn w:val="a"/>
    <w:rsid w:val="00D308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D308CF"/>
    <w:pPr>
      <w:spacing w:beforeAutospacing="1" w:afterAutospacing="1"/>
      <w:jc w:val="left"/>
    </w:pPr>
    <w:rPr>
      <w:rFonts w:cs="Times New Roman"/>
      <w:kern w:val="0"/>
      <w:sz w:val="24"/>
    </w:rPr>
  </w:style>
  <w:style w:type="character" w:styleId="a7">
    <w:name w:val="Strong"/>
    <w:basedOn w:val="a1"/>
    <w:rsid w:val="00D308CF"/>
    <w:rPr>
      <w:b/>
    </w:rPr>
  </w:style>
  <w:style w:type="character" w:styleId="a8">
    <w:name w:val="Emphasis"/>
    <w:basedOn w:val="a1"/>
    <w:rsid w:val="00D308CF"/>
    <w:rPr>
      <w:i/>
    </w:rPr>
  </w:style>
  <w:style w:type="character" w:customStyle="1" w:styleId="Char">
    <w:name w:val="页脚 Char"/>
    <w:basedOn w:val="a1"/>
    <w:link w:val="a4"/>
    <w:uiPriority w:val="99"/>
    <w:rsid w:val="00D308CF"/>
    <w:rPr>
      <w:rFonts w:asciiTheme="minorHAnsi" w:eastAsiaTheme="minorEastAsia" w:hAnsiTheme="minorHAnsi" w:cstheme="minorBidi"/>
      <w:kern w:val="2"/>
      <w:sz w:val="18"/>
      <w:szCs w:val="24"/>
    </w:rPr>
  </w:style>
  <w:style w:type="paragraph" w:styleId="a9">
    <w:name w:val="Balloon Text"/>
    <w:basedOn w:val="a"/>
    <w:link w:val="Char0"/>
    <w:rsid w:val="00F753EF"/>
    <w:rPr>
      <w:sz w:val="18"/>
      <w:szCs w:val="18"/>
    </w:rPr>
  </w:style>
  <w:style w:type="character" w:customStyle="1" w:styleId="Char0">
    <w:name w:val="批注框文本 Char"/>
    <w:basedOn w:val="a1"/>
    <w:link w:val="a9"/>
    <w:rsid w:val="00F753EF"/>
    <w:rPr>
      <w:rFonts w:asciiTheme="minorHAnsi" w:eastAsiaTheme="minorEastAsia" w:hAnsiTheme="minorHAnsi" w:cstheme="minorBidi"/>
      <w:kern w:val="2"/>
      <w:sz w:val="18"/>
      <w:szCs w:val="18"/>
    </w:rPr>
  </w:style>
  <w:style w:type="character" w:customStyle="1" w:styleId="1Char">
    <w:name w:val="标题 1 Char"/>
    <w:basedOn w:val="a1"/>
    <w:link w:val="1"/>
    <w:rsid w:val="00F753EF"/>
    <w:rPr>
      <w:rFonts w:ascii="方正小标宋简体" w:eastAsia="方正小标宋简体" w:hAnsi="仿宋"/>
      <w:kern w:val="44"/>
      <w:sz w:val="44"/>
      <w:szCs w:val="44"/>
    </w:rPr>
  </w:style>
  <w:style w:type="character" w:customStyle="1" w:styleId="2Char">
    <w:name w:val="标题 2 Char"/>
    <w:basedOn w:val="a1"/>
    <w:link w:val="2"/>
    <w:uiPriority w:val="3"/>
    <w:rsid w:val="00F753EF"/>
    <w:rPr>
      <w:rFonts w:ascii="方正小标宋简体" w:eastAsia="方正小标宋简体" w:hAnsi="仿宋_GB2312" w:cs="仿宋_GB2312"/>
      <w:kern w:val="2"/>
      <w:sz w:val="36"/>
      <w:szCs w:val="32"/>
    </w:rPr>
  </w:style>
  <w:style w:type="paragraph" w:styleId="a0">
    <w:name w:val="Normal Indent"/>
    <w:basedOn w:val="a"/>
    <w:rsid w:val="00F753EF"/>
    <w:pPr>
      <w:ind w:firstLineChars="200" w:firstLine="420"/>
    </w:pPr>
  </w:style>
  <w:style w:type="paragraph" w:styleId="aa">
    <w:name w:val="Body Text"/>
    <w:aliases w:val="楷体GB"/>
    <w:basedOn w:val="a"/>
    <w:link w:val="Char1"/>
    <w:uiPriority w:val="3"/>
    <w:qFormat/>
    <w:rsid w:val="00F753EF"/>
    <w:pPr>
      <w:spacing w:line="540" w:lineRule="exact"/>
      <w:jc w:val="left"/>
    </w:pPr>
    <w:rPr>
      <w:rFonts w:ascii="楷体_GB2312" w:eastAsia="楷体_GB2312" w:hAnsi="Times New Roman" w:cs="Times New Roman"/>
      <w:sz w:val="32"/>
      <w:szCs w:val="20"/>
    </w:rPr>
  </w:style>
  <w:style w:type="character" w:customStyle="1" w:styleId="Char1">
    <w:name w:val="正文文本 Char"/>
    <w:aliases w:val="楷体GB Char"/>
    <w:basedOn w:val="a1"/>
    <w:link w:val="aa"/>
    <w:uiPriority w:val="3"/>
    <w:rsid w:val="00F753EF"/>
    <w:rPr>
      <w:rFonts w:ascii="楷体_GB2312" w:eastAsia="楷体_GB2312"/>
      <w:kern w:val="2"/>
      <w:sz w:val="32"/>
    </w:rPr>
  </w:style>
  <w:style w:type="paragraph" w:customStyle="1" w:styleId="ab">
    <w:name w:val="附件"/>
    <w:basedOn w:val="a"/>
    <w:uiPriority w:val="3"/>
    <w:qFormat/>
    <w:rsid w:val="00F753EF"/>
    <w:pPr>
      <w:spacing w:line="540" w:lineRule="exact"/>
      <w:ind w:left="1014" w:hangingChars="326" w:hanging="1014"/>
    </w:pPr>
    <w:rPr>
      <w:rFonts w:ascii="黑体" w:eastAsia="黑体" w:hAnsi="黑体" w:cs="Times New Roman"/>
      <w:sz w:val="32"/>
      <w:szCs w:val="32"/>
    </w:rPr>
  </w:style>
  <w:style w:type="paragraph" w:customStyle="1" w:styleId="ac">
    <w:name w:val="文件正文"/>
    <w:basedOn w:val="Char0"/>
    <w:next w:val="a9"/>
    <w:uiPriority w:val="2"/>
    <w:qFormat/>
    <w:rsid w:val="00F753EF"/>
  </w:style>
  <w:style w:type="paragraph" w:styleId="ad">
    <w:name w:val="Subtitle"/>
    <w:basedOn w:val="a"/>
    <w:next w:val="a"/>
    <w:link w:val="Char2"/>
    <w:rsid w:val="00F753E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1"/>
    <w:link w:val="ad"/>
    <w:rsid w:val="00F753EF"/>
    <w:rPr>
      <w:rFonts w:asciiTheme="majorHAnsi"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吴可扬（非）</cp:lastModifiedBy>
  <cp:revision>8</cp:revision>
  <cp:lastPrinted>2022-08-29T09:46:00Z</cp:lastPrinted>
  <dcterms:created xsi:type="dcterms:W3CDTF">2022-06-13T06:08:00Z</dcterms:created>
  <dcterms:modified xsi:type="dcterms:W3CDTF">2022-08-29T09:46:00Z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CB25796158BD414C942320C979405D4C</vt:lpwstr>
  </property>
</Properties>
</file>