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宋体"/>
          <w:lang w:eastAsia="zh-CN"/>
        </w:rPr>
      </w:pPr>
      <w:r>
        <w:rPr>
          <w:rFonts w:hint="eastAsia" w:ascii="宋体" w:hAnsi="宋体"/>
          <w:sz w:val="30"/>
          <w:szCs w:val="30"/>
        </w:rPr>
        <w:t>《深圳市房屋安全管理办法（征求意见稿）》</w:t>
      </w:r>
      <w:r>
        <w:rPr>
          <w:rFonts w:hint="eastAsia" w:ascii="宋体" w:hAnsi="宋体"/>
          <w:sz w:val="30"/>
          <w:szCs w:val="30"/>
          <w:lang w:eastAsia="zh-CN"/>
        </w:rPr>
        <w:t>向社会征集</w:t>
      </w:r>
      <w:r>
        <w:rPr>
          <w:rFonts w:hint="eastAsia" w:ascii="宋体" w:hAnsi="宋体"/>
          <w:sz w:val="30"/>
          <w:szCs w:val="30"/>
        </w:rPr>
        <w:t>意见</w:t>
      </w:r>
      <w:r>
        <w:rPr>
          <w:rFonts w:hint="eastAsia" w:ascii="宋体" w:hAnsi="宋体"/>
          <w:sz w:val="30"/>
          <w:szCs w:val="30"/>
          <w:lang w:eastAsia="zh-CN"/>
        </w:rPr>
        <w:t>反馈情况表</w:t>
      </w:r>
    </w:p>
    <w:p/>
    <w:p/>
    <w:tbl>
      <w:tblPr>
        <w:tblStyle w:val="2"/>
        <w:tblW w:w="141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3"/>
        <w:gridCol w:w="1255"/>
        <w:gridCol w:w="6786"/>
        <w:gridCol w:w="1115"/>
        <w:gridCol w:w="4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noWrap w:val="0"/>
            <w:vAlign w:val="center"/>
          </w:tcPr>
          <w:p>
            <w:pPr>
              <w:jc w:val="center"/>
              <w:rPr>
                <w:rFonts w:hint="eastAsia" w:ascii="宋体" w:hAnsi="宋体" w:cs="宋体"/>
                <w:kern w:val="0"/>
                <w:szCs w:val="21"/>
                <w:lang w:eastAsia="zh-CN"/>
              </w:rPr>
            </w:pPr>
            <w:r>
              <w:rPr>
                <w:rFonts w:hint="eastAsia" w:ascii="宋体" w:hAnsi="宋体" w:cs="宋体"/>
                <w:kern w:val="0"/>
                <w:szCs w:val="21"/>
                <w:lang w:eastAsia="zh-CN"/>
              </w:rPr>
              <w:t>序号</w:t>
            </w:r>
          </w:p>
        </w:tc>
        <w:tc>
          <w:tcPr>
            <w:tcW w:w="1255" w:type="dxa"/>
            <w:noWrap w:val="0"/>
            <w:vAlign w:val="center"/>
          </w:tcPr>
          <w:p>
            <w:pPr>
              <w:jc w:val="center"/>
              <w:rPr>
                <w:rFonts w:hint="default" w:ascii="宋体" w:hAnsi="宋体" w:cs="宋体"/>
                <w:kern w:val="0"/>
                <w:szCs w:val="21"/>
                <w:lang w:val="en-US" w:eastAsia="zh-CN"/>
              </w:rPr>
            </w:pPr>
            <w:r>
              <w:rPr>
                <w:rFonts w:hint="eastAsia" w:ascii="宋体" w:hAnsi="宋体" w:cs="宋体"/>
                <w:kern w:val="0"/>
                <w:szCs w:val="21"/>
                <w:lang w:eastAsia="zh-CN"/>
              </w:rPr>
              <w:t>单位</w:t>
            </w:r>
            <w:r>
              <w:rPr>
                <w:rFonts w:hint="eastAsia" w:ascii="宋体" w:hAnsi="宋体" w:cs="宋体"/>
                <w:kern w:val="0"/>
                <w:szCs w:val="21"/>
                <w:lang w:val="en-US" w:eastAsia="zh-CN"/>
              </w:rPr>
              <w:t>/个人</w:t>
            </w:r>
          </w:p>
        </w:tc>
        <w:tc>
          <w:tcPr>
            <w:tcW w:w="6786" w:type="dxa"/>
            <w:noWrap w:val="0"/>
            <w:vAlign w:val="top"/>
          </w:tcPr>
          <w:p>
            <w:pPr>
              <w:jc w:val="center"/>
              <w:rPr>
                <w:rFonts w:hint="eastAsia" w:ascii="宋体" w:hAnsi="宋体" w:eastAsia="宋体" w:cs="宋体"/>
                <w:kern w:val="0"/>
                <w:szCs w:val="21"/>
                <w:lang w:eastAsia="zh-CN"/>
              </w:rPr>
            </w:pPr>
            <w:r>
              <w:rPr>
                <w:rFonts w:hint="eastAsia" w:ascii="宋体" w:hAnsi="宋体" w:cs="宋体"/>
                <w:kern w:val="0"/>
                <w:szCs w:val="21"/>
                <w:lang w:eastAsia="zh-CN"/>
              </w:rPr>
              <w:t>提出的意见或建议</w:t>
            </w:r>
          </w:p>
        </w:tc>
        <w:tc>
          <w:tcPr>
            <w:tcW w:w="1115" w:type="dxa"/>
            <w:noWrap w:val="0"/>
            <w:vAlign w:val="center"/>
          </w:tcPr>
          <w:p>
            <w:pPr>
              <w:jc w:val="center"/>
              <w:rPr>
                <w:rFonts w:hint="eastAsia" w:ascii="宋体" w:hAnsi="宋体" w:cs="宋体"/>
                <w:kern w:val="0"/>
                <w:szCs w:val="21"/>
                <w:lang w:eastAsia="zh-CN"/>
              </w:rPr>
            </w:pPr>
            <w:r>
              <w:rPr>
                <w:rFonts w:hint="eastAsia" w:ascii="宋体" w:hAnsi="宋体" w:cs="宋体"/>
                <w:kern w:val="0"/>
                <w:szCs w:val="21"/>
                <w:lang w:eastAsia="zh-CN"/>
              </w:rPr>
              <w:t>采纳情况</w:t>
            </w:r>
          </w:p>
        </w:tc>
        <w:tc>
          <w:tcPr>
            <w:tcW w:w="4215" w:type="dxa"/>
            <w:noWrap w:val="0"/>
            <w:vAlign w:val="top"/>
          </w:tcPr>
          <w:p>
            <w:pPr>
              <w:jc w:val="center"/>
              <w:rPr>
                <w:rFonts w:hint="eastAsia" w:ascii="宋体" w:hAnsi="宋体" w:eastAsia="宋体" w:cs="宋体"/>
                <w:kern w:val="0"/>
                <w:szCs w:val="21"/>
                <w:lang w:eastAsia="zh-CN"/>
              </w:rPr>
            </w:pPr>
            <w:r>
              <w:rPr>
                <w:rFonts w:hint="eastAsia" w:ascii="宋体" w:hAnsi="宋体" w:cs="宋体"/>
                <w:kern w:val="0"/>
                <w:szCs w:val="21"/>
                <w:lang w:eastAsia="zh-CN"/>
              </w:rPr>
              <w:t>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noWrap w:val="0"/>
            <w:vAlign w:val="center"/>
          </w:tcPr>
          <w:p>
            <w:pPr>
              <w:jc w:val="center"/>
              <w:rPr>
                <w:rFonts w:hint="default" w:ascii="宋体" w:hAnsi="宋体" w:cs="宋体"/>
                <w:kern w:val="0"/>
                <w:szCs w:val="21"/>
                <w:lang w:val="en-US" w:eastAsia="zh-CN"/>
              </w:rPr>
            </w:pPr>
            <w:r>
              <w:rPr>
                <w:rFonts w:hint="eastAsia" w:ascii="宋体" w:hAnsi="宋体" w:cs="宋体"/>
                <w:kern w:val="0"/>
                <w:szCs w:val="21"/>
                <w:lang w:val="en-US" w:eastAsia="zh-CN"/>
              </w:rPr>
              <w:t>1</w:t>
            </w:r>
          </w:p>
        </w:tc>
        <w:tc>
          <w:tcPr>
            <w:tcW w:w="1255" w:type="dxa"/>
            <w:noWrap w:val="0"/>
            <w:vAlign w:val="center"/>
          </w:tcPr>
          <w:p>
            <w:pPr>
              <w:jc w:val="center"/>
              <w:rPr>
                <w:rFonts w:hint="eastAsia" w:ascii="宋体" w:hAnsi="宋体" w:cs="宋体"/>
                <w:kern w:val="0"/>
                <w:szCs w:val="21"/>
              </w:rPr>
            </w:pPr>
            <w:r>
              <w:rPr>
                <w:rFonts w:hint="eastAsia" w:ascii="宋体" w:hAnsi="宋体" w:cs="宋体"/>
                <w:kern w:val="0"/>
                <w:szCs w:val="21"/>
                <w:lang w:eastAsia="zh-CN"/>
              </w:rPr>
              <w:t>市民</w:t>
            </w:r>
          </w:p>
        </w:tc>
        <w:tc>
          <w:tcPr>
            <w:tcW w:w="6786" w:type="dxa"/>
            <w:noWrap w:val="0"/>
            <w:vAlign w:val="top"/>
          </w:tcPr>
          <w:p>
            <w:pPr>
              <w:rPr>
                <w:rFonts w:hint="eastAsia" w:ascii="宋体" w:hAnsi="宋体" w:cs="宋体"/>
                <w:kern w:val="0"/>
                <w:szCs w:val="21"/>
              </w:rPr>
            </w:pPr>
            <w:r>
              <w:rPr>
                <w:rFonts w:hint="eastAsia" w:ascii="宋体" w:hAnsi="宋体" w:cs="宋体"/>
                <w:kern w:val="0"/>
                <w:szCs w:val="21"/>
              </w:rPr>
              <w:t>应明确老旧小区顶楼住户天台漏水修缮的处理，现实是很多老旧小区本体修缮基金不够用，不能逼着业主自费啊。能不能向上海学习：全上海的老旧小区全部是政府主导进行“平改坡”即平天台统一改造成坡型的，以求彻底解决天台漏水问题！</w:t>
            </w:r>
          </w:p>
        </w:tc>
        <w:tc>
          <w:tcPr>
            <w:tcW w:w="1115" w:type="dxa"/>
            <w:noWrap w:val="0"/>
            <w:vAlign w:val="center"/>
          </w:tcPr>
          <w:p>
            <w:pPr>
              <w:jc w:val="center"/>
              <w:rPr>
                <w:rFonts w:hint="eastAsia" w:ascii="宋体" w:hAnsi="宋体" w:eastAsia="宋体" w:cs="宋体"/>
                <w:kern w:val="0"/>
                <w:szCs w:val="21"/>
                <w:lang w:eastAsia="zh-CN"/>
              </w:rPr>
            </w:pPr>
            <w:r>
              <w:rPr>
                <w:rFonts w:hint="eastAsia" w:ascii="宋体" w:hAnsi="宋体" w:cs="宋体"/>
                <w:kern w:val="0"/>
                <w:szCs w:val="21"/>
                <w:lang w:eastAsia="zh-CN"/>
              </w:rPr>
              <w:t>解释说明</w:t>
            </w:r>
          </w:p>
        </w:tc>
        <w:tc>
          <w:tcPr>
            <w:tcW w:w="4215" w:type="dxa"/>
            <w:noWrap w:val="0"/>
            <w:vAlign w:val="top"/>
          </w:tcPr>
          <w:p>
            <w:pPr>
              <w:rPr>
                <w:rFonts w:hint="eastAsia" w:ascii="宋体" w:hAnsi="宋体" w:cs="宋体"/>
                <w:kern w:val="0"/>
                <w:szCs w:val="21"/>
              </w:rPr>
            </w:pPr>
            <w:r>
              <w:rPr>
                <w:rFonts w:hint="eastAsia" w:ascii="宋体" w:hAnsi="宋体" w:cs="宋体"/>
                <w:kern w:val="0"/>
                <w:szCs w:val="21"/>
              </w:rPr>
              <w:t>不是针对《规定》提出的意见。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noWrap w:val="0"/>
            <w:vAlign w:val="center"/>
          </w:tcPr>
          <w:p>
            <w:pPr>
              <w:jc w:val="center"/>
              <w:rPr>
                <w:rFonts w:hint="default" w:ascii="宋体" w:hAnsi="宋体" w:cs="宋体"/>
                <w:kern w:val="0"/>
                <w:szCs w:val="21"/>
                <w:lang w:val="en-US" w:eastAsia="zh-CN"/>
              </w:rPr>
            </w:pPr>
            <w:r>
              <w:rPr>
                <w:rFonts w:hint="eastAsia" w:ascii="宋体" w:hAnsi="宋体" w:cs="宋体"/>
                <w:kern w:val="0"/>
                <w:szCs w:val="21"/>
                <w:lang w:val="en-US" w:eastAsia="zh-CN"/>
              </w:rPr>
              <w:t>2</w:t>
            </w:r>
          </w:p>
        </w:tc>
        <w:tc>
          <w:tcPr>
            <w:tcW w:w="1255" w:type="dxa"/>
            <w:noWrap w:val="0"/>
            <w:vAlign w:val="center"/>
          </w:tcPr>
          <w:p>
            <w:pPr>
              <w:jc w:val="center"/>
              <w:rPr>
                <w:rFonts w:hint="eastAsia" w:ascii="宋体" w:hAnsi="宋体" w:cs="宋体"/>
                <w:kern w:val="0"/>
                <w:szCs w:val="21"/>
              </w:rPr>
            </w:pPr>
            <w:r>
              <w:rPr>
                <w:rFonts w:hint="eastAsia" w:ascii="宋体" w:hAnsi="宋体" w:cs="宋体"/>
                <w:kern w:val="0"/>
                <w:szCs w:val="21"/>
                <w:lang w:eastAsia="zh-CN"/>
              </w:rPr>
              <w:t>市民</w:t>
            </w:r>
          </w:p>
        </w:tc>
        <w:tc>
          <w:tcPr>
            <w:tcW w:w="6786" w:type="dxa"/>
            <w:noWrap w:val="0"/>
            <w:vAlign w:val="top"/>
          </w:tcPr>
          <w:p>
            <w:pPr>
              <w:rPr>
                <w:rFonts w:hint="eastAsia" w:ascii="宋体" w:hAnsi="宋体" w:cs="宋体"/>
                <w:kern w:val="0"/>
                <w:szCs w:val="21"/>
              </w:rPr>
            </w:pPr>
            <w:r>
              <w:rPr>
                <w:rFonts w:hint="eastAsia" w:ascii="宋体" w:hAnsi="宋体" w:cs="宋体"/>
                <w:kern w:val="0"/>
                <w:szCs w:val="21"/>
              </w:rPr>
              <w:t>建议名称修改为：深圳市房屋使用安全和外墙安全管理规定，或者深圳市房屋使用安全和幕墙安全管理规定。房屋使用一般指业主、承租人等人对房屋内部使用，规章中有专门一章建筑幕墙安全管理，共六条，这些规定在房屋设计时就是遵守，因此，现在的规章名称不能覆盖此内容，一般人很难知道本规定有相关内容。另外，规定缺少空调主机安全隐患的管理规定。有的房屋在设计时空调主机位置过小或者存在其他缺陷，有的空调主机外挂在外墙上，造成较大安全隐患。</w:t>
            </w:r>
          </w:p>
        </w:tc>
        <w:tc>
          <w:tcPr>
            <w:tcW w:w="1115" w:type="dxa"/>
            <w:noWrap w:val="0"/>
            <w:vAlign w:val="center"/>
          </w:tcPr>
          <w:p>
            <w:pPr>
              <w:jc w:val="center"/>
              <w:rPr>
                <w:rFonts w:hint="eastAsia" w:ascii="宋体" w:hAnsi="宋体" w:eastAsia="宋体" w:cs="宋体"/>
                <w:kern w:val="0"/>
                <w:szCs w:val="21"/>
                <w:lang w:eastAsia="zh-CN"/>
              </w:rPr>
            </w:pPr>
            <w:r>
              <w:rPr>
                <w:rFonts w:hint="eastAsia" w:ascii="宋体" w:hAnsi="宋体" w:cs="宋体"/>
                <w:kern w:val="0"/>
                <w:szCs w:val="21"/>
                <w:lang w:eastAsia="zh-CN"/>
              </w:rPr>
              <w:t>解释说明</w:t>
            </w:r>
          </w:p>
        </w:tc>
        <w:tc>
          <w:tcPr>
            <w:tcW w:w="4215" w:type="dxa"/>
            <w:noWrap w:val="0"/>
            <w:vAlign w:val="top"/>
          </w:tcPr>
          <w:p>
            <w:pPr>
              <w:rPr>
                <w:rFonts w:hint="eastAsia" w:ascii="宋体" w:hAnsi="宋体" w:cs="宋体"/>
                <w:kern w:val="0"/>
                <w:szCs w:val="21"/>
              </w:rPr>
            </w:pPr>
            <w:r>
              <w:rPr>
                <w:rFonts w:hint="eastAsia" w:ascii="宋体" w:hAnsi="宋体" w:cs="宋体"/>
                <w:kern w:val="0"/>
                <w:szCs w:val="21"/>
              </w:rPr>
              <w:t>反映的问题不是本《规定》管理范围。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noWrap w:val="0"/>
            <w:vAlign w:val="center"/>
          </w:tcPr>
          <w:p>
            <w:pPr>
              <w:jc w:val="center"/>
              <w:rPr>
                <w:rFonts w:hint="default" w:ascii="宋体" w:hAnsi="宋体" w:cs="宋体"/>
                <w:kern w:val="0"/>
                <w:szCs w:val="21"/>
                <w:lang w:val="en-US" w:eastAsia="zh-CN"/>
              </w:rPr>
            </w:pPr>
            <w:r>
              <w:rPr>
                <w:rFonts w:hint="eastAsia" w:ascii="宋体" w:hAnsi="宋体" w:cs="宋体"/>
                <w:kern w:val="0"/>
                <w:szCs w:val="21"/>
                <w:lang w:val="en-US" w:eastAsia="zh-CN"/>
              </w:rPr>
              <w:t>3</w:t>
            </w:r>
          </w:p>
        </w:tc>
        <w:tc>
          <w:tcPr>
            <w:tcW w:w="1255" w:type="dxa"/>
            <w:noWrap w:val="0"/>
            <w:vAlign w:val="center"/>
          </w:tcPr>
          <w:p>
            <w:pPr>
              <w:jc w:val="center"/>
              <w:rPr>
                <w:rFonts w:hint="eastAsia" w:ascii="宋体" w:hAnsi="宋体" w:cs="宋体"/>
                <w:kern w:val="0"/>
                <w:szCs w:val="21"/>
              </w:rPr>
            </w:pPr>
            <w:r>
              <w:rPr>
                <w:rFonts w:hint="eastAsia" w:ascii="宋体" w:hAnsi="宋体" w:cs="宋体"/>
                <w:kern w:val="0"/>
                <w:szCs w:val="21"/>
                <w:lang w:eastAsia="zh-CN"/>
              </w:rPr>
              <w:t>市民</w:t>
            </w:r>
          </w:p>
        </w:tc>
        <w:tc>
          <w:tcPr>
            <w:tcW w:w="6786" w:type="dxa"/>
            <w:noWrap w:val="0"/>
            <w:vAlign w:val="top"/>
          </w:tcPr>
          <w:p>
            <w:pPr>
              <w:rPr>
                <w:rFonts w:hint="eastAsia" w:ascii="宋体" w:hAnsi="宋体" w:cs="宋体"/>
                <w:kern w:val="0"/>
                <w:szCs w:val="21"/>
              </w:rPr>
            </w:pPr>
            <w:r>
              <w:rPr>
                <w:rFonts w:hint="eastAsia" w:ascii="宋体" w:hAnsi="宋体" w:cs="宋体"/>
                <w:kern w:val="0"/>
                <w:szCs w:val="21"/>
              </w:rPr>
              <w:t>住建部门有专业的执法队伍和技术力量，将专业性如此之强的执法工作推给其他部门，完全是不负责任的表现，希望市法制办认真审查该规定的合理性。</w:t>
            </w:r>
          </w:p>
        </w:tc>
        <w:tc>
          <w:tcPr>
            <w:tcW w:w="1115" w:type="dxa"/>
            <w:noWrap w:val="0"/>
            <w:vAlign w:val="center"/>
          </w:tcPr>
          <w:p>
            <w:pPr>
              <w:jc w:val="center"/>
              <w:rPr>
                <w:rFonts w:hint="eastAsia" w:ascii="宋体" w:hAnsi="宋体" w:cs="宋体"/>
                <w:kern w:val="0"/>
                <w:szCs w:val="21"/>
              </w:rPr>
            </w:pPr>
            <w:r>
              <w:rPr>
                <w:rFonts w:hint="eastAsia" w:ascii="宋体" w:hAnsi="宋体" w:cs="宋体"/>
                <w:kern w:val="0"/>
                <w:szCs w:val="21"/>
                <w:u w:val="none"/>
              </w:rPr>
              <w:t>未采纳</w:t>
            </w:r>
          </w:p>
        </w:tc>
        <w:tc>
          <w:tcPr>
            <w:tcW w:w="4215" w:type="dxa"/>
            <w:noWrap w:val="0"/>
            <w:vAlign w:val="top"/>
          </w:tcPr>
          <w:p>
            <w:pPr>
              <w:rPr>
                <w:rFonts w:hint="eastAsia" w:ascii="宋体" w:hAnsi="宋体" w:cs="宋体"/>
                <w:kern w:val="0"/>
                <w:szCs w:val="21"/>
              </w:rPr>
            </w:pPr>
            <w:r>
              <w:rPr>
                <w:rFonts w:hint="eastAsia" w:ascii="宋体" w:hAnsi="宋体" w:cs="宋体"/>
                <w:kern w:val="0"/>
                <w:szCs w:val="21"/>
              </w:rPr>
              <w:t>目前深圳市房屋安全监管的难题是机构缺位、监管力量几乎为零，无法满足监管需要。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noWrap w:val="0"/>
            <w:vAlign w:val="center"/>
          </w:tcPr>
          <w:p>
            <w:pPr>
              <w:jc w:val="center"/>
              <w:rPr>
                <w:rFonts w:hint="default" w:ascii="宋体" w:hAnsi="宋体" w:cs="宋体"/>
                <w:kern w:val="0"/>
                <w:szCs w:val="21"/>
                <w:lang w:val="en-US" w:eastAsia="zh-CN"/>
              </w:rPr>
            </w:pPr>
            <w:r>
              <w:rPr>
                <w:rFonts w:hint="eastAsia" w:ascii="宋体" w:hAnsi="宋体" w:cs="宋体"/>
                <w:kern w:val="0"/>
                <w:szCs w:val="21"/>
                <w:lang w:val="en-US" w:eastAsia="zh-CN"/>
              </w:rPr>
              <w:t>4</w:t>
            </w:r>
          </w:p>
        </w:tc>
        <w:tc>
          <w:tcPr>
            <w:tcW w:w="1255" w:type="dxa"/>
            <w:noWrap w:val="0"/>
            <w:vAlign w:val="center"/>
          </w:tcPr>
          <w:p>
            <w:pPr>
              <w:jc w:val="center"/>
              <w:rPr>
                <w:rFonts w:hint="eastAsia" w:ascii="宋体" w:hAnsi="宋体" w:cs="宋体"/>
                <w:kern w:val="0"/>
                <w:szCs w:val="21"/>
              </w:rPr>
            </w:pPr>
            <w:r>
              <w:rPr>
                <w:rFonts w:hint="eastAsia" w:ascii="宋体" w:hAnsi="宋体" w:cs="宋体"/>
                <w:kern w:val="0"/>
                <w:szCs w:val="21"/>
                <w:lang w:eastAsia="zh-CN"/>
              </w:rPr>
              <w:t>市民</w:t>
            </w:r>
          </w:p>
        </w:tc>
        <w:tc>
          <w:tcPr>
            <w:tcW w:w="6786" w:type="dxa"/>
            <w:noWrap w:val="0"/>
            <w:vAlign w:val="top"/>
          </w:tcPr>
          <w:p>
            <w:pPr>
              <w:rPr>
                <w:rFonts w:hint="eastAsia" w:ascii="宋体" w:hAnsi="宋体" w:cs="宋体"/>
                <w:kern w:val="0"/>
                <w:szCs w:val="21"/>
              </w:rPr>
            </w:pPr>
            <w:r>
              <w:rPr>
                <w:rFonts w:hint="eastAsia" w:ascii="宋体" w:hAnsi="宋体" w:cs="宋体"/>
                <w:kern w:val="0"/>
                <w:szCs w:val="21"/>
              </w:rPr>
              <w:t>我认为C级的由政府托管，即由政府出资每月多少钱一平米给房屋使用安全人租金。D级整体拆除的，政策批准按原有面积重建。由于这些都是历史遗留违法建筑，如果把C类和D类的危险房屋合理化作出补偿和批建的话，大大减少群众和政府的矛盾，不致于损害单方面的利益，以达共赢的局面。</w:t>
            </w:r>
          </w:p>
          <w:p>
            <w:pPr>
              <w:rPr>
                <w:rFonts w:hint="eastAsia" w:ascii="宋体" w:hAnsi="宋体" w:cs="宋体"/>
                <w:kern w:val="0"/>
                <w:szCs w:val="21"/>
              </w:rPr>
            </w:pPr>
            <w:r>
              <w:rPr>
                <w:rFonts w:hint="eastAsia" w:ascii="宋体" w:hAnsi="宋体" w:cs="宋体"/>
                <w:kern w:val="0"/>
                <w:szCs w:val="21"/>
              </w:rPr>
              <w:t>有大部分业主都是很需要这样的补偿，一旦这些物业停止使用和被拆除的话，他们将失去经济来源。而且由于历史原因，即使多年前的老旧房政策都不允许拆除重建，所以有大量的C类和D类的危房出现。</w:t>
            </w:r>
          </w:p>
        </w:tc>
        <w:tc>
          <w:tcPr>
            <w:tcW w:w="1115" w:type="dxa"/>
            <w:noWrap w:val="0"/>
            <w:vAlign w:val="center"/>
          </w:tcPr>
          <w:p>
            <w:pPr>
              <w:jc w:val="center"/>
              <w:rPr>
                <w:rFonts w:hint="eastAsia" w:ascii="宋体" w:hAnsi="宋体" w:eastAsia="宋体" w:cs="宋体"/>
                <w:kern w:val="0"/>
                <w:szCs w:val="21"/>
                <w:lang w:eastAsia="zh-CN"/>
              </w:rPr>
            </w:pPr>
            <w:r>
              <w:rPr>
                <w:rFonts w:hint="eastAsia" w:ascii="宋体" w:hAnsi="宋体" w:cs="宋体"/>
                <w:kern w:val="0"/>
                <w:szCs w:val="21"/>
                <w:lang w:eastAsia="zh-CN"/>
              </w:rPr>
              <w:t>解释说明</w:t>
            </w:r>
          </w:p>
        </w:tc>
        <w:tc>
          <w:tcPr>
            <w:tcW w:w="4215" w:type="dxa"/>
            <w:noWrap w:val="0"/>
            <w:vAlign w:val="top"/>
          </w:tcPr>
          <w:p>
            <w:pPr>
              <w:rPr>
                <w:rFonts w:hint="eastAsia" w:ascii="宋体" w:hAnsi="宋体" w:cs="宋体"/>
                <w:kern w:val="0"/>
                <w:szCs w:val="21"/>
              </w:rPr>
            </w:pPr>
            <w:r>
              <w:rPr>
                <w:rFonts w:hint="eastAsia" w:ascii="宋体" w:hAnsi="宋体" w:cs="宋体"/>
                <w:kern w:val="0"/>
                <w:szCs w:val="21"/>
              </w:rPr>
              <w:t>本《规定》着眼于房屋建筑结构安全的监管，房屋拆除重建有相应办法进行规定。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noWrap w:val="0"/>
            <w:vAlign w:val="center"/>
          </w:tcPr>
          <w:p>
            <w:pPr>
              <w:jc w:val="center"/>
              <w:rPr>
                <w:rFonts w:hint="default" w:ascii="宋体" w:hAnsi="宋体" w:cs="宋体"/>
                <w:kern w:val="0"/>
                <w:szCs w:val="21"/>
                <w:lang w:val="en-US" w:eastAsia="zh-CN"/>
              </w:rPr>
            </w:pPr>
            <w:r>
              <w:rPr>
                <w:rFonts w:hint="eastAsia" w:ascii="宋体" w:hAnsi="宋体" w:cs="宋体"/>
                <w:kern w:val="0"/>
                <w:szCs w:val="21"/>
                <w:lang w:val="en-US" w:eastAsia="zh-CN"/>
              </w:rPr>
              <w:t>5</w:t>
            </w:r>
          </w:p>
        </w:tc>
        <w:tc>
          <w:tcPr>
            <w:tcW w:w="1255" w:type="dxa"/>
            <w:noWrap w:val="0"/>
            <w:vAlign w:val="center"/>
          </w:tcPr>
          <w:p>
            <w:pPr>
              <w:jc w:val="center"/>
              <w:rPr>
                <w:rFonts w:hint="eastAsia" w:ascii="宋体" w:hAnsi="宋体" w:cs="宋体"/>
                <w:kern w:val="0"/>
                <w:szCs w:val="21"/>
              </w:rPr>
            </w:pPr>
            <w:r>
              <w:rPr>
                <w:rFonts w:hint="eastAsia" w:ascii="宋体" w:hAnsi="宋体" w:cs="宋体"/>
                <w:kern w:val="0"/>
                <w:szCs w:val="21"/>
                <w:lang w:eastAsia="zh-CN"/>
              </w:rPr>
              <w:t>市民</w:t>
            </w:r>
          </w:p>
        </w:tc>
        <w:tc>
          <w:tcPr>
            <w:tcW w:w="6786" w:type="dxa"/>
            <w:noWrap w:val="0"/>
            <w:vAlign w:val="top"/>
          </w:tcPr>
          <w:p>
            <w:pPr>
              <w:rPr>
                <w:rFonts w:hint="eastAsia" w:ascii="宋体" w:hAnsi="宋体" w:cs="宋体"/>
                <w:kern w:val="0"/>
                <w:szCs w:val="21"/>
              </w:rPr>
            </w:pPr>
            <w:r>
              <w:rPr>
                <w:rFonts w:hint="eastAsia" w:ascii="宋体" w:hAnsi="宋体" w:cs="宋体"/>
                <w:kern w:val="0"/>
                <w:szCs w:val="21"/>
              </w:rPr>
              <w:t>举报深圳出租屋间隔（1分7）分租：深圳市南山区南头街道学府路金宝花园A701</w:t>
            </w:r>
          </w:p>
        </w:tc>
        <w:tc>
          <w:tcPr>
            <w:tcW w:w="1115" w:type="dxa"/>
            <w:noWrap w:val="0"/>
            <w:vAlign w:val="center"/>
          </w:tcPr>
          <w:p>
            <w:pPr>
              <w:jc w:val="center"/>
              <w:rPr>
                <w:rFonts w:hint="eastAsia" w:ascii="宋体" w:hAnsi="宋体" w:eastAsia="宋体" w:cs="宋体"/>
                <w:kern w:val="0"/>
                <w:szCs w:val="21"/>
                <w:lang w:eastAsia="zh-CN"/>
              </w:rPr>
            </w:pPr>
            <w:r>
              <w:rPr>
                <w:rFonts w:hint="eastAsia" w:ascii="宋体" w:hAnsi="宋体" w:cs="宋体"/>
                <w:kern w:val="0"/>
                <w:szCs w:val="21"/>
                <w:lang w:eastAsia="zh-CN"/>
              </w:rPr>
              <w:t>解释说明</w:t>
            </w:r>
          </w:p>
        </w:tc>
        <w:tc>
          <w:tcPr>
            <w:tcW w:w="4215" w:type="dxa"/>
            <w:noWrap w:val="0"/>
            <w:vAlign w:val="top"/>
          </w:tcPr>
          <w:p>
            <w:pPr>
              <w:rPr>
                <w:rFonts w:hint="eastAsia" w:ascii="宋体" w:hAnsi="宋体" w:cs="宋体"/>
                <w:kern w:val="0"/>
                <w:szCs w:val="21"/>
              </w:rPr>
            </w:pPr>
            <w:r>
              <w:rPr>
                <w:rFonts w:hint="eastAsia" w:ascii="宋体" w:hAnsi="宋体" w:cs="宋体"/>
                <w:kern w:val="0"/>
                <w:szCs w:val="21"/>
              </w:rPr>
              <w:t>不是针对《规定》提出的意见。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noWrap w:val="0"/>
            <w:vAlign w:val="center"/>
          </w:tcPr>
          <w:p>
            <w:pPr>
              <w:jc w:val="center"/>
              <w:rPr>
                <w:rFonts w:hint="default" w:ascii="宋体" w:hAnsi="宋体" w:cs="宋体"/>
                <w:kern w:val="0"/>
                <w:szCs w:val="21"/>
                <w:lang w:val="en-US" w:eastAsia="zh-CN"/>
              </w:rPr>
            </w:pPr>
            <w:r>
              <w:rPr>
                <w:rFonts w:hint="eastAsia" w:ascii="宋体" w:hAnsi="宋体" w:cs="宋体"/>
                <w:kern w:val="0"/>
                <w:szCs w:val="21"/>
                <w:lang w:val="en-US" w:eastAsia="zh-CN"/>
              </w:rPr>
              <w:t>6</w:t>
            </w:r>
          </w:p>
        </w:tc>
        <w:tc>
          <w:tcPr>
            <w:tcW w:w="1255" w:type="dxa"/>
            <w:noWrap w:val="0"/>
            <w:vAlign w:val="center"/>
          </w:tcPr>
          <w:p>
            <w:pPr>
              <w:ind w:firstLine="315" w:firstLineChars="150"/>
              <w:jc w:val="both"/>
              <w:rPr>
                <w:rFonts w:hint="eastAsia" w:ascii="宋体" w:hAnsi="宋体" w:cs="宋体"/>
                <w:kern w:val="0"/>
                <w:szCs w:val="21"/>
              </w:rPr>
            </w:pPr>
            <w:r>
              <w:rPr>
                <w:rFonts w:hint="eastAsia" w:ascii="宋体" w:hAnsi="宋体" w:cs="宋体"/>
                <w:kern w:val="0"/>
                <w:szCs w:val="21"/>
                <w:lang w:eastAsia="zh-CN"/>
              </w:rPr>
              <w:t>市民</w:t>
            </w:r>
          </w:p>
        </w:tc>
        <w:tc>
          <w:tcPr>
            <w:tcW w:w="6786" w:type="dxa"/>
            <w:noWrap w:val="0"/>
            <w:vAlign w:val="top"/>
          </w:tcPr>
          <w:p>
            <w:pPr>
              <w:rPr>
                <w:rFonts w:hint="eastAsia" w:ascii="宋体" w:hAnsi="宋体" w:cs="宋体"/>
                <w:kern w:val="0"/>
                <w:szCs w:val="21"/>
              </w:rPr>
            </w:pPr>
            <w:r>
              <w:rPr>
                <w:rFonts w:hint="eastAsia" w:ascii="宋体" w:hAnsi="宋体" w:cs="宋体"/>
                <w:kern w:val="0"/>
                <w:szCs w:val="21"/>
              </w:rPr>
              <w:t>罗湖区和平路船步街有大量房中房，和平新居，渔景大厦，铁路小区，航运小区，海关大院等等，全部都是旧房子隔断成房中房，消防危害极大，房子容易坍塌，希望有关部门一定采取措施</w:t>
            </w:r>
          </w:p>
        </w:tc>
        <w:tc>
          <w:tcPr>
            <w:tcW w:w="1115" w:type="dxa"/>
            <w:noWrap w:val="0"/>
            <w:vAlign w:val="center"/>
          </w:tcPr>
          <w:p>
            <w:pPr>
              <w:jc w:val="center"/>
              <w:rPr>
                <w:rFonts w:hint="eastAsia" w:ascii="宋体" w:hAnsi="宋体" w:eastAsia="宋体" w:cs="宋体"/>
                <w:kern w:val="0"/>
                <w:szCs w:val="21"/>
                <w:lang w:eastAsia="zh-CN"/>
              </w:rPr>
            </w:pPr>
            <w:r>
              <w:rPr>
                <w:rFonts w:hint="eastAsia" w:ascii="宋体" w:hAnsi="宋体" w:cs="宋体"/>
                <w:kern w:val="0"/>
                <w:szCs w:val="21"/>
                <w:lang w:eastAsia="zh-CN"/>
              </w:rPr>
              <w:t>解释说明</w:t>
            </w:r>
          </w:p>
        </w:tc>
        <w:tc>
          <w:tcPr>
            <w:tcW w:w="4215" w:type="dxa"/>
            <w:noWrap w:val="0"/>
            <w:vAlign w:val="top"/>
          </w:tcPr>
          <w:p>
            <w:pPr>
              <w:rPr>
                <w:rFonts w:hint="eastAsia" w:ascii="宋体" w:hAnsi="宋体" w:cs="宋体"/>
                <w:kern w:val="0"/>
                <w:szCs w:val="21"/>
              </w:rPr>
            </w:pPr>
            <w:r>
              <w:rPr>
                <w:rFonts w:hint="eastAsia" w:ascii="宋体" w:hAnsi="宋体" w:cs="宋体"/>
                <w:kern w:val="0"/>
                <w:szCs w:val="21"/>
              </w:rPr>
              <w:t>不是针对《规定》提出的意见。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noWrap w:val="0"/>
            <w:vAlign w:val="center"/>
          </w:tcPr>
          <w:p>
            <w:pPr>
              <w:jc w:val="center"/>
              <w:rPr>
                <w:rFonts w:hint="default" w:ascii="宋体" w:hAnsi="宋体" w:cs="宋体"/>
                <w:kern w:val="0"/>
                <w:szCs w:val="21"/>
                <w:lang w:val="en-US" w:eastAsia="zh-CN"/>
              </w:rPr>
            </w:pPr>
            <w:r>
              <w:rPr>
                <w:rFonts w:hint="eastAsia" w:ascii="宋体" w:hAnsi="宋体" w:cs="宋体"/>
                <w:kern w:val="0"/>
                <w:szCs w:val="21"/>
                <w:lang w:val="en-US" w:eastAsia="zh-CN"/>
              </w:rPr>
              <w:t>7</w:t>
            </w:r>
          </w:p>
        </w:tc>
        <w:tc>
          <w:tcPr>
            <w:tcW w:w="1255" w:type="dxa"/>
            <w:noWrap w:val="0"/>
            <w:vAlign w:val="center"/>
          </w:tcPr>
          <w:p>
            <w:pPr>
              <w:jc w:val="center"/>
              <w:rPr>
                <w:rFonts w:hint="eastAsia" w:ascii="宋体" w:hAnsi="宋体" w:cs="宋体"/>
                <w:kern w:val="0"/>
                <w:szCs w:val="21"/>
              </w:rPr>
            </w:pPr>
            <w:r>
              <w:rPr>
                <w:rFonts w:hint="eastAsia" w:ascii="宋体" w:hAnsi="宋体" w:cs="宋体"/>
                <w:kern w:val="0"/>
                <w:szCs w:val="21"/>
                <w:lang w:eastAsia="zh-CN"/>
              </w:rPr>
              <w:t>市民</w:t>
            </w:r>
          </w:p>
        </w:tc>
        <w:tc>
          <w:tcPr>
            <w:tcW w:w="6786" w:type="dxa"/>
            <w:noWrap w:val="0"/>
            <w:vAlign w:val="top"/>
          </w:tcPr>
          <w:p>
            <w:pPr>
              <w:rPr>
                <w:rFonts w:hint="eastAsia" w:ascii="宋体" w:hAnsi="宋体" w:cs="宋体"/>
                <w:kern w:val="0"/>
                <w:szCs w:val="21"/>
              </w:rPr>
            </w:pPr>
            <w:r>
              <w:rPr>
                <w:rFonts w:hint="eastAsia" w:ascii="宋体" w:hAnsi="宋体" w:cs="宋体"/>
                <w:kern w:val="0"/>
                <w:szCs w:val="21"/>
              </w:rPr>
              <w:t>不应该一刀切，间隔房只要达到人均6平米的标准就应该给大家居住。不间隔根本都住不起，让广大群众住哪。希望采纳</w:t>
            </w:r>
          </w:p>
        </w:tc>
        <w:tc>
          <w:tcPr>
            <w:tcW w:w="1115" w:type="dxa"/>
            <w:noWrap w:val="0"/>
            <w:vAlign w:val="center"/>
          </w:tcPr>
          <w:p>
            <w:pPr>
              <w:jc w:val="center"/>
              <w:rPr>
                <w:rFonts w:hint="eastAsia" w:ascii="宋体" w:hAnsi="宋体" w:cs="宋体"/>
                <w:kern w:val="0"/>
                <w:szCs w:val="21"/>
              </w:rPr>
            </w:pPr>
            <w:r>
              <w:rPr>
                <w:rFonts w:hint="eastAsia" w:ascii="宋体" w:hAnsi="宋体" w:cs="宋体"/>
                <w:kern w:val="0"/>
                <w:szCs w:val="21"/>
              </w:rPr>
              <w:t>采纳</w:t>
            </w:r>
          </w:p>
        </w:tc>
        <w:tc>
          <w:tcPr>
            <w:tcW w:w="4215" w:type="dxa"/>
            <w:noWrap w:val="0"/>
            <w:vAlign w:val="top"/>
          </w:tcPr>
          <w:p>
            <w:pPr>
              <w:rPr>
                <w:rFonts w:hint="eastAsia" w:ascii="宋体" w:hAnsi="宋体" w:cs="宋体"/>
                <w:kern w:val="0"/>
                <w:szCs w:val="21"/>
              </w:rPr>
            </w:pPr>
            <w:r>
              <w:rPr>
                <w:rFonts w:hint="eastAsia" w:ascii="宋体" w:hAnsi="宋体" w:cs="宋体"/>
                <w:kern w:val="0"/>
                <w:szCs w:val="21"/>
              </w:rPr>
              <w:t>删除《规定》第十四条第二项不得将房间分割后出租的规定。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noWrap w:val="0"/>
            <w:vAlign w:val="center"/>
          </w:tcPr>
          <w:p>
            <w:pPr>
              <w:jc w:val="center"/>
              <w:rPr>
                <w:rFonts w:hint="default" w:ascii="宋体" w:hAnsi="宋体" w:cs="宋体"/>
                <w:kern w:val="0"/>
                <w:szCs w:val="21"/>
                <w:lang w:val="en-US" w:eastAsia="zh-CN"/>
              </w:rPr>
            </w:pPr>
            <w:r>
              <w:rPr>
                <w:rFonts w:hint="eastAsia" w:ascii="宋体" w:hAnsi="宋体" w:cs="宋体"/>
                <w:kern w:val="0"/>
                <w:szCs w:val="21"/>
                <w:lang w:val="en-US" w:eastAsia="zh-CN"/>
              </w:rPr>
              <w:t>8</w:t>
            </w:r>
          </w:p>
        </w:tc>
        <w:tc>
          <w:tcPr>
            <w:tcW w:w="1255" w:type="dxa"/>
            <w:noWrap w:val="0"/>
            <w:vAlign w:val="center"/>
          </w:tcPr>
          <w:p>
            <w:pPr>
              <w:jc w:val="center"/>
              <w:rPr>
                <w:rFonts w:hint="eastAsia" w:ascii="宋体" w:hAnsi="宋体" w:eastAsia="宋体" w:cs="宋体"/>
                <w:kern w:val="0"/>
                <w:szCs w:val="21"/>
                <w:lang w:eastAsia="zh-CN"/>
              </w:rPr>
            </w:pPr>
            <w:r>
              <w:rPr>
                <w:rFonts w:hint="eastAsia" w:ascii="宋体" w:hAnsi="宋体" w:cs="宋体"/>
                <w:kern w:val="0"/>
                <w:szCs w:val="21"/>
                <w:lang w:eastAsia="zh-CN"/>
              </w:rPr>
              <w:t>市民</w:t>
            </w:r>
          </w:p>
        </w:tc>
        <w:tc>
          <w:tcPr>
            <w:tcW w:w="6786" w:type="dxa"/>
            <w:noWrap w:val="0"/>
            <w:vAlign w:val="top"/>
          </w:tcPr>
          <w:p>
            <w:pPr>
              <w:rPr>
                <w:rFonts w:hint="eastAsia" w:ascii="宋体" w:hAnsi="宋体" w:cs="宋体"/>
                <w:kern w:val="0"/>
                <w:szCs w:val="21"/>
              </w:rPr>
            </w:pPr>
            <w:r>
              <w:rPr>
                <w:rFonts w:hint="eastAsia" w:ascii="宋体" w:hAnsi="宋体" w:cs="宋体"/>
                <w:kern w:val="0"/>
                <w:szCs w:val="21"/>
              </w:rPr>
              <w:t>今日中午看到了深圳新闻网的立法征求意见文稿，拍手称快、喜悦得奔走相告，特写邮件表示强烈支持。</w:t>
            </w:r>
          </w:p>
          <w:p>
            <w:pPr>
              <w:rPr>
                <w:rFonts w:hint="eastAsia" w:ascii="宋体" w:hAnsi="宋体" w:cs="宋体"/>
                <w:kern w:val="0"/>
                <w:szCs w:val="21"/>
              </w:rPr>
            </w:pPr>
            <w:r>
              <w:rPr>
                <w:rFonts w:hint="eastAsia" w:ascii="宋体" w:hAnsi="宋体" w:cs="宋体"/>
                <w:kern w:val="0"/>
                <w:szCs w:val="21"/>
              </w:rPr>
              <w:t>本人现居住于福田区海滨广场华明楼，可谓是市中心、紧挨着会展中心CBD，可是购房后入住的几年苦不堪言，无处申告。</w:t>
            </w:r>
          </w:p>
          <w:p>
            <w:pPr>
              <w:rPr>
                <w:rFonts w:hint="eastAsia" w:ascii="宋体" w:hAnsi="宋体" w:cs="宋体"/>
                <w:kern w:val="0"/>
                <w:szCs w:val="21"/>
              </w:rPr>
            </w:pPr>
            <w:r>
              <w:rPr>
                <w:rFonts w:hint="eastAsia" w:ascii="宋体" w:hAnsi="宋体" w:cs="宋体"/>
                <w:kern w:val="0"/>
                <w:szCs w:val="21"/>
              </w:rPr>
              <w:t>整个小区/本楼有多户在早期非法进行了改建，将原本的1户改为3-5户，擅自搭建承重墙、隔离墙，变更房间使用用途，变更用水、用气设施。这样做的后果是：多户居民常年遭受天花板漏水、浸水、缓慢渗水（而且多半是下水）的痛苦；且出租屋人员混杂、物业管理不善，经常出现扰民、争吵、乱扔垃圾、堆放超重物资等现象，业主之间沟通无果，物业借口没有政府规定而选择放任。</w:t>
            </w:r>
          </w:p>
          <w:p>
            <w:pPr>
              <w:rPr>
                <w:rFonts w:hint="eastAsia" w:ascii="宋体" w:hAnsi="宋体" w:cs="宋体"/>
                <w:kern w:val="0"/>
                <w:szCs w:val="21"/>
              </w:rPr>
            </w:pPr>
            <w:r>
              <w:rPr>
                <w:rFonts w:hint="eastAsia" w:ascii="宋体" w:hAnsi="宋体" w:cs="宋体"/>
                <w:kern w:val="0"/>
                <w:szCs w:val="21"/>
              </w:rPr>
              <w:t>特别支持深圳市政府关于《深圳市房屋使用安全管理规定》的提议，绝对不能在深圳中心地带容忍这种三不管、危害人民安危、妨碍正常生活的现象再持续下去。</w:t>
            </w:r>
          </w:p>
          <w:p>
            <w:pPr>
              <w:rPr>
                <w:rFonts w:hint="eastAsia" w:ascii="宋体" w:hAnsi="宋体" w:cs="宋体"/>
                <w:kern w:val="0"/>
                <w:szCs w:val="21"/>
              </w:rPr>
            </w:pPr>
            <w:r>
              <w:rPr>
                <w:rFonts w:hint="eastAsia" w:ascii="宋体" w:hAnsi="宋体" w:cs="宋体"/>
                <w:kern w:val="0"/>
                <w:szCs w:val="21"/>
              </w:rPr>
              <w:t>同时，有少许建议一并呈上——</w:t>
            </w:r>
          </w:p>
          <w:p>
            <w:pPr>
              <w:rPr>
                <w:rFonts w:hint="eastAsia" w:ascii="宋体" w:hAnsi="宋体" w:cs="宋体"/>
                <w:kern w:val="0"/>
                <w:szCs w:val="21"/>
              </w:rPr>
            </w:pPr>
            <w:r>
              <w:rPr>
                <w:rFonts w:hint="eastAsia" w:ascii="宋体" w:hAnsi="宋体" w:cs="宋体"/>
                <w:kern w:val="0"/>
                <w:szCs w:val="21"/>
              </w:rPr>
              <w:t>1．对于其中“房屋使用安全责任人如擅自作出危害房屋结构安全的行为，将由区主管部门责令停止违法行为、限期恢复原状或者采取修缮加固等措施治理、解危，并处以5-10万的罚款”有异议，个人浅见，对于加重荷载变更用途、变更用水的情况，修缮加固完全不可能解决问题，必须要拆除和修缮。</w:t>
            </w:r>
          </w:p>
          <w:p>
            <w:pPr>
              <w:rPr>
                <w:rFonts w:hint="eastAsia" w:ascii="宋体" w:hAnsi="宋体" w:cs="宋体"/>
                <w:kern w:val="0"/>
                <w:szCs w:val="21"/>
              </w:rPr>
            </w:pPr>
            <w:r>
              <w:rPr>
                <w:rFonts w:hint="eastAsia" w:ascii="宋体" w:hAnsi="宋体" w:cs="宋体"/>
                <w:kern w:val="0"/>
                <w:szCs w:val="21"/>
              </w:rPr>
              <w:t>2.对于只图谋取蝇头小利、不顾他人安危的黑心屋主来说，处以5000-10000元的罚款，我认为太轻。以海滨小区的情况来看，一套89平方的居民房，改建为4间后，每间平均1500元，一个月就有6000元收入。5000元的罚款根本没有惩处的力度和意义，轻到没有违规成本，轻到可以顽抗政府法令到最后，轻到相比租房收入根本不值一提。建议提高罚款金额。</w:t>
            </w:r>
          </w:p>
          <w:p>
            <w:pPr>
              <w:rPr>
                <w:rFonts w:hint="eastAsia" w:ascii="宋体" w:hAnsi="宋体" w:cs="宋体"/>
                <w:kern w:val="0"/>
                <w:szCs w:val="21"/>
              </w:rPr>
            </w:pPr>
            <w:r>
              <w:rPr>
                <w:rFonts w:hint="eastAsia" w:ascii="宋体" w:hAnsi="宋体" w:cs="宋体"/>
                <w:kern w:val="0"/>
                <w:szCs w:val="21"/>
              </w:rPr>
              <w:t>以上为一个多年深圳市民的反馈，期望政府能够尽快出台法律，另外把行动落实到位，而不是“雷声大雨点小“，最后又归于平静了。</w:t>
            </w:r>
          </w:p>
          <w:p>
            <w:pPr>
              <w:rPr>
                <w:rFonts w:hint="eastAsia" w:ascii="宋体" w:hAnsi="宋体" w:cs="宋体"/>
                <w:kern w:val="0"/>
                <w:szCs w:val="21"/>
              </w:rPr>
            </w:pPr>
            <w:r>
              <w:rPr>
                <w:rFonts w:hint="eastAsia" w:ascii="宋体" w:hAnsi="宋体" w:cs="宋体"/>
                <w:kern w:val="0"/>
                <w:szCs w:val="21"/>
              </w:rPr>
              <w:t>本小区/本楼的擅改现象触目惊心，恳请政府相关部门、立法小组前来实地调查。</w:t>
            </w:r>
          </w:p>
        </w:tc>
        <w:tc>
          <w:tcPr>
            <w:tcW w:w="1115" w:type="dxa"/>
            <w:noWrap w:val="0"/>
            <w:vAlign w:val="center"/>
          </w:tcPr>
          <w:p>
            <w:pPr>
              <w:jc w:val="center"/>
              <w:rPr>
                <w:rFonts w:hint="eastAsia" w:ascii="宋体" w:hAnsi="宋体" w:eastAsia="宋体" w:cs="宋体"/>
                <w:kern w:val="0"/>
                <w:szCs w:val="21"/>
                <w:lang w:eastAsia="zh-CN"/>
              </w:rPr>
            </w:pPr>
            <w:r>
              <w:rPr>
                <w:rFonts w:hint="eastAsia" w:ascii="宋体" w:hAnsi="宋体" w:cs="宋体"/>
                <w:kern w:val="0"/>
                <w:szCs w:val="21"/>
                <w:lang w:eastAsia="zh-CN"/>
              </w:rPr>
              <w:t>解释说明</w:t>
            </w:r>
          </w:p>
        </w:tc>
        <w:tc>
          <w:tcPr>
            <w:tcW w:w="4215" w:type="dxa"/>
            <w:noWrap w:val="0"/>
            <w:vAlign w:val="top"/>
          </w:tcPr>
          <w:p>
            <w:pPr>
              <w:rPr>
                <w:rFonts w:hint="eastAsia" w:ascii="宋体" w:hAnsi="宋体" w:cs="宋体"/>
                <w:kern w:val="0"/>
                <w:szCs w:val="21"/>
              </w:rPr>
            </w:pPr>
            <w:r>
              <w:rPr>
                <w:rFonts w:hint="eastAsia" w:ascii="宋体" w:hAnsi="宋体" w:cs="宋体"/>
                <w:kern w:val="0"/>
                <w:szCs w:val="21"/>
              </w:rPr>
              <w:t>行政处罚有限额限制，不得任意处罚。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noWrap w:val="0"/>
            <w:vAlign w:val="center"/>
          </w:tcPr>
          <w:p>
            <w:pPr>
              <w:jc w:val="center"/>
              <w:rPr>
                <w:rFonts w:hint="default" w:ascii="宋体" w:hAnsi="宋体" w:cs="宋体"/>
                <w:kern w:val="0"/>
                <w:szCs w:val="21"/>
                <w:lang w:val="en-US" w:eastAsia="zh-CN"/>
              </w:rPr>
            </w:pPr>
            <w:r>
              <w:rPr>
                <w:rFonts w:hint="eastAsia" w:ascii="宋体" w:hAnsi="宋体" w:cs="宋体"/>
                <w:kern w:val="0"/>
                <w:szCs w:val="21"/>
                <w:lang w:val="en-US" w:eastAsia="zh-CN"/>
              </w:rPr>
              <w:t>9</w:t>
            </w:r>
          </w:p>
        </w:tc>
        <w:tc>
          <w:tcPr>
            <w:tcW w:w="1255" w:type="dxa"/>
            <w:noWrap w:val="0"/>
            <w:vAlign w:val="center"/>
          </w:tcPr>
          <w:p>
            <w:pPr>
              <w:jc w:val="center"/>
              <w:rPr>
                <w:rFonts w:hint="eastAsia" w:ascii="宋体" w:hAnsi="宋体" w:cs="宋体"/>
                <w:kern w:val="0"/>
                <w:szCs w:val="21"/>
              </w:rPr>
            </w:pPr>
            <w:r>
              <w:rPr>
                <w:rFonts w:hint="eastAsia" w:ascii="宋体" w:hAnsi="宋体" w:cs="宋体"/>
                <w:kern w:val="0"/>
                <w:szCs w:val="21"/>
                <w:lang w:eastAsia="zh-CN"/>
              </w:rPr>
              <w:t>市民</w:t>
            </w:r>
          </w:p>
        </w:tc>
        <w:tc>
          <w:tcPr>
            <w:tcW w:w="6786" w:type="dxa"/>
            <w:noWrap w:val="0"/>
            <w:vAlign w:val="top"/>
          </w:tcPr>
          <w:p>
            <w:pPr>
              <w:rPr>
                <w:rFonts w:hint="eastAsia" w:ascii="宋体" w:hAnsi="宋体" w:cs="宋体"/>
                <w:kern w:val="0"/>
                <w:szCs w:val="21"/>
              </w:rPr>
            </w:pPr>
            <w:r>
              <w:rPr>
                <w:rFonts w:hint="eastAsia" w:ascii="宋体" w:hAnsi="宋体" w:cs="宋体"/>
                <w:kern w:val="0"/>
                <w:szCs w:val="21"/>
              </w:rPr>
              <w:t>《规定》提出，业主不得改变房屋使用性质，或者将住房原设计的房间分隔后出租。而住宅、党政机关办公楼、医院、中小学校等新建、改建、扩建工程以及立面改造工程，不得在二层以上采用玻璃或石材幕墙。商业中心、交通枢纽、公共文化体育设施等人流密集场所的建筑也禁止采用全隐框玻璃幕墙。各界可于1月22日前反馈意见。</w:t>
            </w:r>
          </w:p>
          <w:p>
            <w:pPr>
              <w:rPr>
                <w:rFonts w:hint="eastAsia" w:ascii="宋体" w:hAnsi="宋体" w:cs="宋体"/>
                <w:kern w:val="0"/>
                <w:szCs w:val="21"/>
              </w:rPr>
            </w:pPr>
            <w:r>
              <w:rPr>
                <w:rFonts w:hint="eastAsia" w:ascii="宋体" w:hAnsi="宋体" w:cs="宋体"/>
                <w:kern w:val="0"/>
                <w:szCs w:val="21"/>
              </w:rPr>
              <w:t>业主不得改变房屋使用性质，或将住房原设计的房间分隔后出租。那么对于像自如这种房屋租赁方式，一般都是三房的户型然后把客厅加隔断改成四房，这种形式是否符合贵单位《规定》的内容，如不符合，该《规定》什么时候开始执行，对于自如这种形式会作何处理？</w:t>
            </w:r>
          </w:p>
        </w:tc>
        <w:tc>
          <w:tcPr>
            <w:tcW w:w="1115" w:type="dxa"/>
            <w:noWrap w:val="0"/>
            <w:vAlign w:val="center"/>
          </w:tcPr>
          <w:p>
            <w:pPr>
              <w:jc w:val="center"/>
              <w:rPr>
                <w:rFonts w:hint="eastAsia" w:ascii="宋体" w:hAnsi="宋体" w:cs="宋体"/>
                <w:kern w:val="0"/>
                <w:szCs w:val="21"/>
              </w:rPr>
            </w:pPr>
            <w:r>
              <w:rPr>
                <w:rFonts w:hint="eastAsia" w:ascii="宋体" w:hAnsi="宋体" w:cs="宋体"/>
                <w:kern w:val="0"/>
                <w:szCs w:val="21"/>
              </w:rPr>
              <w:t>部分采纳</w:t>
            </w:r>
          </w:p>
        </w:tc>
        <w:tc>
          <w:tcPr>
            <w:tcW w:w="4215" w:type="dxa"/>
            <w:noWrap w:val="0"/>
            <w:vAlign w:val="top"/>
          </w:tcPr>
          <w:p>
            <w:pPr>
              <w:rPr>
                <w:rFonts w:hint="eastAsia" w:ascii="宋体" w:hAnsi="宋体" w:cs="宋体"/>
                <w:kern w:val="0"/>
                <w:szCs w:val="21"/>
              </w:rPr>
            </w:pPr>
            <w:r>
              <w:rPr>
                <w:rFonts w:hint="eastAsia" w:ascii="宋体" w:hAnsi="宋体" w:cs="宋体"/>
                <w:kern w:val="0"/>
                <w:szCs w:val="21"/>
              </w:rPr>
              <w:t>对房屋进行分隔只要不影响建筑结构安全，且严格按照相关房屋租赁的管理文件执行即可。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noWrap w:val="0"/>
            <w:vAlign w:val="center"/>
          </w:tcPr>
          <w:p>
            <w:pPr>
              <w:jc w:val="center"/>
              <w:rPr>
                <w:rFonts w:hint="default" w:ascii="宋体" w:hAnsi="宋体" w:cs="宋体"/>
                <w:kern w:val="0"/>
                <w:szCs w:val="21"/>
                <w:lang w:val="en-US" w:eastAsia="zh-CN"/>
              </w:rPr>
            </w:pPr>
            <w:r>
              <w:rPr>
                <w:rFonts w:hint="eastAsia" w:ascii="宋体" w:hAnsi="宋体" w:cs="宋体"/>
                <w:kern w:val="0"/>
                <w:szCs w:val="21"/>
                <w:lang w:val="en-US" w:eastAsia="zh-CN"/>
              </w:rPr>
              <w:t>10</w:t>
            </w:r>
          </w:p>
        </w:tc>
        <w:tc>
          <w:tcPr>
            <w:tcW w:w="1255" w:type="dxa"/>
            <w:noWrap w:val="0"/>
            <w:vAlign w:val="center"/>
          </w:tcPr>
          <w:p>
            <w:pPr>
              <w:ind w:firstLine="315" w:firstLineChars="150"/>
              <w:jc w:val="center"/>
              <w:rPr>
                <w:rFonts w:hint="eastAsia" w:ascii="宋体" w:hAnsi="宋体" w:cs="宋体"/>
                <w:kern w:val="0"/>
                <w:szCs w:val="21"/>
              </w:rPr>
            </w:pPr>
            <w:r>
              <w:rPr>
                <w:rFonts w:hint="eastAsia" w:ascii="宋体" w:hAnsi="宋体" w:cs="宋体"/>
                <w:kern w:val="0"/>
                <w:szCs w:val="21"/>
                <w:lang w:eastAsia="zh-CN"/>
              </w:rPr>
              <w:t>市民</w:t>
            </w:r>
          </w:p>
        </w:tc>
        <w:tc>
          <w:tcPr>
            <w:tcW w:w="6786" w:type="dxa"/>
            <w:noWrap w:val="0"/>
            <w:vAlign w:val="top"/>
          </w:tcPr>
          <w:p>
            <w:pPr>
              <w:rPr>
                <w:rFonts w:hint="eastAsia" w:ascii="宋体" w:hAnsi="宋体" w:cs="宋体"/>
                <w:kern w:val="0"/>
                <w:szCs w:val="21"/>
              </w:rPr>
            </w:pPr>
            <w:r>
              <w:rPr>
                <w:rFonts w:hint="eastAsia" w:ascii="宋体" w:hAnsi="宋体" w:cs="宋体"/>
                <w:kern w:val="0"/>
                <w:szCs w:val="21"/>
              </w:rPr>
              <w:t>第二十三条【鉴定机构名录】鉴定机构实行名录管理制度。市主管部门应当将符合条件的鉴定机构列入鉴定机构名录，定期向社会公布。具体办法由市主管部门另行制定。</w:t>
            </w:r>
          </w:p>
          <w:p>
            <w:pPr>
              <w:rPr>
                <w:rFonts w:hint="eastAsia" w:ascii="宋体" w:hAnsi="宋体" w:cs="宋体"/>
                <w:kern w:val="0"/>
                <w:szCs w:val="21"/>
              </w:rPr>
            </w:pPr>
            <w:r>
              <w:rPr>
                <w:rFonts w:hint="eastAsia" w:ascii="宋体" w:hAnsi="宋体" w:cs="宋体"/>
                <w:kern w:val="0"/>
                <w:szCs w:val="21"/>
              </w:rPr>
              <w:t>房屋安全鉴定委托人应当从市主管部门公布的鉴定机构名录中选择鉴定机构进行房屋安全检测鉴定。</w:t>
            </w:r>
          </w:p>
          <w:p>
            <w:pPr>
              <w:rPr>
                <w:rFonts w:hint="eastAsia" w:ascii="宋体" w:hAnsi="宋体" w:cs="宋体"/>
                <w:kern w:val="0"/>
                <w:szCs w:val="21"/>
              </w:rPr>
            </w:pPr>
            <w:r>
              <w:rPr>
                <w:rFonts w:hint="eastAsia" w:ascii="宋体" w:hAnsi="宋体" w:cs="宋体"/>
                <w:kern w:val="0"/>
                <w:szCs w:val="21"/>
              </w:rPr>
              <w:t>建议改为：鉴定机构实行名录管理制度。符合《房屋建筑和市政基础设施工程质量检测技术管理规范》（中华人民共和国国家标准GB50618-2011）要求的鉴定机构经市主管部门备案后均可列入鉴定机构名录，由市主管部门定期向社会公布。</w:t>
            </w:r>
          </w:p>
          <w:p>
            <w:pPr>
              <w:rPr>
                <w:rFonts w:hint="eastAsia" w:ascii="宋体" w:hAnsi="宋体" w:cs="宋体"/>
                <w:kern w:val="0"/>
                <w:szCs w:val="21"/>
              </w:rPr>
            </w:pPr>
            <w:r>
              <w:rPr>
                <w:rFonts w:hint="eastAsia" w:ascii="宋体" w:hAnsi="宋体" w:cs="宋体"/>
                <w:kern w:val="0"/>
                <w:szCs w:val="21"/>
              </w:rPr>
              <w:t>房屋安全鉴定委托人应当从市主管部门公布的鉴定机构名录中选择鉴定机构进行房屋安全检测鉴定。</w:t>
            </w:r>
          </w:p>
          <w:p>
            <w:pPr>
              <w:rPr>
                <w:rFonts w:hint="eastAsia" w:ascii="宋体" w:hAnsi="宋体" w:cs="宋体"/>
                <w:kern w:val="0"/>
                <w:szCs w:val="21"/>
              </w:rPr>
            </w:pPr>
            <w:r>
              <w:rPr>
                <w:rFonts w:hint="eastAsia" w:ascii="宋体" w:hAnsi="宋体" w:cs="宋体"/>
                <w:kern w:val="0"/>
                <w:szCs w:val="21"/>
              </w:rPr>
              <w:t>理由如下：</w:t>
            </w:r>
          </w:p>
          <w:p>
            <w:pPr>
              <w:rPr>
                <w:rFonts w:hint="eastAsia" w:ascii="宋体" w:hAnsi="宋体" w:cs="宋体"/>
                <w:kern w:val="0"/>
                <w:szCs w:val="21"/>
              </w:rPr>
            </w:pPr>
            <w:r>
              <w:rPr>
                <w:rFonts w:hint="eastAsia" w:ascii="宋体" w:hAnsi="宋体" w:cs="宋体"/>
                <w:kern w:val="0"/>
                <w:szCs w:val="21"/>
              </w:rPr>
              <w:t>在《房屋建筑和市政基础设施工程质量检测技术管理规范》（中华人民共和国国家标准GB50618-2011）中第20页续表A 检测项目、检测设备及技术人员配备表，已经对结构鉴定的各项要求做了详细规定。</w:t>
            </w:r>
          </w:p>
          <w:p>
            <w:pPr>
              <w:rPr>
                <w:rFonts w:hint="eastAsia" w:ascii="宋体" w:hAnsi="宋体" w:cs="宋体"/>
                <w:kern w:val="0"/>
                <w:szCs w:val="21"/>
              </w:rPr>
            </w:pPr>
            <w:r>
              <w:rPr>
                <w:rFonts w:hint="eastAsia" w:ascii="宋体" w:hAnsi="宋体" w:cs="宋体"/>
                <w:kern w:val="0"/>
                <w:szCs w:val="21"/>
              </w:rPr>
              <w:t>对于已经有具体国家标准的事项，不应在《深圳市房屋使用安全管理规定》中再授权市主管部门另行制定具体办法。此行为可能造成地方性法规与国家标准之间的冲突。</w:t>
            </w:r>
          </w:p>
          <w:p>
            <w:pPr>
              <w:rPr>
                <w:rFonts w:hint="eastAsia" w:ascii="宋体" w:hAnsi="宋体" w:cs="宋体"/>
                <w:kern w:val="0"/>
                <w:szCs w:val="21"/>
              </w:rPr>
            </w:pPr>
            <w:r>
              <w:rPr>
                <w:rFonts w:hint="eastAsia" w:ascii="宋体" w:hAnsi="宋体" w:cs="宋体"/>
                <w:kern w:val="0"/>
                <w:szCs w:val="21"/>
              </w:rPr>
              <w:t>而且，</w:t>
            </w:r>
            <w:r>
              <w:rPr>
                <w:rFonts w:hint="eastAsia" w:ascii="宋体" w:hAnsi="宋体" w:cs="宋体"/>
                <w:kern w:val="0"/>
                <w:szCs w:val="21"/>
                <w:lang w:val="en-US" w:eastAsia="zh-CN"/>
              </w:rPr>
              <w:t>党的</w:t>
            </w:r>
            <w:bookmarkStart w:id="0" w:name="_GoBack"/>
            <w:bookmarkEnd w:id="0"/>
            <w:r>
              <w:rPr>
                <w:rFonts w:hint="eastAsia" w:ascii="宋体" w:hAnsi="宋体" w:cs="宋体"/>
                <w:kern w:val="0"/>
                <w:szCs w:val="21"/>
              </w:rPr>
              <w:t>十八大以来，党中央、国务院对推行权责清单制度做出部署，提出明确要求。政府部门实施的所有审批事项必须有合法依据，并按权责清单规范要求进行规范实施，不允许在权责清单外设置审批事项。如果《深圳市房屋使用安全管理规定》中授权市主管部门另行制定具体办法，将可能造成隐形审批，成为权力寻租的土壤。</w:t>
            </w:r>
          </w:p>
        </w:tc>
        <w:tc>
          <w:tcPr>
            <w:tcW w:w="1115" w:type="dxa"/>
            <w:noWrap w:val="0"/>
            <w:vAlign w:val="center"/>
          </w:tcPr>
          <w:p>
            <w:pPr>
              <w:rPr>
                <w:rFonts w:hint="eastAsia" w:ascii="宋体" w:hAnsi="宋体" w:cs="宋体"/>
                <w:kern w:val="0"/>
                <w:szCs w:val="21"/>
              </w:rPr>
            </w:pPr>
            <w:r>
              <w:rPr>
                <w:rFonts w:hint="eastAsia" w:ascii="宋体" w:hAnsi="宋体" w:cs="宋体"/>
                <w:kern w:val="0"/>
                <w:szCs w:val="21"/>
              </w:rPr>
              <w:t xml:space="preserve"> 部分采纳</w:t>
            </w:r>
          </w:p>
        </w:tc>
        <w:tc>
          <w:tcPr>
            <w:tcW w:w="4215" w:type="dxa"/>
            <w:noWrap w:val="0"/>
            <w:vAlign w:val="top"/>
          </w:tcPr>
          <w:p>
            <w:pPr>
              <w:numPr>
                <w:ilvl w:val="0"/>
                <w:numId w:val="1"/>
              </w:numPr>
              <w:rPr>
                <w:rFonts w:hint="eastAsia" w:ascii="宋体" w:hAnsi="宋体" w:cs="宋体"/>
                <w:kern w:val="0"/>
                <w:szCs w:val="21"/>
              </w:rPr>
            </w:pPr>
            <w:r>
              <w:rPr>
                <w:rFonts w:hint="eastAsia" w:ascii="宋体" w:hAnsi="宋体" w:cs="宋体"/>
                <w:kern w:val="0"/>
                <w:szCs w:val="21"/>
              </w:rPr>
              <w:t>鉴定机构管理国家尚未出台专门法规，仅制定发布了检测及鉴定领域的技术规范。</w:t>
            </w:r>
          </w:p>
          <w:p>
            <w:pPr>
              <w:numPr>
                <w:ilvl w:val="0"/>
                <w:numId w:val="1"/>
              </w:numPr>
              <w:rPr>
                <w:rFonts w:hint="eastAsia" w:ascii="宋体" w:hAnsi="宋体" w:cs="宋体"/>
                <w:kern w:val="0"/>
                <w:szCs w:val="21"/>
              </w:rPr>
            </w:pPr>
            <w:r>
              <w:rPr>
                <w:rFonts w:hint="eastAsia" w:ascii="宋体" w:hAnsi="宋体" w:cs="宋体"/>
                <w:kern w:val="0"/>
                <w:szCs w:val="21"/>
              </w:rPr>
              <w:t>鉴定与检测具有联系，但不能划等号。符合《房屋建筑和市政基础设施工程质量检测技术管理规范》（中华人民共和国国家标准GB50618-2011）要求只是从事鉴定工作的必要条件之一。</w:t>
            </w:r>
          </w:p>
          <w:p>
            <w:pPr>
              <w:numPr>
                <w:ilvl w:val="0"/>
                <w:numId w:val="1"/>
              </w:numPr>
              <w:rPr>
                <w:rFonts w:hint="eastAsia" w:ascii="宋体" w:hAnsi="宋体" w:cs="宋体"/>
                <w:kern w:val="0"/>
                <w:szCs w:val="21"/>
              </w:rPr>
            </w:pPr>
            <w:r>
              <w:rPr>
                <w:rFonts w:hint="eastAsia" w:ascii="宋体" w:hAnsi="宋体" w:cs="宋体"/>
                <w:kern w:val="0"/>
                <w:szCs w:val="21"/>
              </w:rPr>
              <w:t>计划制定《深圳市房屋安全检测鉴定管理办法》对检测鉴定企业、名录以及检测鉴定活动作进一步规范。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noWrap w:val="0"/>
            <w:vAlign w:val="center"/>
          </w:tcPr>
          <w:p>
            <w:pPr>
              <w:jc w:val="center"/>
              <w:rPr>
                <w:rFonts w:hint="default" w:ascii="宋体" w:hAnsi="宋体" w:cs="宋体"/>
                <w:kern w:val="0"/>
                <w:szCs w:val="21"/>
                <w:lang w:val="en-US" w:eastAsia="zh-CN"/>
              </w:rPr>
            </w:pPr>
            <w:r>
              <w:rPr>
                <w:rFonts w:hint="eastAsia" w:ascii="宋体" w:hAnsi="宋体" w:cs="宋体"/>
                <w:kern w:val="0"/>
                <w:szCs w:val="21"/>
                <w:lang w:val="en-US" w:eastAsia="zh-CN"/>
              </w:rPr>
              <w:t>11</w:t>
            </w:r>
          </w:p>
        </w:tc>
        <w:tc>
          <w:tcPr>
            <w:tcW w:w="1255" w:type="dxa"/>
            <w:noWrap w:val="0"/>
            <w:vAlign w:val="center"/>
          </w:tcPr>
          <w:p>
            <w:pPr>
              <w:ind w:firstLine="315" w:firstLineChars="150"/>
              <w:jc w:val="center"/>
              <w:rPr>
                <w:rFonts w:hint="eastAsia" w:ascii="宋体" w:hAnsi="宋体" w:cs="宋体"/>
                <w:kern w:val="0"/>
                <w:szCs w:val="21"/>
              </w:rPr>
            </w:pPr>
          </w:p>
          <w:p>
            <w:pPr>
              <w:ind w:firstLine="315" w:firstLineChars="150"/>
              <w:jc w:val="center"/>
              <w:rPr>
                <w:rFonts w:hint="eastAsia" w:ascii="宋体" w:hAnsi="宋体" w:cs="宋体"/>
                <w:kern w:val="0"/>
                <w:szCs w:val="21"/>
              </w:rPr>
            </w:pPr>
            <w:r>
              <w:rPr>
                <w:rFonts w:hint="eastAsia" w:ascii="宋体" w:hAnsi="宋体" w:cs="宋体"/>
                <w:kern w:val="0"/>
                <w:szCs w:val="21"/>
                <w:lang w:eastAsia="zh-CN"/>
              </w:rPr>
              <w:t>市民</w:t>
            </w:r>
          </w:p>
        </w:tc>
        <w:tc>
          <w:tcPr>
            <w:tcW w:w="6786" w:type="dxa"/>
            <w:noWrap w:val="0"/>
            <w:vAlign w:val="top"/>
          </w:tcPr>
          <w:p>
            <w:pPr>
              <w:rPr>
                <w:rFonts w:hint="eastAsia" w:ascii="宋体" w:hAnsi="宋体" w:cs="宋体"/>
                <w:kern w:val="0"/>
                <w:szCs w:val="21"/>
              </w:rPr>
            </w:pPr>
            <w:r>
              <w:rPr>
                <w:rFonts w:hint="eastAsia" w:ascii="宋体" w:hAnsi="宋体" w:cs="宋体"/>
                <w:kern w:val="0"/>
                <w:szCs w:val="21"/>
              </w:rPr>
              <w:t>我现在居住在宝安水口花园，里面的很多房屋都在进行整栋的改造，都是些没用经过设计认证的改，有的4套的房子，全部拆除墙面，改成5套，或者更多的。这样的整改是否会存在着安全隐患，这对于我们租房的人来说，安全如何得到保障？毕竟这些房子都是十几年以上的了。</w:t>
            </w:r>
          </w:p>
        </w:tc>
        <w:tc>
          <w:tcPr>
            <w:tcW w:w="1115" w:type="dxa"/>
            <w:noWrap w:val="0"/>
            <w:vAlign w:val="center"/>
          </w:tcPr>
          <w:p>
            <w:pPr>
              <w:jc w:val="center"/>
              <w:rPr>
                <w:rFonts w:hint="eastAsia" w:ascii="宋体" w:hAnsi="宋体" w:eastAsia="宋体" w:cs="宋体"/>
                <w:kern w:val="0"/>
                <w:szCs w:val="21"/>
                <w:lang w:eastAsia="zh-CN"/>
              </w:rPr>
            </w:pPr>
            <w:r>
              <w:rPr>
                <w:rFonts w:hint="eastAsia" w:ascii="宋体" w:hAnsi="宋体" w:cs="宋体"/>
                <w:kern w:val="0"/>
                <w:szCs w:val="21"/>
                <w:lang w:eastAsia="zh-CN"/>
              </w:rPr>
              <w:t>解释说明</w:t>
            </w:r>
          </w:p>
        </w:tc>
        <w:tc>
          <w:tcPr>
            <w:tcW w:w="4215" w:type="dxa"/>
            <w:noWrap w:val="0"/>
            <w:vAlign w:val="top"/>
          </w:tcPr>
          <w:p>
            <w:pPr>
              <w:rPr>
                <w:rFonts w:hint="eastAsia" w:ascii="宋体" w:hAnsi="宋体" w:cs="宋体"/>
                <w:kern w:val="0"/>
                <w:szCs w:val="21"/>
              </w:rPr>
            </w:pPr>
            <w:r>
              <w:rPr>
                <w:rFonts w:hint="eastAsia" w:ascii="宋体" w:hAnsi="宋体" w:cs="宋体"/>
                <w:kern w:val="0"/>
                <w:szCs w:val="21"/>
              </w:rPr>
              <w:t>不是针对《规定》提出的意见。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noWrap w:val="0"/>
            <w:vAlign w:val="center"/>
          </w:tcPr>
          <w:p>
            <w:pPr>
              <w:widowControl/>
              <w:spacing w:before="100" w:beforeAutospacing="1" w:after="100" w:afterAutospacing="1"/>
              <w:jc w:val="center"/>
              <w:rPr>
                <w:rFonts w:hint="default" w:ascii="宋体" w:hAnsi="宋体" w:cs="宋体"/>
                <w:kern w:val="0"/>
                <w:szCs w:val="21"/>
                <w:lang w:val="en-US" w:eastAsia="zh-CN"/>
              </w:rPr>
            </w:pPr>
            <w:r>
              <w:rPr>
                <w:rFonts w:hint="eastAsia" w:ascii="宋体" w:hAnsi="宋体" w:cs="宋体"/>
                <w:kern w:val="0"/>
                <w:szCs w:val="21"/>
                <w:lang w:val="en-US" w:eastAsia="zh-CN"/>
              </w:rPr>
              <w:t>12</w:t>
            </w:r>
          </w:p>
        </w:tc>
        <w:tc>
          <w:tcPr>
            <w:tcW w:w="1255" w:type="dxa"/>
            <w:noWrap w:val="0"/>
            <w:vAlign w:val="center"/>
          </w:tcPr>
          <w:p>
            <w:pPr>
              <w:widowControl/>
              <w:spacing w:before="100" w:beforeAutospacing="1" w:after="100" w:afterAutospacing="1"/>
              <w:jc w:val="center"/>
              <w:rPr>
                <w:rFonts w:hint="eastAsia" w:ascii="宋体" w:hAnsi="宋体" w:cs="宋体"/>
                <w:kern w:val="0"/>
                <w:szCs w:val="21"/>
              </w:rPr>
            </w:pPr>
            <w:r>
              <w:rPr>
                <w:rFonts w:hint="eastAsia" w:ascii="宋体" w:hAnsi="宋体" w:cs="宋体"/>
                <w:kern w:val="0"/>
                <w:szCs w:val="21"/>
                <w:lang w:eastAsia="zh-CN"/>
              </w:rPr>
              <w:t>市民</w:t>
            </w:r>
          </w:p>
        </w:tc>
        <w:tc>
          <w:tcPr>
            <w:tcW w:w="6786" w:type="dxa"/>
            <w:noWrap w:val="0"/>
            <w:vAlign w:val="top"/>
          </w:tcPr>
          <w:p>
            <w:pPr>
              <w:rPr>
                <w:rFonts w:hint="eastAsia" w:ascii="宋体" w:hAnsi="宋体" w:cs="宋体"/>
                <w:kern w:val="0"/>
                <w:szCs w:val="21"/>
              </w:rPr>
            </w:pPr>
            <w:r>
              <w:rPr>
                <w:rFonts w:hint="eastAsia" w:ascii="宋体" w:hAnsi="宋体" w:cs="宋体"/>
                <w:kern w:val="0"/>
                <w:szCs w:val="21"/>
              </w:rPr>
              <w:t>第四十四条中“新建住宅...”与第二条适用范围中“已建成...”存在分歧，请考虑。</w:t>
            </w:r>
          </w:p>
        </w:tc>
        <w:tc>
          <w:tcPr>
            <w:tcW w:w="1115" w:type="dxa"/>
            <w:noWrap w:val="0"/>
            <w:vAlign w:val="center"/>
          </w:tcPr>
          <w:p>
            <w:pPr>
              <w:jc w:val="center"/>
              <w:rPr>
                <w:rFonts w:hint="eastAsia" w:ascii="宋体" w:hAnsi="宋体" w:cs="宋体"/>
                <w:kern w:val="0"/>
                <w:szCs w:val="21"/>
              </w:rPr>
            </w:pPr>
            <w:r>
              <w:rPr>
                <w:rFonts w:hint="eastAsia" w:ascii="宋体" w:hAnsi="宋体" w:cs="宋体"/>
                <w:kern w:val="0"/>
                <w:szCs w:val="21"/>
              </w:rPr>
              <w:t>部分采纳</w:t>
            </w:r>
          </w:p>
        </w:tc>
        <w:tc>
          <w:tcPr>
            <w:tcW w:w="4215" w:type="dxa"/>
            <w:noWrap w:val="0"/>
            <w:vAlign w:val="top"/>
          </w:tcPr>
          <w:p>
            <w:pPr>
              <w:rPr>
                <w:rFonts w:hint="eastAsia" w:ascii="宋体" w:hAnsi="宋体" w:cs="宋体"/>
                <w:kern w:val="0"/>
                <w:szCs w:val="21"/>
              </w:rPr>
            </w:pPr>
            <w:r>
              <w:rPr>
                <w:rFonts w:hint="eastAsia" w:ascii="宋体" w:hAnsi="宋体" w:cs="宋体"/>
                <w:kern w:val="0"/>
                <w:szCs w:val="21"/>
              </w:rPr>
              <w:t>第四十四条是关于建筑幕墙限制使用的内容，与第二条适用范围中“已建成...”并不冲突。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noWrap w:val="0"/>
            <w:vAlign w:val="center"/>
          </w:tcPr>
          <w:p>
            <w:pPr>
              <w:jc w:val="center"/>
              <w:rPr>
                <w:rFonts w:hint="default" w:ascii="宋体" w:hAnsi="宋体" w:cs="宋体"/>
                <w:kern w:val="0"/>
                <w:szCs w:val="21"/>
                <w:lang w:val="en-US" w:eastAsia="zh-CN"/>
              </w:rPr>
            </w:pPr>
            <w:r>
              <w:rPr>
                <w:rFonts w:hint="eastAsia" w:ascii="宋体" w:hAnsi="宋体" w:cs="宋体"/>
                <w:kern w:val="0"/>
                <w:szCs w:val="21"/>
                <w:lang w:val="en-US" w:eastAsia="zh-CN"/>
              </w:rPr>
              <w:t>13</w:t>
            </w:r>
          </w:p>
        </w:tc>
        <w:tc>
          <w:tcPr>
            <w:tcW w:w="1255" w:type="dxa"/>
            <w:noWrap w:val="0"/>
            <w:vAlign w:val="center"/>
          </w:tcPr>
          <w:p>
            <w:pPr>
              <w:jc w:val="center"/>
              <w:rPr>
                <w:rFonts w:hint="eastAsia" w:ascii="宋体" w:hAnsi="宋体" w:cs="宋体"/>
                <w:kern w:val="0"/>
                <w:szCs w:val="21"/>
              </w:rPr>
            </w:pPr>
            <w:r>
              <w:rPr>
                <w:rFonts w:hint="eastAsia" w:ascii="宋体" w:hAnsi="宋体" w:cs="宋体"/>
                <w:kern w:val="0"/>
                <w:szCs w:val="21"/>
                <w:lang w:eastAsia="zh-CN"/>
              </w:rPr>
              <w:t>市民</w:t>
            </w:r>
          </w:p>
        </w:tc>
        <w:tc>
          <w:tcPr>
            <w:tcW w:w="6786" w:type="dxa"/>
            <w:noWrap w:val="0"/>
            <w:vAlign w:val="top"/>
          </w:tcPr>
          <w:p>
            <w:pPr>
              <w:rPr>
                <w:rFonts w:hint="eastAsia" w:ascii="宋体" w:hAnsi="宋体" w:cs="宋体"/>
                <w:kern w:val="0"/>
                <w:szCs w:val="21"/>
              </w:rPr>
            </w:pPr>
            <w:r>
              <w:rPr>
                <w:rFonts w:hint="eastAsia" w:ascii="宋体" w:hAnsi="宋体" w:cs="宋体"/>
                <w:kern w:val="0"/>
                <w:szCs w:val="21"/>
              </w:rPr>
              <w:t>房子分隔出租：地址：深圳市龙岗区吉华街道下水径新村东三巷4号401，将一套房子分隔出来两套，改变房内的建筑，希望有关部门管一管。</w:t>
            </w:r>
          </w:p>
        </w:tc>
        <w:tc>
          <w:tcPr>
            <w:tcW w:w="1115" w:type="dxa"/>
            <w:noWrap w:val="0"/>
            <w:vAlign w:val="center"/>
          </w:tcPr>
          <w:p>
            <w:pPr>
              <w:jc w:val="center"/>
              <w:rPr>
                <w:rFonts w:hint="eastAsia" w:ascii="宋体" w:hAnsi="宋体" w:eastAsia="宋体" w:cs="宋体"/>
                <w:kern w:val="0"/>
                <w:szCs w:val="21"/>
                <w:lang w:eastAsia="zh-CN"/>
              </w:rPr>
            </w:pPr>
            <w:r>
              <w:rPr>
                <w:rFonts w:hint="eastAsia" w:ascii="宋体" w:hAnsi="宋体" w:cs="宋体"/>
                <w:kern w:val="0"/>
                <w:szCs w:val="21"/>
                <w:lang w:eastAsia="zh-CN"/>
              </w:rPr>
              <w:t>解释说明</w:t>
            </w:r>
          </w:p>
        </w:tc>
        <w:tc>
          <w:tcPr>
            <w:tcW w:w="4215" w:type="dxa"/>
            <w:noWrap w:val="0"/>
            <w:vAlign w:val="top"/>
          </w:tcPr>
          <w:p>
            <w:pPr>
              <w:rPr>
                <w:rFonts w:hint="eastAsia" w:ascii="宋体" w:hAnsi="宋体" w:cs="宋体"/>
                <w:kern w:val="0"/>
                <w:szCs w:val="21"/>
              </w:rPr>
            </w:pPr>
            <w:r>
              <w:rPr>
                <w:rFonts w:hint="eastAsia" w:ascii="宋体" w:hAnsi="宋体" w:cs="宋体"/>
                <w:kern w:val="0"/>
                <w:szCs w:val="21"/>
              </w:rPr>
              <w:t>不是针对《规定》提出的意见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noWrap w:val="0"/>
            <w:vAlign w:val="center"/>
          </w:tcPr>
          <w:p>
            <w:pPr>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14</w:t>
            </w:r>
          </w:p>
        </w:tc>
        <w:tc>
          <w:tcPr>
            <w:tcW w:w="1255" w:type="dxa"/>
            <w:noWrap w:val="0"/>
            <w:vAlign w:val="center"/>
          </w:tcPr>
          <w:p>
            <w:pPr>
              <w:jc w:val="center"/>
              <w:rPr>
                <w:rFonts w:hint="eastAsia" w:ascii="宋体" w:hAnsi="宋体" w:cs="宋体"/>
                <w:kern w:val="0"/>
                <w:szCs w:val="21"/>
              </w:rPr>
            </w:pPr>
          </w:p>
          <w:p>
            <w:pPr>
              <w:jc w:val="center"/>
              <w:rPr>
                <w:rFonts w:hint="eastAsia" w:ascii="宋体" w:hAnsi="宋体" w:cs="宋体"/>
                <w:kern w:val="0"/>
                <w:szCs w:val="21"/>
              </w:rPr>
            </w:pPr>
          </w:p>
          <w:p>
            <w:pPr>
              <w:jc w:val="center"/>
              <w:rPr>
                <w:rFonts w:hint="eastAsia" w:ascii="宋体" w:hAnsi="宋体" w:cs="宋体"/>
                <w:kern w:val="0"/>
                <w:szCs w:val="21"/>
              </w:rPr>
            </w:pPr>
          </w:p>
          <w:p>
            <w:pPr>
              <w:jc w:val="center"/>
              <w:rPr>
                <w:rFonts w:hint="eastAsia" w:ascii="宋体" w:hAnsi="宋体" w:cs="宋体"/>
                <w:kern w:val="0"/>
                <w:szCs w:val="21"/>
              </w:rPr>
            </w:pPr>
            <w:r>
              <w:rPr>
                <w:rFonts w:hint="eastAsia" w:ascii="宋体" w:hAnsi="宋体" w:cs="宋体"/>
                <w:kern w:val="0"/>
                <w:szCs w:val="21"/>
              </w:rPr>
              <w:t>万商天勤律师事务所</w:t>
            </w:r>
          </w:p>
        </w:tc>
        <w:tc>
          <w:tcPr>
            <w:tcW w:w="6786" w:type="dxa"/>
            <w:noWrap w:val="0"/>
            <w:vAlign w:val="top"/>
          </w:tcPr>
          <w:p>
            <w:pPr>
              <w:rPr>
                <w:rFonts w:hint="eastAsia" w:ascii="宋体" w:hAnsi="宋体" w:cs="宋体"/>
                <w:kern w:val="0"/>
                <w:szCs w:val="21"/>
              </w:rPr>
            </w:pPr>
            <w:r>
              <w:rPr>
                <w:rFonts w:hint="eastAsia" w:ascii="宋体" w:hAnsi="宋体" w:cs="宋体"/>
                <w:kern w:val="0"/>
                <w:szCs w:val="21"/>
              </w:rPr>
              <w:t>在第二十四条第一款第三项中规定房屋到达设计使用年限拟继续使用应当委托鉴定机构进行鉴定，但是根据我们的经验，深圳市的住宅设计合同大都约定设计使用年限为50年，但是按照法律规定，不动产权利年限为70年。即有很大一部分的住房在70年产权届满之前就已达到设计使用年限。在管理规定第三十八条中规定了建立危险房屋管理台账制度，但是没有房屋建立使用年限管理台账制度。我们建议由深圳市房屋安全行政主管部门建立房屋设计使用年限管理系统对达到设计使用年限的房屋进行监管，以满足管理规定24条委托鉴定机构进行鉴定的目的。</w:t>
            </w:r>
          </w:p>
        </w:tc>
        <w:tc>
          <w:tcPr>
            <w:tcW w:w="1115" w:type="dxa"/>
            <w:noWrap w:val="0"/>
            <w:vAlign w:val="center"/>
          </w:tcPr>
          <w:p>
            <w:pPr>
              <w:jc w:val="center"/>
              <w:rPr>
                <w:rFonts w:hint="eastAsia" w:ascii="宋体" w:hAnsi="宋体" w:cs="宋体"/>
                <w:kern w:val="0"/>
                <w:szCs w:val="21"/>
              </w:rPr>
            </w:pPr>
            <w:r>
              <w:rPr>
                <w:rFonts w:hint="eastAsia" w:ascii="宋体" w:hAnsi="宋体" w:cs="宋体"/>
                <w:kern w:val="0"/>
                <w:szCs w:val="21"/>
              </w:rPr>
              <w:t>采纳</w:t>
            </w:r>
          </w:p>
        </w:tc>
        <w:tc>
          <w:tcPr>
            <w:tcW w:w="4215" w:type="dxa"/>
            <w:noWrap w:val="0"/>
            <w:vAlign w:val="top"/>
          </w:tcPr>
          <w:p>
            <w:pPr>
              <w:rPr>
                <w:rFonts w:hint="eastAsia" w:ascii="宋体" w:hAnsi="宋体" w:cs="宋体"/>
                <w:kern w:val="0"/>
                <w:szCs w:val="21"/>
              </w:rPr>
            </w:pPr>
            <w:r>
              <w:rPr>
                <w:rFonts w:hint="eastAsia" w:ascii="宋体" w:hAnsi="宋体" w:cs="宋体"/>
                <w:kern w:val="0"/>
                <w:szCs w:val="21"/>
              </w:rPr>
              <w:t>目前正在建设全市房屋使用安全管理信息平台，后续会考虑将房屋设计使用年限纳入管理系统。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noWrap w:val="0"/>
            <w:vAlign w:val="center"/>
          </w:tcPr>
          <w:p>
            <w:pPr>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15</w:t>
            </w:r>
          </w:p>
        </w:tc>
        <w:tc>
          <w:tcPr>
            <w:tcW w:w="1255" w:type="dxa"/>
            <w:noWrap w:val="0"/>
            <w:vAlign w:val="center"/>
          </w:tcPr>
          <w:p>
            <w:pPr>
              <w:jc w:val="center"/>
              <w:rPr>
                <w:rFonts w:hint="eastAsia" w:ascii="宋体" w:hAnsi="宋体" w:cs="宋体"/>
                <w:kern w:val="0"/>
                <w:szCs w:val="21"/>
              </w:rPr>
            </w:pPr>
            <w:r>
              <w:rPr>
                <w:rFonts w:hint="eastAsia" w:ascii="宋体" w:hAnsi="宋体" w:cs="宋体"/>
                <w:kern w:val="0"/>
                <w:szCs w:val="21"/>
              </w:rPr>
              <w:t>深圳市质量强市促进会(万科)</w:t>
            </w:r>
          </w:p>
        </w:tc>
        <w:tc>
          <w:tcPr>
            <w:tcW w:w="6786" w:type="dxa"/>
            <w:noWrap w:val="0"/>
            <w:vAlign w:val="top"/>
          </w:tcPr>
          <w:p>
            <w:pPr>
              <w:rPr>
                <w:rFonts w:hint="eastAsia" w:ascii="宋体" w:hAnsi="宋体" w:cs="宋体"/>
                <w:kern w:val="0"/>
                <w:szCs w:val="21"/>
              </w:rPr>
            </w:pPr>
            <w:r>
              <w:rPr>
                <w:rFonts w:hint="eastAsia" w:ascii="宋体" w:hAnsi="宋体" w:cs="宋体"/>
                <w:kern w:val="0"/>
                <w:szCs w:val="21"/>
              </w:rPr>
              <w:t>意见稿中为服务企业设定的巡查、维护与修缮职责以及相应的处罚条款略显苛刻:</w:t>
            </w:r>
          </w:p>
          <w:p>
            <w:pPr>
              <w:rPr>
                <w:rFonts w:hint="eastAsia" w:ascii="宋体" w:hAnsi="宋体" w:cs="宋体"/>
                <w:kern w:val="0"/>
                <w:szCs w:val="21"/>
              </w:rPr>
            </w:pPr>
            <w:r>
              <w:rPr>
                <w:rFonts w:hint="eastAsia" w:ascii="宋体" w:hAnsi="宋体" w:cs="宋体"/>
                <w:kern w:val="0"/>
                <w:szCs w:val="21"/>
              </w:rPr>
              <w:t>第十七条：物业服务企业存在房屋安全的巡查、维护和修缮责任。巡查发现影响房屋安全违法违规行为的，应当制止、向街道办报告；巡查发现房屋存在结构隐患的，应当向房屋使用安全责任人和街道办报告。</w:t>
            </w:r>
          </w:p>
          <w:p>
            <w:pPr>
              <w:rPr>
                <w:rFonts w:hint="eastAsia" w:ascii="宋体" w:hAnsi="宋体" w:cs="宋体"/>
                <w:kern w:val="0"/>
                <w:szCs w:val="21"/>
              </w:rPr>
            </w:pPr>
            <w:r>
              <w:rPr>
                <w:rFonts w:hint="eastAsia" w:ascii="宋体" w:hAnsi="宋体" w:cs="宋体"/>
                <w:kern w:val="0"/>
                <w:szCs w:val="21"/>
              </w:rPr>
              <w:t>第五十条规定，物业服务企业未对房屋共有部分进行安全巡查、维护和修缮，并向房屋所在地街道办事处报告相关违法违规行为信息的，由区主管部门责令改正，并处三万元以上五万元以下的罚款。</w:t>
            </w:r>
          </w:p>
          <w:p>
            <w:pPr>
              <w:rPr>
                <w:rFonts w:hint="eastAsia" w:ascii="宋体" w:hAnsi="宋体" w:cs="宋体"/>
                <w:kern w:val="0"/>
                <w:szCs w:val="21"/>
              </w:rPr>
            </w:pPr>
            <w:r>
              <w:rPr>
                <w:rFonts w:hint="eastAsia" w:ascii="宋体" w:hAnsi="宋体" w:cs="宋体"/>
                <w:kern w:val="0"/>
                <w:szCs w:val="21"/>
              </w:rPr>
              <w:t>建议：</w:t>
            </w:r>
          </w:p>
          <w:p>
            <w:pPr>
              <w:rPr>
                <w:rFonts w:hint="eastAsia" w:ascii="宋体" w:hAnsi="宋体" w:cs="宋体"/>
                <w:kern w:val="0"/>
                <w:szCs w:val="21"/>
              </w:rPr>
            </w:pPr>
            <w:r>
              <w:rPr>
                <w:rFonts w:hint="eastAsia" w:ascii="宋体" w:hAnsi="宋体" w:cs="宋体"/>
                <w:kern w:val="0"/>
                <w:szCs w:val="21"/>
              </w:rPr>
              <w:t>按照《深圳市物业专项维修资金管理规定》，房屋共有部位的修缮由业主大会或共有业主做出决议后，动用物业专项维资金。如果共有部位出现影响房屋结构安全情形，也应以强制维修的方式动用物业专项维修资金进行修缮，以排除危险。</w:t>
            </w:r>
          </w:p>
          <w:p>
            <w:pPr>
              <w:rPr>
                <w:rFonts w:hint="eastAsia" w:ascii="宋体" w:hAnsi="宋体" w:cs="宋体"/>
                <w:kern w:val="0"/>
                <w:szCs w:val="21"/>
              </w:rPr>
            </w:pPr>
            <w:r>
              <w:rPr>
                <w:rFonts w:hint="eastAsia" w:ascii="宋体" w:hAnsi="宋体" w:cs="宋体"/>
                <w:kern w:val="0"/>
                <w:szCs w:val="21"/>
              </w:rPr>
              <w:t>上述可见，业主是的物业建筑安全的责任人和维修资金所有权及使用权人。物业服务企业依法没有从物业服务费中列支费用修缮的权利，必须经过业主大会或相关业主同意才能实施。在这种情况下，对物业公司未予以修缮即设定处罚显然违反了物业管理法规的相关规定。</w:t>
            </w:r>
          </w:p>
          <w:p>
            <w:pPr>
              <w:rPr>
                <w:rFonts w:hint="eastAsia" w:ascii="宋体" w:hAnsi="宋体" w:cs="宋体"/>
                <w:kern w:val="0"/>
                <w:szCs w:val="21"/>
              </w:rPr>
            </w:pPr>
            <w:r>
              <w:rPr>
                <w:rFonts w:hint="eastAsia" w:ascii="宋体" w:hAnsi="宋体" w:cs="宋体"/>
                <w:kern w:val="0"/>
                <w:szCs w:val="21"/>
              </w:rPr>
              <w:t>故建议可以保留物业服务企业的报告职责，对物业服务企业发现情况后明显怠于履行报告职责的，可给予设定处罚条款。</w:t>
            </w:r>
          </w:p>
        </w:tc>
        <w:tc>
          <w:tcPr>
            <w:tcW w:w="1115" w:type="dxa"/>
            <w:noWrap w:val="0"/>
            <w:vAlign w:val="center"/>
          </w:tcPr>
          <w:p>
            <w:pPr>
              <w:jc w:val="center"/>
              <w:rPr>
                <w:rFonts w:hint="eastAsia" w:ascii="宋体" w:hAnsi="宋体" w:cs="宋体"/>
                <w:kern w:val="0"/>
                <w:szCs w:val="21"/>
              </w:rPr>
            </w:pPr>
            <w:r>
              <w:rPr>
                <w:rFonts w:hint="eastAsia" w:ascii="宋体" w:hAnsi="宋体" w:cs="宋体"/>
                <w:kern w:val="0"/>
                <w:szCs w:val="21"/>
              </w:rPr>
              <w:t>部分采纳</w:t>
            </w:r>
          </w:p>
        </w:tc>
        <w:tc>
          <w:tcPr>
            <w:tcW w:w="4215" w:type="dxa"/>
            <w:noWrap w:val="0"/>
            <w:vAlign w:val="top"/>
          </w:tcPr>
          <w:p>
            <w:pPr>
              <w:numPr>
                <w:ilvl w:val="0"/>
                <w:numId w:val="2"/>
              </w:numPr>
              <w:rPr>
                <w:rFonts w:hint="eastAsia" w:ascii="宋体" w:hAnsi="宋体" w:cs="宋体"/>
                <w:kern w:val="0"/>
                <w:szCs w:val="21"/>
              </w:rPr>
            </w:pPr>
            <w:r>
              <w:rPr>
                <w:rFonts w:hint="eastAsia" w:ascii="宋体" w:hAnsi="宋体" w:cs="宋体"/>
                <w:kern w:val="0"/>
                <w:szCs w:val="21"/>
              </w:rPr>
              <w:t>物业企业责任义务受法律法规以及合同条款限制。</w:t>
            </w:r>
          </w:p>
          <w:p>
            <w:pPr>
              <w:numPr>
                <w:ilvl w:val="0"/>
                <w:numId w:val="2"/>
              </w:numPr>
              <w:rPr>
                <w:rFonts w:hint="eastAsia" w:ascii="宋体" w:hAnsi="宋体" w:cs="宋体"/>
                <w:kern w:val="0"/>
                <w:szCs w:val="21"/>
              </w:rPr>
            </w:pPr>
            <w:r>
              <w:rPr>
                <w:rFonts w:hint="eastAsia" w:ascii="宋体" w:hAnsi="宋体" w:cs="宋体"/>
                <w:kern w:val="0"/>
                <w:szCs w:val="21"/>
              </w:rPr>
              <w:t>物业服务企业承担房屋安全的巡查、维护和修缮责任前提是“受房屋使用安全责任人委托”，受合同约束也受合同保护。承担的修缮及费用等按照相关法律、法规规定和合同约定处置。</w:t>
            </w:r>
          </w:p>
          <w:p>
            <w:pPr>
              <w:rPr>
                <w:rFonts w:hint="eastAsia" w:ascii="宋体" w:hAnsi="宋体" w:cs="宋体"/>
                <w:kern w:val="0"/>
                <w:szCs w:val="21"/>
              </w:rPr>
            </w:pPr>
            <w:r>
              <w:rPr>
                <w:rFonts w:hint="eastAsia" w:ascii="宋体" w:hAnsi="宋体" w:cs="宋体"/>
                <w:kern w:val="0"/>
                <w:szCs w:val="21"/>
              </w:rPr>
              <w:t>3.物业服务企业负有房屋安全管理责任，《深圳经济特区物业管理条例》（草案征求意见稿）第九十三条第二款规定：物业管理区域委托物业管理服务企业管理的，物业服务企业负责物业共有部分的物业安全检查、维护、保养，以及超过保修期或者合理使用年限后的物业安全责任。第一百四十六条规定：物业服务企业有下列情形之一的，由街道办事处责令限期改正；逾期未改正的，由区主管部门给予警告，并处以二万元以上五万元以下罚款；给业主、物业使用人财产造成损失的，承担赔偿责任：</w:t>
            </w:r>
          </w:p>
          <w:p>
            <w:pPr>
              <w:rPr>
                <w:rFonts w:hint="eastAsia" w:ascii="宋体" w:hAnsi="宋体" w:cs="宋体"/>
                <w:kern w:val="0"/>
                <w:szCs w:val="21"/>
              </w:rPr>
            </w:pPr>
            <w:r>
              <w:rPr>
                <w:rFonts w:hint="eastAsia" w:ascii="宋体" w:hAnsi="宋体" w:cs="宋体"/>
                <w:kern w:val="0"/>
                <w:szCs w:val="21"/>
              </w:rPr>
              <w:t>（一）物业服务企业违反本条例第八十四条规定，未为市政专营单位对物业管理区域内设施设备的维修养护工作提供便利的；</w:t>
            </w:r>
          </w:p>
          <w:p>
            <w:pPr>
              <w:rPr>
                <w:rFonts w:hint="eastAsia" w:ascii="宋体" w:hAnsi="宋体" w:cs="宋体"/>
                <w:kern w:val="0"/>
                <w:szCs w:val="21"/>
              </w:rPr>
            </w:pPr>
            <w:r>
              <w:rPr>
                <w:rFonts w:hint="eastAsia" w:ascii="宋体" w:hAnsi="宋体" w:cs="宋体"/>
                <w:kern w:val="0"/>
                <w:szCs w:val="21"/>
              </w:rPr>
              <w:t>（二）违反本条例第九十三条规定，未按照法律法规规定，履行物业安全责任的。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noWrap w:val="0"/>
            <w:vAlign w:val="center"/>
          </w:tcPr>
          <w:p>
            <w:pPr>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16</w:t>
            </w:r>
          </w:p>
        </w:tc>
        <w:tc>
          <w:tcPr>
            <w:tcW w:w="1255" w:type="dxa"/>
            <w:noWrap w:val="0"/>
            <w:vAlign w:val="center"/>
          </w:tcPr>
          <w:p>
            <w:pPr>
              <w:jc w:val="center"/>
              <w:rPr>
                <w:rFonts w:hint="eastAsia" w:ascii="宋体" w:hAnsi="宋体" w:cs="宋体"/>
                <w:kern w:val="0"/>
                <w:szCs w:val="21"/>
              </w:rPr>
            </w:pPr>
            <w:r>
              <w:rPr>
                <w:rFonts w:hint="eastAsia" w:ascii="宋体" w:hAnsi="宋体" w:cs="宋体"/>
                <w:kern w:val="0"/>
                <w:szCs w:val="21"/>
              </w:rPr>
              <w:t>深圳市质量强市促进会(万科)</w:t>
            </w:r>
          </w:p>
        </w:tc>
        <w:tc>
          <w:tcPr>
            <w:tcW w:w="6786" w:type="dxa"/>
            <w:noWrap w:val="0"/>
            <w:vAlign w:val="top"/>
          </w:tcPr>
          <w:p>
            <w:pPr>
              <w:rPr>
                <w:rFonts w:hint="eastAsia" w:ascii="宋体" w:hAnsi="宋体" w:cs="宋体"/>
                <w:kern w:val="0"/>
                <w:szCs w:val="21"/>
              </w:rPr>
            </w:pPr>
            <w:r>
              <w:rPr>
                <w:rFonts w:hint="eastAsia" w:ascii="宋体" w:hAnsi="宋体" w:cs="宋体"/>
                <w:kern w:val="0"/>
                <w:szCs w:val="21"/>
              </w:rPr>
              <w:t>意见稿中对物业服务企业在建筑幕墙检查、鉴定中的责任明显不公平：</w:t>
            </w:r>
          </w:p>
          <w:p>
            <w:pPr>
              <w:rPr>
                <w:rFonts w:hint="eastAsia" w:ascii="宋体" w:hAnsi="宋体" w:cs="宋体"/>
                <w:kern w:val="0"/>
                <w:szCs w:val="21"/>
              </w:rPr>
            </w:pPr>
            <w:r>
              <w:rPr>
                <w:rFonts w:hint="eastAsia" w:ascii="宋体" w:hAnsi="宋体" w:cs="宋体"/>
                <w:kern w:val="0"/>
                <w:szCs w:val="21"/>
              </w:rPr>
              <w:t>第四十五条、四十六条规定，对建筑幕墙应当进行安全检查、鉴定（应委托具有资质的幕墙检测机构进行），分为6个月、3年、5年、10年等不同规定。</w:t>
            </w:r>
          </w:p>
          <w:p>
            <w:pPr>
              <w:rPr>
                <w:rFonts w:hint="eastAsia" w:ascii="宋体" w:hAnsi="宋体" w:cs="宋体"/>
                <w:kern w:val="0"/>
                <w:szCs w:val="21"/>
              </w:rPr>
            </w:pPr>
            <w:r>
              <w:rPr>
                <w:rFonts w:hint="eastAsia" w:ascii="宋体" w:hAnsi="宋体" w:cs="宋体"/>
                <w:kern w:val="0"/>
                <w:szCs w:val="21"/>
              </w:rPr>
              <w:t>第五十五条规定，物业管理服务企业未按照本规定第四十五条、第四十六条履行建筑幕墙安全检查、安全性鉴定等维护和管理责任的，由区主管部门责令限期改正，并对个人处以五千元以上一万元以下罚款，对单位处以五万元以上十万元以下罚款。</w:t>
            </w:r>
          </w:p>
          <w:p>
            <w:pPr>
              <w:rPr>
                <w:rFonts w:hint="eastAsia" w:ascii="宋体" w:hAnsi="宋体" w:cs="宋体"/>
                <w:kern w:val="0"/>
                <w:szCs w:val="21"/>
              </w:rPr>
            </w:pPr>
            <w:r>
              <w:rPr>
                <w:rFonts w:hint="eastAsia" w:ascii="宋体" w:hAnsi="宋体" w:cs="宋体"/>
                <w:kern w:val="0"/>
                <w:szCs w:val="21"/>
              </w:rPr>
              <w:t>建议：</w:t>
            </w:r>
          </w:p>
          <w:p>
            <w:pPr>
              <w:rPr>
                <w:rFonts w:hint="eastAsia" w:ascii="宋体" w:hAnsi="宋体" w:cs="宋体"/>
                <w:kern w:val="0"/>
                <w:szCs w:val="21"/>
              </w:rPr>
            </w:pPr>
            <w:r>
              <w:rPr>
                <w:rFonts w:hint="eastAsia" w:ascii="宋体" w:hAnsi="宋体" w:cs="宋体"/>
                <w:kern w:val="0"/>
                <w:szCs w:val="21"/>
              </w:rPr>
              <w:t>国务院《物业管理条例》第三十五条规定：“物业服务企业应当按照物业服务合同的约定，提供相应的服务。物业服务企业未能履行物业服务合同的约定，导致业主人身、财产安全受到损害的，应当依法承担相应的法律责任”。</w:t>
            </w:r>
          </w:p>
          <w:p>
            <w:pPr>
              <w:rPr>
                <w:rFonts w:hint="eastAsia" w:ascii="宋体" w:hAnsi="宋体" w:cs="宋体"/>
                <w:kern w:val="0"/>
                <w:szCs w:val="21"/>
              </w:rPr>
            </w:pPr>
            <w:r>
              <w:rPr>
                <w:rFonts w:hint="eastAsia" w:ascii="宋体" w:hAnsi="宋体" w:cs="宋体"/>
                <w:kern w:val="0"/>
                <w:szCs w:val="21"/>
              </w:rPr>
              <w:t>安全检查、鉴定并不是物业服务企业的合同义务。无论是从《物业服务收费管理办法》（发改价格〔2003〕1864号）还是深圳市政府部门发布的《物业服务合同（示范文本）》来看，物业服务费依法、依约都没有预先设定监督幕墙的检查义务、检测费用的承担。在这种情况下，对物业公司设定处罚条款明显不公平。</w:t>
            </w:r>
          </w:p>
          <w:p>
            <w:pPr>
              <w:rPr>
                <w:rFonts w:hint="eastAsia" w:ascii="宋体" w:hAnsi="宋体" w:cs="宋体"/>
                <w:kern w:val="0"/>
                <w:szCs w:val="21"/>
              </w:rPr>
            </w:pPr>
            <w:r>
              <w:rPr>
                <w:rFonts w:hint="eastAsia" w:ascii="宋体" w:hAnsi="宋体" w:cs="宋体"/>
                <w:kern w:val="0"/>
                <w:szCs w:val="21"/>
              </w:rPr>
              <w:t>为避免玻璃幕墙鉴定规定失去立法本意，在落实时流于形式，建议市住建局评估、公示有资质的幕墙检测机构形成幕墙检测机构入库名单并在住建局网站公示，要求必须在入库名单中委托评估机构，保证报告的客观准确。</w:t>
            </w:r>
          </w:p>
        </w:tc>
        <w:tc>
          <w:tcPr>
            <w:tcW w:w="1115" w:type="dxa"/>
            <w:noWrap w:val="0"/>
            <w:vAlign w:val="center"/>
          </w:tcPr>
          <w:p>
            <w:pPr>
              <w:jc w:val="center"/>
              <w:rPr>
                <w:rFonts w:hint="eastAsia" w:ascii="宋体" w:hAnsi="宋体" w:cs="宋体"/>
                <w:kern w:val="0"/>
                <w:szCs w:val="21"/>
              </w:rPr>
            </w:pPr>
            <w:r>
              <w:rPr>
                <w:rFonts w:hint="eastAsia" w:ascii="宋体" w:hAnsi="宋体" w:cs="宋体"/>
                <w:kern w:val="0"/>
                <w:szCs w:val="21"/>
              </w:rPr>
              <w:t>部分采纳</w:t>
            </w:r>
          </w:p>
        </w:tc>
        <w:tc>
          <w:tcPr>
            <w:tcW w:w="4215" w:type="dxa"/>
            <w:noWrap w:val="0"/>
            <w:vAlign w:val="top"/>
          </w:tcPr>
          <w:p>
            <w:pPr>
              <w:rPr>
                <w:rFonts w:hint="eastAsia" w:ascii="宋体" w:hAnsi="宋体" w:cs="宋体"/>
                <w:kern w:val="0"/>
                <w:szCs w:val="21"/>
              </w:rPr>
            </w:pPr>
            <w:r>
              <w:rPr>
                <w:rFonts w:hint="eastAsia" w:ascii="宋体" w:hAnsi="宋体" w:cs="宋体"/>
                <w:kern w:val="0"/>
                <w:szCs w:val="21"/>
              </w:rPr>
              <w:t>1.物业企业责任义务受法律法规以及合同条款限制。</w:t>
            </w:r>
          </w:p>
          <w:p>
            <w:pPr>
              <w:rPr>
                <w:rFonts w:hint="eastAsia" w:ascii="宋体" w:hAnsi="宋体" w:cs="宋体"/>
                <w:kern w:val="0"/>
                <w:szCs w:val="21"/>
              </w:rPr>
            </w:pPr>
            <w:r>
              <w:rPr>
                <w:rFonts w:hint="eastAsia" w:ascii="宋体" w:hAnsi="宋体" w:cs="宋体"/>
                <w:kern w:val="0"/>
                <w:szCs w:val="21"/>
              </w:rPr>
              <w:t>2.物业服务企业承担建筑幕墙维护和管理责任前提是“受房屋使用安全责任人委托”，受合同约束也受合同保护，检查、鉴定及修缮费用等按照相关法律、法规规定及合同约定处置。</w:t>
            </w:r>
          </w:p>
          <w:p>
            <w:pPr>
              <w:rPr>
                <w:rFonts w:hint="eastAsia" w:ascii="宋体" w:hAnsi="宋体" w:cs="宋体"/>
                <w:kern w:val="0"/>
                <w:szCs w:val="21"/>
              </w:rPr>
            </w:pPr>
            <w:r>
              <w:rPr>
                <w:rFonts w:hint="eastAsia" w:ascii="宋体" w:hAnsi="宋体" w:cs="宋体"/>
                <w:kern w:val="0"/>
                <w:szCs w:val="21"/>
              </w:rPr>
              <w:t>3.物业服务企业负有房屋安全管理责任，《深圳经济特区物业管理条例》（草案征求意见稿）第九十三条第二款规定：物业管理区域委托物业管理服务企业管理的，物业服务企业负责物业共有部分的物业安全检查、维护、保养，以及超过保修期或者合理使用年限后的物业安全责任。第一百四十六条规定：物业服务企业有下列情形之一的，由街道办事处责令限期改正；逾期未改正的，由区主管部门给予警告，并处以二万元以上五万元以下罚款；给业主、物业使用人财产造成损失的，承担赔偿责任：</w:t>
            </w:r>
          </w:p>
          <w:p>
            <w:pPr>
              <w:rPr>
                <w:rFonts w:hint="eastAsia" w:ascii="宋体" w:hAnsi="宋体" w:cs="宋体"/>
                <w:kern w:val="0"/>
                <w:szCs w:val="21"/>
              </w:rPr>
            </w:pPr>
            <w:r>
              <w:rPr>
                <w:rFonts w:hint="eastAsia" w:ascii="宋体" w:hAnsi="宋体" w:cs="宋体"/>
                <w:kern w:val="0"/>
                <w:szCs w:val="21"/>
              </w:rPr>
              <w:t>（一）物业服务企业违反本条例第八十四条规定，未为市政专营单位对物业管理区域内设施设备的维修养护工作提供便利的；</w:t>
            </w:r>
          </w:p>
          <w:p>
            <w:pPr>
              <w:rPr>
                <w:rFonts w:hint="eastAsia" w:ascii="宋体" w:hAnsi="宋体" w:cs="宋体"/>
                <w:kern w:val="0"/>
                <w:szCs w:val="21"/>
              </w:rPr>
            </w:pPr>
            <w:r>
              <w:rPr>
                <w:rFonts w:hint="eastAsia" w:ascii="宋体" w:hAnsi="宋体" w:cs="宋体"/>
                <w:kern w:val="0"/>
                <w:szCs w:val="21"/>
              </w:rPr>
              <w:t>（二）违反本条例第九十三条规定，未按照法律法规规定，履行物业安全责任的。</w:t>
            </w:r>
          </w:p>
        </w:tc>
      </w:tr>
    </w:tbl>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B4C118"/>
    <w:multiLevelType w:val="singleLevel"/>
    <w:tmpl w:val="5AB4C118"/>
    <w:lvl w:ilvl="0" w:tentative="0">
      <w:start w:val="1"/>
      <w:numFmt w:val="decimal"/>
      <w:suff w:val="nothing"/>
      <w:lvlText w:val="%1."/>
      <w:lvlJc w:val="left"/>
    </w:lvl>
  </w:abstractNum>
  <w:abstractNum w:abstractNumId="1">
    <w:nsid w:val="5AB4C2FD"/>
    <w:multiLevelType w:val="singleLevel"/>
    <w:tmpl w:val="5AB4C2FD"/>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5MGUyN2E3NzM2MGExODZlOWY3N2U1NWY5MzA5MTcifQ=="/>
  </w:docVars>
  <w:rsids>
    <w:rsidRoot w:val="63EE3C7D"/>
    <w:rsid w:val="63EE3C7D"/>
    <w:rsid w:val="6EAF5B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5357</Words>
  <Characters>5452</Characters>
  <Lines>0</Lines>
  <Paragraphs>0</Paragraphs>
  <TotalTime>0</TotalTime>
  <ScaleCrop>false</ScaleCrop>
  <LinksUpToDate>false</LinksUpToDate>
  <CharactersWithSpaces>5454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2019-08-09T02:51:00Z</dcterms:created>
  <dc:creator>好饭友</dc:creator>
  <cp:lastModifiedBy>阿营</cp:lastModifiedBy>
  <dcterms:modified xsi:type="dcterms:W3CDTF">2023-03-16T02:10:05Z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551B3D812B7342BBA6FEBB2F5679193C</vt:lpwstr>
  </property>
</Properties>
</file>