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pPr>
              <w:pStyle w:val="19"/>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t>L</w:t>
            </w:r>
            <w:r>
              <w:rPr>
                <w:rFonts w:hint="eastAsia" w:ascii="Times New Roman" w:hAnsi="Times New Roman" w:eastAsia="黑体"/>
                <w:sz w:val="21"/>
                <w:szCs w:val="21"/>
              </w:rPr>
              <w:t>67</w:t>
            </w:r>
          </w:p>
        </w:tc>
      </w:tr>
    </w:tbl>
    <w:tbl>
      <w:tblPr>
        <w:tblStyle w:val="30"/>
        <w:tblpPr w:leftFromText="181" w:rightFromText="181" w:vertAnchor="text" w:horzAnchor="margin" w:tblpX="568" w:tblpY="57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05" w:type="dxa"/>
          </w:tcPr>
          <w:p>
            <w:pPr>
              <w:pStyle w:val="53"/>
              <w:framePr w:w="0" w:hRule="auto" w:wrap="auto" w:vAnchor="margin" w:hAnchor="text" w:xAlign="left" w:yAlign="inline"/>
              <w:rPr>
                <w:rFonts w:ascii="宋体" w:hAnsi="宋体"/>
                <w:sz w:val="28"/>
                <w:szCs w:val="28"/>
              </w:rPr>
            </w:pPr>
            <w:bookmarkStart w:id="0" w:name="_Hlk26473981"/>
            <w:r>
              <w:drawing>
                <wp:inline distT="0" distB="0" distL="0" distR="0">
                  <wp:extent cx="431800" cy="444500"/>
                  <wp:effectExtent l="0" t="0" r="635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6">
                            <a:extLst>
                              <a:ext uri="{28A0092B-C50C-407E-A947-70E740481C1C}">
                                <a14:useLocalDpi xmlns:a14="http://schemas.microsoft.com/office/drawing/2010/main" val="false"/>
                              </a:ext>
                            </a:extLst>
                          </a:blip>
                          <a:stretch>
                            <a:fillRect/>
                          </a:stretch>
                        </pic:blipFill>
                        <pic:spPr>
                          <a:xfrm>
                            <a:off x="0" y="0"/>
                            <a:ext cx="431800" cy="444500"/>
                          </a:xfrm>
                          <a:prstGeom prst="rect">
                            <a:avLst/>
                          </a:prstGeom>
                        </pic:spPr>
                      </pic:pic>
                    </a:graphicData>
                  </a:graphic>
                </wp:inline>
              </w:drawing>
            </w:r>
            <w:r>
              <w:t>/</w:t>
            </w:r>
            <w:r>
              <w:fldChar w:fldCharType="begin">
                <w:ffData>
                  <w:name w:val="c1"/>
                  <w:enabled/>
                  <w:calcOnExit w:val="0"/>
                  <w:textInput>
                    <w:default w:val="BAAS"/>
                    <w:maxLength w:val="7"/>
                  </w:textInput>
                </w:ffData>
              </w:fldChar>
            </w:r>
            <w:bookmarkStart w:id="1" w:name="c1"/>
            <w:r>
              <w:instrText xml:space="preserve"> FORMTEXT </w:instrText>
            </w:r>
            <w:r>
              <w:fldChar w:fldCharType="separate"/>
            </w:r>
            <w:r>
              <w:t>BAAS</w:t>
            </w:r>
            <w:r>
              <w:fldChar w:fldCharType="end"/>
            </w:r>
            <w:bookmarkEnd w:id="1"/>
          </w:p>
        </w:tc>
      </w:tr>
    </w:tbl>
    <w:p>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default w:val="深圳市破产事务管理署"/>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深圳市破产事务管理署</w:t>
      </w:r>
      <w:r>
        <w:rPr>
          <w:rFonts w:ascii="黑体" w:eastAsia="黑体"/>
          <w:b w:val="0"/>
          <w:w w:val="100"/>
          <w:sz w:val="48"/>
        </w:rPr>
        <w:fldChar w:fldCharType="end"/>
      </w:r>
      <w:bookmarkEnd w:id="2"/>
      <w:r>
        <w:rPr>
          <w:rFonts w:hint="eastAsia" w:ascii="黑体" w:hAnsi="黑体" w:eastAsia="黑体"/>
          <w:b w:val="0"/>
          <w:bCs w:val="0"/>
          <w:w w:val="100"/>
          <w:sz w:val="48"/>
          <w:szCs w:val="48"/>
        </w:rPr>
        <w:t>标准</w:t>
      </w:r>
    </w:p>
    <w:bookmarkEnd w:id="0"/>
    <w:p>
      <w:pPr>
        <w:pStyle w:val="199"/>
      </w:pPr>
      <w:r>
        <w:t>Q/</w:t>
      </w:r>
      <w:r>
        <w:fldChar w:fldCharType="begin">
          <w:ffData>
            <w:name w:val="文字1"/>
            <w:enabled/>
            <w:calcOnExit w:val="0"/>
            <w:textInput>
              <w:default w:val="BAAS"/>
            </w:textInput>
          </w:ffData>
        </w:fldChar>
      </w:r>
      <w:bookmarkStart w:id="3" w:name="文字1"/>
      <w:r>
        <w:instrText xml:space="preserve"> FORMTEXT </w:instrText>
      </w:r>
      <w:r>
        <w:fldChar w:fldCharType="separate"/>
      </w:r>
      <w:r>
        <w:t>BAAS</w:t>
      </w:r>
      <w:r>
        <w:fldChar w:fldCharType="end"/>
      </w:r>
      <w:bookmarkEnd w:id="3"/>
      <w:r>
        <w:rPr>
          <w:rFonts w:hint="eastAsia"/>
        </w:rPr>
        <w:t xml:space="preserve"> </w:t>
      </w:r>
      <w:bookmarkStart w:id="4" w:name="NSTD_CODE_F"/>
      <w:r>
        <w:rPr>
          <w:rFonts w:hint="eastAsia"/>
        </w:rPr>
        <w:fldChar w:fldCharType="begin">
          <w:ffData>
            <w:name w:val="NSTD_CODE_F"/>
            <w:enabled/>
            <w:calcOnExit w:val="0"/>
            <w:textInput>
              <w:default w:val="007"/>
            </w:textInput>
          </w:ffData>
        </w:fldChar>
      </w:r>
      <w:r>
        <w:instrText xml:space="preserve">FORMTEXT</w:instrText>
      </w:r>
      <w:r>
        <w:rPr>
          <w:rFonts w:hint="eastAsia"/>
        </w:rPr>
        <w:fldChar w:fldCharType="separate"/>
      </w:r>
      <w:r>
        <w:rPr>
          <w:rFonts w:hint="eastAsia"/>
        </w:rPr>
        <w:t>007</w:t>
      </w:r>
      <w:r>
        <w:rPr>
          <w:rFonts w:hint="eastAsia"/>
        </w:rPr>
        <w:fldChar w:fldCharType="end"/>
      </w:r>
      <w:bookmarkEnd w:id="4"/>
      <w:r>
        <w:rPr>
          <w:rFonts w:hAnsi="黑体"/>
        </w:rPr>
        <w:t>—</w:t>
      </w:r>
      <w:bookmarkStart w:id="5"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XXXX"/>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XXXX</w:t>
      </w:r>
      <w:r>
        <w:rPr>
          <w:rFonts w:ascii="黑体" w:hAnsi="Times New Roman" w:eastAsia="黑体" w:cs="Times New Roman"/>
          <w:bCs/>
          <w:sz w:val="28"/>
          <w:szCs w:val="28"/>
          <w:lang w:val="en-US" w:eastAsia="zh-CN" w:bidi="ar-SA"/>
        </w:rPr>
        <w:fldChar w:fldCharType="end"/>
      </w:r>
      <w:bookmarkEnd w:id="5"/>
    </w:p>
    <w:p>
      <w:pPr>
        <w:pStyle w:val="200"/>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33020" b="1905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3+I8zYAAAADAEA&#10;AA8AAAAAAAAAAQAgAAAAOAAAAGRycy9kb3ducmV2LnhtbFBLAQIUABQAAAAIAIdO4kAT78kkywEA&#10;AGEDAAAOAAAAAAAAAAEAIAAAAD0BAABkcnMvZTJvRG9jLnhtbFBLBQYAAAAABgAGAFkBAAB6BQAA&#10;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ascii="黑体" w:hAnsi="黑体" w:eastAsia="黑体"/>
          <w:b w:val="0"/>
          <w:bCs w:val="0"/>
          <w:w w:val="100"/>
        </w:rPr>
      </w:pPr>
    </w:p>
    <w:p>
      <w:pPr>
        <w:pStyle w:val="201"/>
        <w:framePr w:h="6974" w:hRule="exact" w:wrap="around" w:x="1419" w:anchorLock="1"/>
      </w:pPr>
      <w:bookmarkStart w:id="7" w:name="CSTD_NAME"/>
      <w:r>
        <w:fldChar w:fldCharType="begin">
          <w:ffData>
            <w:name w:val="CSTD_NAME"/>
            <w:enabled/>
            <w:calcOnExit w:val="0"/>
            <w:textInput>
              <w:default w:val="个人破产信息共享管理规范"/>
            </w:textInput>
          </w:ffData>
        </w:fldChar>
      </w:r>
      <w:r>
        <w:instrText xml:space="preserve">FORMTEXT</w:instrText>
      </w:r>
      <w:r>
        <w:fldChar w:fldCharType="separate"/>
      </w:r>
      <w:r>
        <w:t>个人破产信息共享管理规范</w:t>
      </w:r>
      <w:r>
        <w:fldChar w:fldCharType="end"/>
      </w:r>
      <w:bookmarkEnd w:id="7"/>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eastAsia="黑体"/>
          <w:szCs w:val="28"/>
        </w:rPr>
      </w:pPr>
      <w:bookmarkStart w:id="8" w:name="ESTD_NAME"/>
      <w:r>
        <w:rPr>
          <w:rFonts w:eastAsia="黑体"/>
          <w:szCs w:val="28"/>
        </w:rPr>
        <w:fldChar w:fldCharType="begin">
          <w:ffData>
            <w:name w:val="ESTD_NAME"/>
            <w:enabled/>
            <w:calcOnExit w:val="0"/>
            <w:textInput>
              <w:default w:val="Management specification for personal bankruptcy information sharing"/>
            </w:textInput>
          </w:ffData>
        </w:fldChar>
      </w:r>
      <w:r>
        <w:rPr>
          <w:rFonts w:eastAsia="黑体"/>
          <w:szCs w:val="28"/>
        </w:rPr>
        <w:instrText xml:space="preserve">FORMTEXT</w:instrText>
      </w:r>
      <w:r>
        <w:rPr>
          <w:rFonts w:eastAsia="黑体"/>
          <w:szCs w:val="28"/>
        </w:rPr>
        <w:fldChar w:fldCharType="separate"/>
      </w:r>
      <w:r>
        <w:rPr>
          <w:rFonts w:eastAsia="黑体"/>
          <w:szCs w:val="28"/>
        </w:rPr>
        <w:t>Management specification for personal bankruptcy information sharing</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rFonts w:hint="default" w:eastAsia="宋体"/>
          <w:sz w:val="24"/>
          <w:szCs w:val="28"/>
          <w:lang w:val="en-US" w:eastAsia="zh-CN"/>
        </w:rPr>
      </w:pPr>
      <w:r>
        <w:rPr>
          <w:rFonts w:hint="eastAsia"/>
          <w:sz w:val="24"/>
          <w:szCs w:val="28"/>
        </w:rPr>
        <w:t>（征求意见稿）</w:t>
      </w:r>
    </w:p>
    <w:p>
      <w:pPr>
        <w:pStyle w:val="129"/>
        <w:framePr w:w="9639" w:h="6974" w:hRule="exact" w:wrap="around" w:vAnchor="page" w:hAnchor="page" w:x="1419" w:y="6408" w:anchorLock="1"/>
        <w:spacing w:before="720" w:beforeLines="300" w:after="72" w:afterLines="30" w:line="240" w:lineRule="auto"/>
        <w:textAlignment w:val="bottom"/>
        <w:rPr>
          <w:b/>
          <w:sz w:val="21"/>
          <w:szCs w:val="28"/>
        </w:rPr>
      </w:pPr>
    </w:p>
    <w:p>
      <w:pPr>
        <w:pStyle w:val="197"/>
        <w:framePr w:y="14176"/>
      </w:pPr>
      <w:bookmarkStart w:id="9" w:name="PLSH_DATE_Y"/>
      <w:r>
        <w:rPr>
          <w:rFonts w:ascii="黑体"/>
        </w:rPr>
        <w:fldChar w:fldCharType="begin">
          <w:ffData>
            <w:name w:val="PLSH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9"/>
      <w:r>
        <w:rPr>
          <w:rFonts w:ascii="黑体"/>
        </w:rPr>
        <w:t>-</w:t>
      </w:r>
      <w:bookmarkStart w:id="10" w:name="PLSH_DATE_M"/>
      <w:r>
        <w:rPr>
          <w:rFonts w:ascii="黑体"/>
        </w:rPr>
        <w:fldChar w:fldCharType="begin">
          <w:ffData>
            <w:name w:val="PLSH_DATE_M"/>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0"/>
      <w:r>
        <w:rPr>
          <w:rFonts w:ascii="黑体"/>
        </w:rPr>
        <w:t>-</w:t>
      </w:r>
      <w:bookmarkStart w:id="11" w:name="PLSH_DATE_D"/>
      <w:r>
        <w:rPr>
          <w:rFonts w:ascii="黑体"/>
        </w:rPr>
        <w:fldChar w:fldCharType="begin">
          <w:ffData>
            <w:name w:val="PLSH_DATE_D"/>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1"/>
      <w:r>
        <w:rPr>
          <w:rFonts w:hint="eastAsia"/>
        </w:rPr>
        <w:t>发布</w:t>
      </w:r>
    </w:p>
    <w:p>
      <w:pPr>
        <w:pStyle w:val="198"/>
        <w:framePr w:y="14176"/>
      </w:pPr>
      <w:bookmarkStart w:id="12" w:name="CROT_DATE_Y"/>
      <w:r>
        <w:rPr>
          <w:rFonts w:ascii="黑体" w:hAnsi="Times New Roman" w:eastAsia="黑体" w:cs="Times New Roman"/>
          <w:sz w:val="28"/>
          <w:lang w:val="en-US" w:eastAsia="zh-CN" w:bidi="ar-SA"/>
        </w:rPr>
        <w:fldChar w:fldCharType="begin">
          <w:ffData>
            <w:name w:val="CROT_DATE_Y"/>
            <w:enabled/>
            <w:calcOnExit w:val="0"/>
            <w:textInput>
              <w:default w:val="XXXX"/>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XXXX</w:t>
      </w:r>
      <w:r>
        <w:rPr>
          <w:rFonts w:ascii="黑体" w:hAnsi="Times New Roman" w:eastAsia="黑体" w:cs="Times New Roman"/>
          <w:sz w:val="28"/>
          <w:lang w:val="en-US" w:eastAsia="zh-CN" w:bidi="ar-SA"/>
        </w:rPr>
        <w:fldChar w:fldCharType="end"/>
      </w:r>
      <w:bookmarkEnd w:id="12"/>
      <w:r>
        <w:rPr>
          <w:rFonts w:ascii="黑体"/>
        </w:rPr>
        <w:t>-</w:t>
      </w:r>
      <w:bookmarkStart w:id="13" w:name="CROT_DATE_M"/>
      <w:r>
        <w:rPr>
          <w:rFonts w:ascii="黑体"/>
        </w:rPr>
        <w:fldChar w:fldCharType="begin">
          <w:ffData>
            <w:name w:val="CROT_DATE_M"/>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3"/>
      <w:r>
        <w:rPr>
          <w:rFonts w:ascii="黑体"/>
        </w:rPr>
        <w:t>-</w:t>
      </w:r>
      <w:bookmarkStart w:id="14" w:name="CROT_DATE_D"/>
      <w:r>
        <w:rPr>
          <w:rFonts w:ascii="黑体"/>
        </w:rPr>
        <w:fldChar w:fldCharType="begin">
          <w:ffData>
            <w:name w:val="CROT_DATE_D"/>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4"/>
      <w:r>
        <w:rPr>
          <w:rFonts w:hint="eastAsia"/>
        </w:rPr>
        <w:t>实施</w:t>
      </w:r>
    </w:p>
    <w:p>
      <w:pPr>
        <w:pStyle w:val="155"/>
        <w:framePr w:h="584" w:hRule="exact" w:hSpace="181" w:vSpace="181" w:y="15027"/>
        <w:rPr>
          <w:rFonts w:hAnsi="黑体"/>
        </w:rPr>
      </w:pPr>
      <w:r>
        <w:rPr>
          <w:rFonts w:hAnsi="黑体"/>
          <w:w w:val="100"/>
          <w:sz w:val="28"/>
        </w:rPr>
        <w:fldChar w:fldCharType="begin">
          <w:ffData>
            <w:name w:val="fm"/>
            <w:enabled/>
            <w:calcOnExit w:val="0"/>
            <w:textInput>
              <w:default w:val="深圳市破产事务管理署"/>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深圳市破产事务管理署</w:t>
      </w:r>
      <w:r>
        <w:rPr>
          <w:rFonts w:hAnsi="黑体"/>
          <w:w w:val="100"/>
          <w:sz w:val="28"/>
        </w:rPr>
        <w:fldChar w:fldCharType="end"/>
      </w:r>
      <w:bookmarkEnd w:id="1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33020" b="1905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Pmp0YvXAAAADgEAAA8A&#10;AAAAAAAAAQAgAAAAOAAAAGRycy9kb3ducmV2LnhtbFBLAQIUABQAAAAIAIdO4kBL1FisyQEAAF8D&#10;AAAOAAAAAAAAAAEAIAAAADwBAABkcnMvZTJvRG9jLnhtbFBLBQYAAAAABgAGAFkBAAB3BQAAAAA=&#10;">
                <v:fill on="f" focussize="0,0"/>
                <v:stroke color="#000000" joinstyle="round"/>
                <v:imagedata o:title=""/>
                <o:lock v:ext="edit" aspectratio="f"/>
                <w10:anchorlock/>
              </v:line>
            </w:pict>
          </mc:Fallback>
        </mc:AlternateContent>
      </w:r>
    </w:p>
    <w:p>
      <w:pPr>
        <w:pStyle w:val="95"/>
        <w:spacing w:after="468"/>
        <w:rPr>
          <w:rFonts w:hint="eastAsia"/>
        </w:rPr>
      </w:pPr>
      <w:bookmarkStart w:id="16" w:name="BookMark1"/>
      <w:bookmarkStart w:id="17" w:name="_Toc148027823"/>
      <w:bookmarkStart w:id="18" w:name="_Toc11160"/>
      <w:bookmarkStart w:id="19" w:name="_Toc148027517"/>
      <w:bookmarkStart w:id="20" w:name="_Toc26672711"/>
      <w:bookmarkStart w:id="21" w:name="_Toc5465"/>
      <w:bookmarkStart w:id="22" w:name="_Toc152861557"/>
      <w:bookmarkStart w:id="23" w:name="_Toc152315861"/>
      <w:bookmarkStart w:id="24" w:name="_Toc151219911"/>
      <w:bookmarkStart w:id="25" w:name="_Toc148950084"/>
      <w:bookmarkStart w:id="26" w:name="_Toc122084627"/>
      <w:bookmarkStart w:id="27" w:name="_Toc151218846"/>
      <w:bookmarkStart w:id="28" w:name="_Toc14713"/>
      <w:bookmarkStart w:id="29" w:name="_Toc152339800"/>
      <w:bookmarkStart w:id="30" w:name="_Toc148949733"/>
      <w:bookmarkStart w:id="31" w:name="_Toc1397"/>
      <w:bookmarkStart w:id="32" w:name="_Toc11850"/>
      <w:bookmarkStart w:id="33" w:name="_Toc558456747"/>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_Toc29473 </w:instrText>
      </w:r>
      <w:r>
        <w:fldChar w:fldCharType="separate"/>
      </w:r>
      <w:r>
        <w:rPr>
          <w:rFonts w:hint="eastAsia"/>
          <w:lang w:val="en-US" w:eastAsia="zh-CN"/>
        </w:rPr>
        <w:t>前言</w:t>
      </w:r>
      <w:r>
        <w:tab/>
      </w:r>
      <w:r>
        <w:fldChar w:fldCharType="begin"/>
      </w:r>
      <w:r>
        <w:instrText xml:space="preserve"> PAGEREF _Toc29473 \h </w:instrText>
      </w:r>
      <w:r>
        <w:fldChar w:fldCharType="separate"/>
      </w:r>
      <w:r>
        <w:t>II</w:t>
      </w:r>
      <w:r>
        <w:fldChar w:fldCharType="end"/>
      </w:r>
      <w:r>
        <w:fldChar w:fldCharType="end"/>
      </w:r>
    </w:p>
    <w:p>
      <w:pPr>
        <w:pStyle w:val="20"/>
        <w:tabs>
          <w:tab w:val="right" w:leader="dot" w:pos="9354"/>
        </w:tabs>
      </w:pPr>
      <w:r>
        <w:fldChar w:fldCharType="begin"/>
      </w:r>
      <w:r>
        <w:instrText xml:space="preserve"> HYPERLINK \l _Toc11822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_Toc11822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_Toc29141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_Toc29141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_Toc8808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_Toc8808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_Toc20555 </w:instrText>
      </w:r>
      <w:r>
        <w:fldChar w:fldCharType="separate"/>
      </w:r>
      <w:r>
        <w:rPr>
          <w:rFonts w:hint="eastAsia" w:ascii="黑体" w:hAnsi="宋体" w:eastAsia="黑体"/>
          <w:i w:val="0"/>
        </w:rPr>
        <w:t xml:space="preserve">4 </w:t>
      </w:r>
      <w:r>
        <w:rPr>
          <w:rFonts w:hint="eastAsia" w:hAnsi="宋体"/>
        </w:rPr>
        <w:t>缩略语</w:t>
      </w:r>
      <w:r>
        <w:tab/>
      </w:r>
      <w:r>
        <w:fldChar w:fldCharType="begin"/>
      </w:r>
      <w:r>
        <w:instrText xml:space="preserve"> PAGEREF _Toc20555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_Toc12605 </w:instrText>
      </w:r>
      <w:r>
        <w:fldChar w:fldCharType="separate"/>
      </w:r>
      <w:r>
        <w:rPr>
          <w:rFonts w:hint="eastAsia" w:ascii="黑体" w:eastAsia="黑体"/>
          <w:i w:val="0"/>
        </w:rPr>
        <w:t xml:space="preserve">5 </w:t>
      </w:r>
      <w:r>
        <w:rPr>
          <w:rFonts w:hint="eastAsia"/>
        </w:rPr>
        <w:t>基本要求</w:t>
      </w:r>
      <w:r>
        <w:tab/>
      </w:r>
      <w:r>
        <w:fldChar w:fldCharType="begin"/>
      </w:r>
      <w:r>
        <w:instrText xml:space="preserve"> PAGEREF _Toc12605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_Toc4672 </w:instrText>
      </w:r>
      <w:r>
        <w:fldChar w:fldCharType="separate"/>
      </w:r>
      <w:r>
        <w:rPr>
          <w:rFonts w:hint="eastAsia" w:ascii="黑体" w:eastAsia="黑体"/>
          <w:i w:val="0"/>
        </w:rPr>
        <w:t xml:space="preserve">6 </w:t>
      </w:r>
      <w:r>
        <w:rPr>
          <w:rFonts w:hint="eastAsia"/>
        </w:rPr>
        <w:t>信息共享技术要求</w:t>
      </w:r>
      <w:r>
        <w:tab/>
      </w:r>
      <w:r>
        <w:fldChar w:fldCharType="begin"/>
      </w:r>
      <w:r>
        <w:instrText xml:space="preserve"> PAGEREF _Toc4672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_Toc22685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 </w:t>
      </w:r>
      <w:r>
        <w:rPr>
          <w:rFonts w:hint="eastAsia"/>
        </w:rPr>
        <w:t>概述</w:t>
      </w:r>
      <w:r>
        <w:tab/>
      </w:r>
      <w:r>
        <w:fldChar w:fldCharType="begin"/>
      </w:r>
      <w:r>
        <w:instrText xml:space="preserve"> PAGEREF _Toc22685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_Toc10883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6.2 </w:t>
      </w:r>
      <w:r>
        <w:rPr>
          <w:rFonts w:hint="eastAsia"/>
        </w:rPr>
        <w:t>基础设施层</w:t>
      </w:r>
      <w:r>
        <w:tab/>
      </w:r>
      <w:r>
        <w:fldChar w:fldCharType="begin"/>
      </w:r>
      <w:r>
        <w:instrText xml:space="preserve"> PAGEREF _Toc10883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_Toc25166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6.3 </w:t>
      </w:r>
      <w:r>
        <w:rPr>
          <w:rFonts w:hint="eastAsia"/>
        </w:rPr>
        <w:t>汇聚层</w:t>
      </w:r>
      <w:r>
        <w:tab/>
      </w:r>
      <w:r>
        <w:fldChar w:fldCharType="begin"/>
      </w:r>
      <w:r>
        <w:instrText xml:space="preserve"> PAGEREF _Toc25166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_Toc7469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6.4 </w:t>
      </w:r>
      <w:r>
        <w:rPr>
          <w:rFonts w:hint="eastAsia"/>
        </w:rPr>
        <w:t>治理层</w:t>
      </w:r>
      <w:r>
        <w:tab/>
      </w:r>
      <w:r>
        <w:fldChar w:fldCharType="begin"/>
      </w:r>
      <w:r>
        <w:instrText xml:space="preserve"> PAGEREF _Toc7469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_Toc17857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6.5 </w:t>
      </w:r>
      <w:r>
        <w:rPr>
          <w:rFonts w:hint="eastAsia"/>
        </w:rPr>
        <w:t>服务层</w:t>
      </w:r>
      <w:r>
        <w:tab/>
      </w:r>
      <w:r>
        <w:fldChar w:fldCharType="begin"/>
      </w:r>
      <w:r>
        <w:instrText xml:space="preserve"> PAGEREF _Toc17857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_Toc156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6.6 </w:t>
      </w:r>
      <w:r>
        <w:rPr>
          <w:rFonts w:hint="eastAsia"/>
        </w:rPr>
        <w:t>安全保障</w:t>
      </w:r>
      <w:r>
        <w:tab/>
      </w:r>
      <w:r>
        <w:fldChar w:fldCharType="begin"/>
      </w:r>
      <w:r>
        <w:instrText xml:space="preserve"> PAGEREF _Toc156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_Toc12720 </w:instrText>
      </w:r>
      <w:r>
        <w:fldChar w:fldCharType="separate"/>
      </w:r>
      <w:r>
        <w:rPr>
          <w:rFonts w:hint="eastAsia" w:ascii="黑体" w:eastAsia="黑体"/>
          <w:i w:val="0"/>
        </w:rPr>
        <w:t xml:space="preserve">7 </w:t>
      </w:r>
      <w:r>
        <w:rPr>
          <w:rFonts w:hint="eastAsia"/>
        </w:rPr>
        <w:t>信息共享工作要求</w:t>
      </w:r>
      <w:r>
        <w:tab/>
      </w:r>
      <w:r>
        <w:fldChar w:fldCharType="begin"/>
      </w:r>
      <w:r>
        <w:instrText xml:space="preserve"> PAGEREF _Toc12720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_Toc15158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7.1 </w:t>
      </w:r>
      <w:r>
        <w:rPr>
          <w:rFonts w:hint="eastAsia"/>
        </w:rPr>
        <w:t>信息共享准备阶段</w:t>
      </w:r>
      <w:r>
        <w:tab/>
      </w:r>
      <w:r>
        <w:fldChar w:fldCharType="begin"/>
      </w:r>
      <w:r>
        <w:instrText xml:space="preserve"> PAGEREF _Toc15158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_Toc17230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7.2 </w:t>
      </w:r>
      <w:r>
        <w:rPr>
          <w:rFonts w:hint="eastAsia"/>
        </w:rPr>
        <w:t>信息共享对接阶段</w:t>
      </w:r>
      <w:r>
        <w:tab/>
      </w:r>
      <w:r>
        <w:fldChar w:fldCharType="begin"/>
      </w:r>
      <w:r>
        <w:instrText xml:space="preserve"> PAGEREF _Toc17230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_Toc3129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7.3 </w:t>
      </w:r>
      <w:r>
        <w:rPr>
          <w:rFonts w:hint="eastAsia"/>
        </w:rPr>
        <w:t>业务应用阶段</w:t>
      </w:r>
      <w:r>
        <w:tab/>
      </w:r>
      <w:r>
        <w:fldChar w:fldCharType="begin"/>
      </w:r>
      <w:r>
        <w:instrText xml:space="preserve"> PAGEREF _Toc3129 \h </w:instrText>
      </w:r>
      <w:r>
        <w:fldChar w:fldCharType="separate"/>
      </w:r>
      <w:r>
        <w:t>5</w:t>
      </w:r>
      <w:r>
        <w:fldChar w:fldCharType="end"/>
      </w:r>
      <w:r>
        <w:fldChar w:fldCharType="end"/>
      </w:r>
    </w:p>
    <w:p>
      <w:pPr>
        <w:pStyle w:val="20"/>
        <w:tabs>
          <w:tab w:val="right" w:leader="dot" w:pos="9354"/>
        </w:tabs>
      </w:pPr>
      <w:r>
        <w:fldChar w:fldCharType="begin"/>
      </w:r>
      <w:r>
        <w:instrText xml:space="preserve"> HYPERLINK \l _Toc24658 </w:instrText>
      </w:r>
      <w:r>
        <w:fldChar w:fldCharType="separate"/>
      </w:r>
      <w:r>
        <w:rPr>
          <w:rFonts w:hint="eastAsia" w:ascii="黑体" w:eastAsia="黑体"/>
          <w:i w:val="0"/>
        </w:rPr>
        <w:t xml:space="preserve">8 </w:t>
      </w:r>
      <w:r>
        <w:rPr>
          <w:rFonts w:hint="eastAsia"/>
        </w:rPr>
        <w:t>使用要求</w:t>
      </w:r>
      <w:r>
        <w:tab/>
      </w:r>
      <w:r>
        <w:fldChar w:fldCharType="begin"/>
      </w:r>
      <w:r>
        <w:instrText xml:space="preserve"> PAGEREF _Toc24658 \h </w:instrText>
      </w:r>
      <w:r>
        <w:fldChar w:fldCharType="separate"/>
      </w:r>
      <w:r>
        <w:t>7</w:t>
      </w:r>
      <w:r>
        <w:fldChar w:fldCharType="end"/>
      </w:r>
      <w:r>
        <w:fldChar w:fldCharType="end"/>
      </w:r>
    </w:p>
    <w:p>
      <w:pPr>
        <w:pStyle w:val="20"/>
        <w:tabs>
          <w:tab w:val="right" w:leader="dot" w:pos="9354"/>
        </w:tabs>
      </w:pPr>
      <w:r>
        <w:fldChar w:fldCharType="begin"/>
      </w:r>
      <w:r>
        <w:instrText xml:space="preserve"> HYPERLINK \l _Toc8233 </w:instrText>
      </w:r>
      <w:r>
        <w:fldChar w:fldCharType="separate"/>
      </w:r>
      <w:r>
        <w:rPr>
          <w:rFonts w:hint="eastAsia"/>
          <w:lang w:val="en-US" w:eastAsia="zh-CN"/>
        </w:rPr>
        <w:t>附录</w:t>
      </w:r>
      <w:r>
        <w:rPr>
          <w:rFonts w:hint="eastAsia"/>
          <w:spacing w:val="100"/>
        </w:rPr>
        <w:t>A</w:t>
      </w:r>
      <w:r>
        <w:rPr>
          <w:rFonts w:hint="eastAsia"/>
        </w:rPr>
        <w:t>（资料性）个人破产信息共享目录</w:t>
      </w:r>
      <w:r>
        <w:tab/>
      </w:r>
      <w:r>
        <w:fldChar w:fldCharType="begin"/>
      </w:r>
      <w:r>
        <w:instrText xml:space="preserve"> PAGEREF _Toc8233 \h </w:instrText>
      </w:r>
      <w:r>
        <w:fldChar w:fldCharType="separate"/>
      </w:r>
      <w:r>
        <w:t>8</w:t>
      </w:r>
      <w:r>
        <w:fldChar w:fldCharType="end"/>
      </w:r>
      <w:r>
        <w:fldChar w:fldCharType="end"/>
      </w:r>
    </w:p>
    <w:p>
      <w:pPr>
        <w:pStyle w:val="20"/>
        <w:tabs>
          <w:tab w:val="right" w:leader="dot" w:pos="9354"/>
        </w:tabs>
      </w:pPr>
      <w:r>
        <w:fldChar w:fldCharType="begin"/>
      </w:r>
      <w:r>
        <w:instrText xml:space="preserve"> HYPERLINK \l _Toc4659 </w:instrText>
      </w:r>
      <w:r>
        <w:fldChar w:fldCharType="separate"/>
      </w:r>
      <w:r>
        <w:rPr>
          <w:rFonts w:hint="eastAsia"/>
          <w:lang w:val="en-US" w:eastAsia="zh-CN"/>
        </w:rPr>
        <w:t>附录</w:t>
      </w:r>
      <w:r>
        <w:rPr>
          <w:rFonts w:hint="eastAsia"/>
          <w:spacing w:val="100"/>
        </w:rPr>
        <w:t>B</w:t>
      </w:r>
      <w:r>
        <w:rPr>
          <w:rFonts w:hint="eastAsia"/>
        </w:rPr>
        <w:t>（资料性）已实现共享的信息内容</w:t>
      </w:r>
      <w:r>
        <w:tab/>
      </w:r>
      <w:r>
        <w:fldChar w:fldCharType="begin"/>
      </w:r>
      <w:r>
        <w:instrText xml:space="preserve"> PAGEREF _Toc4659 \h </w:instrText>
      </w:r>
      <w:r>
        <w:fldChar w:fldCharType="separate"/>
      </w:r>
      <w:r>
        <w:t>10</w:t>
      </w:r>
      <w:r>
        <w:fldChar w:fldCharType="end"/>
      </w:r>
      <w:r>
        <w:fldChar w:fldCharType="end"/>
      </w:r>
    </w:p>
    <w:p>
      <w:pPr>
        <w:pStyle w:val="25"/>
        <w:tabs>
          <w:tab w:val="right" w:leader="dot" w:pos="9354"/>
          <w:tab w:val="clear" w:pos="9344"/>
        </w:tabs>
      </w:pPr>
      <w:r>
        <w:fldChar w:fldCharType="begin"/>
      </w:r>
      <w:r>
        <w:instrText xml:space="preserve"> HYPERLINK \l _Toc13723 </w:instrText>
      </w:r>
      <w:r>
        <w:fldChar w:fldCharType="separate"/>
      </w:r>
      <w:r>
        <w:rPr>
          <w:rFonts w:hint="eastAsia" w:ascii="黑体" w:eastAsia="黑体"/>
          <w:i w:val="0"/>
        </w:rPr>
        <w:t xml:space="preserve">B.1 </w:t>
      </w:r>
      <w:r>
        <w:rPr>
          <w:rFonts w:hint="eastAsia"/>
        </w:rPr>
        <w:t>与人民法院共享的信息</w:t>
      </w:r>
      <w:r>
        <w:tab/>
      </w:r>
      <w:r>
        <w:fldChar w:fldCharType="begin"/>
      </w:r>
      <w:r>
        <w:instrText xml:space="preserve"> PAGEREF _Toc13723 \h </w:instrText>
      </w:r>
      <w:r>
        <w:fldChar w:fldCharType="separate"/>
      </w:r>
      <w:r>
        <w:t>10</w:t>
      </w:r>
      <w:r>
        <w:fldChar w:fldCharType="end"/>
      </w:r>
      <w:r>
        <w:fldChar w:fldCharType="end"/>
      </w:r>
    </w:p>
    <w:p>
      <w:pPr>
        <w:pStyle w:val="25"/>
        <w:tabs>
          <w:tab w:val="right" w:leader="dot" w:pos="9354"/>
          <w:tab w:val="clear" w:pos="9344"/>
        </w:tabs>
      </w:pPr>
      <w:r>
        <w:fldChar w:fldCharType="begin"/>
      </w:r>
      <w:r>
        <w:instrText xml:space="preserve"> HYPERLINK \l _Toc29758 </w:instrText>
      </w:r>
      <w:r>
        <w:fldChar w:fldCharType="separate"/>
      </w:r>
      <w:r>
        <w:rPr>
          <w:rFonts w:hint="eastAsia" w:ascii="黑体" w:eastAsia="黑体"/>
          <w:i w:val="0"/>
        </w:rPr>
        <w:t xml:space="preserve">B.2 </w:t>
      </w:r>
      <w:r>
        <w:rPr>
          <w:rFonts w:hint="eastAsia"/>
        </w:rPr>
        <w:t>与民政部门之间的信息共享内容</w:t>
      </w:r>
      <w:r>
        <w:tab/>
      </w:r>
      <w:r>
        <w:fldChar w:fldCharType="begin"/>
      </w:r>
      <w:r>
        <w:instrText xml:space="preserve"> PAGEREF _Toc29758 \h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_Toc15728 </w:instrText>
      </w:r>
      <w:r>
        <w:fldChar w:fldCharType="separate"/>
      </w:r>
      <w:r>
        <w:rPr>
          <w:rFonts w:hint="eastAsia" w:ascii="黑体" w:eastAsia="黑体"/>
          <w:i w:val="0"/>
        </w:rPr>
        <w:t xml:space="preserve">B.3 </w:t>
      </w:r>
      <w:r>
        <w:rPr>
          <w:rFonts w:hint="eastAsia"/>
        </w:rPr>
        <w:t>与市场监管部门之间的信息共享内容</w:t>
      </w:r>
      <w:r>
        <w:tab/>
      </w:r>
      <w:r>
        <w:fldChar w:fldCharType="begin"/>
      </w:r>
      <w:r>
        <w:instrText xml:space="preserve"> PAGEREF _Toc15728 \h </w:instrText>
      </w:r>
      <w:r>
        <w:fldChar w:fldCharType="separate"/>
      </w:r>
      <w:r>
        <w:t>13</w:t>
      </w:r>
      <w:r>
        <w:fldChar w:fldCharType="end"/>
      </w:r>
      <w:r>
        <w:fldChar w:fldCharType="end"/>
      </w:r>
    </w:p>
    <w:p>
      <w:pPr>
        <w:pStyle w:val="20"/>
        <w:tabs>
          <w:tab w:val="right" w:leader="dot" w:pos="9354"/>
        </w:tabs>
      </w:pPr>
      <w:r>
        <w:fldChar w:fldCharType="begin"/>
      </w:r>
      <w:r>
        <w:instrText xml:space="preserve"> HYPERLINK \l _Toc4984 </w:instrText>
      </w:r>
      <w:r>
        <w:fldChar w:fldCharType="separate"/>
      </w:r>
      <w:r>
        <w:rPr>
          <w:rFonts w:hint="eastAsia"/>
          <w:lang w:val="en-US" w:eastAsia="zh-CN"/>
        </w:rPr>
        <w:t>附录</w:t>
      </w:r>
      <w:r>
        <w:rPr>
          <w:rFonts w:hint="eastAsia"/>
          <w:spacing w:val="100"/>
        </w:rPr>
        <w:t>C</w:t>
      </w:r>
      <w:r>
        <w:rPr>
          <w:rFonts w:hint="eastAsia"/>
        </w:rPr>
        <w:t>（资料性）未来推进共享的信息内容</w:t>
      </w:r>
      <w:r>
        <w:tab/>
      </w:r>
      <w:r>
        <w:fldChar w:fldCharType="begin"/>
      </w:r>
      <w:r>
        <w:instrText xml:space="preserve"> PAGEREF _Toc4984 \h </w:instrText>
      </w:r>
      <w:r>
        <w:fldChar w:fldCharType="separate"/>
      </w:r>
      <w:r>
        <w:t>17</w:t>
      </w:r>
      <w:r>
        <w:fldChar w:fldCharType="end"/>
      </w:r>
      <w:r>
        <w:fldChar w:fldCharType="end"/>
      </w:r>
    </w:p>
    <w:p>
      <w:pPr>
        <w:pStyle w:val="25"/>
        <w:tabs>
          <w:tab w:val="right" w:leader="dot" w:pos="9354"/>
          <w:tab w:val="clear" w:pos="9344"/>
        </w:tabs>
      </w:pPr>
      <w:r>
        <w:fldChar w:fldCharType="begin"/>
      </w:r>
      <w:r>
        <w:instrText xml:space="preserve"> HYPERLINK \l _Toc31159 </w:instrText>
      </w:r>
      <w:r>
        <w:fldChar w:fldCharType="separate"/>
      </w:r>
      <w:r>
        <w:rPr>
          <w:rFonts w:hint="eastAsia" w:ascii="黑体" w:eastAsia="黑体"/>
          <w:i w:val="0"/>
        </w:rPr>
        <w:t xml:space="preserve">C.1 </w:t>
      </w:r>
      <w:r>
        <w:rPr>
          <w:rFonts w:hint="eastAsia"/>
        </w:rPr>
        <w:t>与财政部门之间共享的信息内容</w:t>
      </w:r>
      <w:r>
        <w:tab/>
      </w:r>
      <w:r>
        <w:fldChar w:fldCharType="begin"/>
      </w:r>
      <w:r>
        <w:instrText xml:space="preserve"> PAGEREF _Toc31159 \h </w:instrText>
      </w:r>
      <w:r>
        <w:fldChar w:fldCharType="separate"/>
      </w:r>
      <w:r>
        <w:t>17</w:t>
      </w:r>
      <w:r>
        <w:fldChar w:fldCharType="end"/>
      </w:r>
      <w:r>
        <w:fldChar w:fldCharType="end"/>
      </w:r>
    </w:p>
    <w:p>
      <w:pPr>
        <w:pStyle w:val="25"/>
        <w:tabs>
          <w:tab w:val="right" w:leader="dot" w:pos="9354"/>
          <w:tab w:val="clear" w:pos="9344"/>
        </w:tabs>
      </w:pPr>
      <w:r>
        <w:fldChar w:fldCharType="begin"/>
      </w:r>
      <w:r>
        <w:instrText xml:space="preserve"> HYPERLINK \l _Toc22116 </w:instrText>
      </w:r>
      <w:r>
        <w:fldChar w:fldCharType="separate"/>
      </w:r>
      <w:r>
        <w:rPr>
          <w:rFonts w:hint="eastAsia" w:ascii="黑体" w:eastAsia="黑体"/>
          <w:i w:val="0"/>
        </w:rPr>
        <w:t xml:space="preserve">C.2 </w:t>
      </w:r>
      <w:r>
        <w:rPr>
          <w:rFonts w:hint="eastAsia"/>
        </w:rPr>
        <w:t>与规划自然资源部门之间共享的信息内容</w:t>
      </w:r>
      <w:r>
        <w:tab/>
      </w:r>
      <w:r>
        <w:fldChar w:fldCharType="begin"/>
      </w:r>
      <w:r>
        <w:instrText xml:space="preserve"> PAGEREF _Toc22116 \h </w:instrText>
      </w:r>
      <w:r>
        <w:fldChar w:fldCharType="separate"/>
      </w:r>
      <w:r>
        <w:t>17</w:t>
      </w:r>
      <w:r>
        <w:fldChar w:fldCharType="end"/>
      </w:r>
      <w:r>
        <w:fldChar w:fldCharType="end"/>
      </w:r>
    </w:p>
    <w:p>
      <w:pPr>
        <w:pStyle w:val="25"/>
        <w:tabs>
          <w:tab w:val="right" w:leader="dot" w:pos="9354"/>
          <w:tab w:val="clear" w:pos="9344"/>
        </w:tabs>
      </w:pPr>
      <w:r>
        <w:fldChar w:fldCharType="begin"/>
      </w:r>
      <w:r>
        <w:instrText xml:space="preserve"> HYPERLINK \l _Toc30928 </w:instrText>
      </w:r>
      <w:r>
        <w:fldChar w:fldCharType="separate"/>
      </w:r>
      <w:r>
        <w:rPr>
          <w:rFonts w:hint="eastAsia" w:ascii="黑体" w:eastAsia="黑体"/>
          <w:i w:val="0"/>
        </w:rPr>
        <w:t xml:space="preserve">C.3 </w:t>
      </w:r>
      <w:r>
        <w:rPr>
          <w:rFonts w:hint="eastAsia"/>
        </w:rPr>
        <w:t>与人力资源部门之间共享的信息内容</w:t>
      </w:r>
      <w:r>
        <w:tab/>
      </w:r>
      <w:r>
        <w:fldChar w:fldCharType="begin"/>
      </w:r>
      <w:r>
        <w:instrText xml:space="preserve"> PAGEREF _Toc30928 \h </w:instrText>
      </w:r>
      <w:r>
        <w:fldChar w:fldCharType="separate"/>
      </w:r>
      <w:r>
        <w:t>18</w:t>
      </w:r>
      <w:r>
        <w:fldChar w:fldCharType="end"/>
      </w:r>
      <w:r>
        <w:fldChar w:fldCharType="end"/>
      </w:r>
    </w:p>
    <w:p>
      <w:pPr>
        <w:pStyle w:val="25"/>
        <w:tabs>
          <w:tab w:val="right" w:leader="dot" w:pos="9354"/>
          <w:tab w:val="clear" w:pos="9344"/>
        </w:tabs>
      </w:pPr>
      <w:r>
        <w:fldChar w:fldCharType="begin"/>
      </w:r>
      <w:r>
        <w:instrText xml:space="preserve"> HYPERLINK \l _Toc29732 </w:instrText>
      </w:r>
      <w:r>
        <w:fldChar w:fldCharType="separate"/>
      </w:r>
      <w:r>
        <w:rPr>
          <w:rFonts w:hint="eastAsia" w:ascii="黑体" w:eastAsia="黑体"/>
          <w:i w:val="0"/>
        </w:rPr>
        <w:t xml:space="preserve">C.4 </w:t>
      </w:r>
      <w:r>
        <w:rPr>
          <w:rFonts w:hint="eastAsia"/>
        </w:rPr>
        <w:t>与住建部门之间共享的信息内容</w:t>
      </w:r>
      <w:r>
        <w:tab/>
      </w:r>
      <w:r>
        <w:fldChar w:fldCharType="begin"/>
      </w:r>
      <w:r>
        <w:instrText xml:space="preserve"> PAGEREF _Toc29732 \h </w:instrText>
      </w:r>
      <w:r>
        <w:fldChar w:fldCharType="separate"/>
      </w:r>
      <w:r>
        <w:t>19</w:t>
      </w:r>
      <w:r>
        <w:fldChar w:fldCharType="end"/>
      </w:r>
      <w:r>
        <w:fldChar w:fldCharType="end"/>
      </w:r>
    </w:p>
    <w:p>
      <w:pPr>
        <w:pStyle w:val="25"/>
        <w:tabs>
          <w:tab w:val="right" w:leader="dot" w:pos="9354"/>
          <w:tab w:val="clear" w:pos="9344"/>
        </w:tabs>
      </w:pPr>
      <w:r>
        <w:fldChar w:fldCharType="begin"/>
      </w:r>
      <w:r>
        <w:instrText xml:space="preserve"> HYPERLINK \l _Toc30348 </w:instrText>
      </w:r>
      <w:r>
        <w:fldChar w:fldCharType="separate"/>
      </w:r>
      <w:r>
        <w:rPr>
          <w:rFonts w:hint="eastAsia" w:ascii="黑体" w:eastAsia="黑体"/>
          <w:i w:val="0"/>
        </w:rPr>
        <w:t xml:space="preserve">C.5 </w:t>
      </w:r>
      <w:r>
        <w:rPr>
          <w:rFonts w:hint="eastAsia"/>
        </w:rPr>
        <w:t>与律师协会之间共享的信息内容</w:t>
      </w:r>
      <w:r>
        <w:tab/>
      </w:r>
      <w:r>
        <w:fldChar w:fldCharType="begin"/>
      </w:r>
      <w:r>
        <w:instrText xml:space="preserve"> PAGEREF _Toc30348 \h </w:instrText>
      </w:r>
      <w:r>
        <w:fldChar w:fldCharType="separate"/>
      </w:r>
      <w:r>
        <w:t>20</w:t>
      </w:r>
      <w:r>
        <w:fldChar w:fldCharType="end"/>
      </w:r>
      <w:r>
        <w:fldChar w:fldCharType="end"/>
      </w:r>
    </w:p>
    <w:p>
      <w:pPr>
        <w:pStyle w:val="20"/>
        <w:tabs>
          <w:tab w:val="right" w:leader="dot" w:pos="9354"/>
        </w:tabs>
      </w:pPr>
      <w:r>
        <w:fldChar w:fldCharType="begin"/>
      </w:r>
      <w:r>
        <w:instrText xml:space="preserve"> HYPERLINK \l _Toc32153 </w:instrText>
      </w:r>
      <w:r>
        <w:fldChar w:fldCharType="separate"/>
      </w:r>
      <w:r>
        <w:rPr>
          <w:rFonts w:hint="eastAsia"/>
          <w:lang w:val="en-US" w:eastAsia="zh-CN"/>
        </w:rPr>
        <w:t>参考文献</w:t>
      </w:r>
      <w:r>
        <w:tab/>
      </w:r>
      <w:r>
        <w:fldChar w:fldCharType="begin"/>
      </w:r>
      <w:r>
        <w:instrText xml:space="preserve"> PAGEREF _Toc32153 \h </w:instrText>
      </w:r>
      <w:r>
        <w:fldChar w:fldCharType="separate"/>
      </w:r>
      <w:r>
        <w:t>22</w:t>
      </w:r>
      <w:r>
        <w:fldChar w:fldCharType="end"/>
      </w:r>
      <w:r>
        <w:fldChar w:fldCharType="end"/>
      </w:r>
    </w:p>
    <w:p>
      <w:pPr>
        <w:pStyle w:val="95"/>
        <w:spacing w:after="468"/>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6"/>
    <w:p>
      <w:pPr>
        <w:pStyle w:val="93"/>
        <w:spacing w:after="468"/>
      </w:pPr>
      <w:bookmarkStart w:id="34" w:name="_Toc29473"/>
      <w:bookmarkStart w:id="35" w:name="BookMark2"/>
      <w:r>
        <w:rPr>
          <w:spacing w:val="320"/>
        </w:rPr>
        <w:t>前</w:t>
      </w:r>
      <w:r>
        <w:t>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60"/>
        <w:ind w:firstLine="420"/>
      </w:pPr>
      <w:r>
        <w:rPr>
          <w:rFonts w:hint="eastAsia"/>
        </w:rPr>
        <w:t>本文件按照GB/T 1.1—2020《标准化工作导则  第1部分：标准化文件的结构和起草规则》的规定起草。</w:t>
      </w:r>
    </w:p>
    <w:p>
      <w:pPr>
        <w:pStyle w:val="60"/>
        <w:ind w:firstLine="420"/>
      </w:pPr>
      <w:r>
        <w:rPr>
          <w:rFonts w:hint="eastAsia"/>
        </w:rPr>
        <w:t>本文件由深圳市破产事务管理署提出并归口。</w:t>
      </w:r>
    </w:p>
    <w:p>
      <w:pPr>
        <w:pStyle w:val="60"/>
        <w:ind w:firstLine="420"/>
      </w:pPr>
      <w:r>
        <w:rPr>
          <w:rFonts w:hint="eastAsia"/>
        </w:rPr>
        <w:t>本文件起草单位：深圳市破产事务管理署、深圳市标准技术研究院。</w:t>
      </w:r>
    </w:p>
    <w:p>
      <w:pPr>
        <w:pStyle w:val="60"/>
        <w:ind w:firstLine="420"/>
      </w:pPr>
      <w:r>
        <w:rPr>
          <w:rFonts w:hint="eastAsia"/>
        </w:rPr>
        <w:t>本文件主要起草人：郑雷、张洁波、胡精书、徐胜芳、陈佳林、邱敦强、王玉寒、袁明杨、张旭杰、李媛红、易晓珊</w:t>
      </w:r>
      <w:r>
        <w:rPr>
          <w:rStyle w:val="36"/>
          <w:rFonts w:hint="eastAsia" w:ascii="Calibri" w:hAnsi="Calibri"/>
          <w:kern w:val="2"/>
        </w:rPr>
        <w:t>、刘赖称、</w:t>
      </w:r>
      <w:r>
        <w:rPr>
          <w:rFonts w:hint="eastAsia"/>
        </w:rPr>
        <w:t>杨海霞、赵莹、罗宇民。</w:t>
      </w:r>
    </w:p>
    <w:p>
      <w:pPr>
        <w:pStyle w:val="60"/>
        <w:ind w:firstLine="420"/>
      </w:pPr>
    </w:p>
    <w:p>
      <w:pPr>
        <w:pStyle w:val="60"/>
        <w:ind w:firstLine="199" w:firstLineChars="95"/>
        <w:sectPr>
          <w:pgSz w:w="11906" w:h="16838"/>
          <w:pgMar w:top="1928" w:right="1134" w:bottom="1134" w:left="1134" w:header="1418" w:footer="1134" w:gutter="284"/>
          <w:pgNumType w:fmt="upperRoman"/>
          <w:cols w:space="425" w:num="1"/>
          <w:formProt w:val="0"/>
          <w:docGrid w:type="lines" w:linePitch="312" w:charSpace="0"/>
        </w:sectPr>
      </w:pPr>
    </w:p>
    <w:bookmarkEnd w:id="35"/>
    <w:p>
      <w:pPr>
        <w:spacing w:line="20" w:lineRule="exact"/>
        <w:jc w:val="center"/>
        <w:rPr>
          <w:rFonts w:ascii="黑体" w:hAnsi="黑体" w:eastAsia="黑体"/>
          <w:sz w:val="32"/>
          <w:szCs w:val="32"/>
        </w:rPr>
      </w:pPr>
      <w:bookmarkStart w:id="36" w:name="BookMark4"/>
    </w:p>
    <w:p>
      <w:pPr>
        <w:spacing w:line="20" w:lineRule="exact"/>
        <w:jc w:val="center"/>
        <w:rPr>
          <w:rFonts w:ascii="黑体" w:hAnsi="黑体" w:eastAsia="黑体"/>
          <w:sz w:val="32"/>
          <w:szCs w:val="32"/>
        </w:rPr>
      </w:pPr>
    </w:p>
    <w:sdt>
      <w:sdtPr>
        <w:tag w:val="NEW_STAND_NAME"/>
        <w:id w:val="595910757"/>
        <w:lock w:val="sdtLocked"/>
        <w:placeholder>
          <w:docPart w:val="750859EF1C124E70AAC3A125630E4B79"/>
        </w:placeholder>
      </w:sdtPr>
      <w:sdtContent>
        <w:p>
          <w:pPr>
            <w:pStyle w:val="181"/>
            <w:spacing w:before="312" w:beforeLines="100" w:after="686" w:afterLines="220"/>
          </w:pPr>
          <w:bookmarkStart w:id="37" w:name="NEW_STAND_NAME"/>
          <w:r>
            <w:rPr>
              <w:rFonts w:hint="eastAsia"/>
            </w:rPr>
            <w:t>个人破产信息共享管理规范</w:t>
          </w:r>
        </w:p>
      </w:sdtContent>
    </w:sdt>
    <w:bookmarkEnd w:id="37"/>
    <w:p>
      <w:pPr>
        <w:pStyle w:val="108"/>
        <w:spacing w:before="312" w:after="312"/>
      </w:pPr>
      <w:bookmarkStart w:id="38" w:name="_Toc26986771"/>
      <w:bookmarkStart w:id="39" w:name="_Toc151219912"/>
      <w:bookmarkStart w:id="40" w:name="_Toc24884211"/>
      <w:bookmarkStart w:id="41" w:name="_Toc691584468"/>
      <w:bookmarkStart w:id="42" w:name="_Toc148027518"/>
      <w:bookmarkStart w:id="43" w:name="_Toc98918883"/>
      <w:bookmarkStart w:id="44" w:name="_Toc4739"/>
      <w:bookmarkStart w:id="45" w:name="_Toc24884218"/>
      <w:bookmarkStart w:id="46" w:name="_Toc17233325"/>
      <w:bookmarkStart w:id="47" w:name="_Toc152339801"/>
      <w:bookmarkStart w:id="48" w:name="_Toc17233333"/>
      <w:bookmarkStart w:id="49" w:name="_Toc151218847"/>
      <w:bookmarkStart w:id="50" w:name="_Toc122084628"/>
      <w:bookmarkStart w:id="51" w:name="_Toc148027824"/>
      <w:bookmarkStart w:id="52" w:name="_Toc26986530"/>
      <w:bookmarkStart w:id="53" w:name="_Toc29463"/>
      <w:bookmarkStart w:id="54" w:name="_Toc243846472"/>
      <w:bookmarkStart w:id="55" w:name="_Toc11822"/>
      <w:bookmarkStart w:id="56" w:name="_Toc6565"/>
      <w:bookmarkStart w:id="57" w:name="_Toc148949734"/>
      <w:bookmarkStart w:id="58" w:name="_Toc3889"/>
      <w:bookmarkStart w:id="59" w:name="_Toc148950085"/>
      <w:bookmarkStart w:id="60" w:name="_Toc26648465"/>
      <w:bookmarkStart w:id="61" w:name="_Toc152861558"/>
      <w:bookmarkStart w:id="62" w:name="_Toc9280"/>
      <w:bookmarkStart w:id="63" w:name="_Toc152315862"/>
      <w:bookmarkStart w:id="64" w:name="_Toc26718930"/>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60"/>
        <w:ind w:firstLine="420"/>
      </w:pPr>
      <w:bookmarkStart w:id="65" w:name="_Toc26648466"/>
      <w:bookmarkStart w:id="66" w:name="_Toc24884212"/>
      <w:bookmarkStart w:id="67" w:name="_Toc17233334"/>
      <w:bookmarkStart w:id="68" w:name="_Toc24884219"/>
      <w:bookmarkStart w:id="69" w:name="_Toc17233326"/>
      <w:r>
        <w:rPr>
          <w:rFonts w:hint="eastAsia"/>
        </w:rPr>
        <w:t>本文件规定了深圳市破产事务管理署（以下简称“市破产事务管理署”）与相关单位推进个人破产信息共享的基本要求、技术要求、工作要求、使用要求等内容。</w:t>
      </w:r>
    </w:p>
    <w:p>
      <w:pPr>
        <w:pStyle w:val="60"/>
        <w:ind w:firstLine="420"/>
      </w:pPr>
      <w:r>
        <w:t>本文件适用于</w:t>
      </w:r>
      <w:r>
        <w:rPr>
          <w:rFonts w:hint="eastAsia"/>
        </w:rPr>
        <w:t>市破产事务管理署与相关单位开展信息共享对接，以及个人破产信息共享平台的</w:t>
      </w:r>
      <w:r>
        <w:t>设计、开发、</w:t>
      </w:r>
      <w:r>
        <w:rPr>
          <w:rFonts w:hint="eastAsia"/>
        </w:rPr>
        <w:t>应用</w:t>
      </w:r>
      <w:r>
        <w:t>和维护。</w:t>
      </w:r>
    </w:p>
    <w:p>
      <w:pPr>
        <w:pStyle w:val="108"/>
        <w:spacing w:before="312" w:after="312"/>
      </w:pPr>
      <w:bookmarkStart w:id="70" w:name="_Toc148027825"/>
      <w:bookmarkStart w:id="71" w:name="_Toc148950086"/>
      <w:bookmarkStart w:id="72" w:name="_Toc29141"/>
      <w:bookmarkStart w:id="73" w:name="_Toc26986772"/>
      <w:bookmarkStart w:id="74" w:name="_Toc3756"/>
      <w:bookmarkStart w:id="75" w:name="_Toc152339802"/>
      <w:bookmarkStart w:id="76" w:name="_Toc98918884"/>
      <w:bookmarkStart w:id="77" w:name="_Toc148949735"/>
      <w:bookmarkStart w:id="78" w:name="_Toc26986531"/>
      <w:bookmarkStart w:id="79" w:name="_Toc1955134399"/>
      <w:bookmarkStart w:id="80" w:name="_Toc151218848"/>
      <w:bookmarkStart w:id="81" w:name="_Toc8268"/>
      <w:bookmarkStart w:id="82" w:name="_Toc151219913"/>
      <w:bookmarkStart w:id="83" w:name="_Toc24543"/>
      <w:bookmarkStart w:id="84" w:name="_Toc152315863"/>
      <w:bookmarkStart w:id="85" w:name="_Toc1726795194"/>
      <w:bookmarkStart w:id="86" w:name="_Toc25327"/>
      <w:bookmarkStart w:id="87" w:name="_Toc148027519"/>
      <w:bookmarkStart w:id="88" w:name="_Toc122084629"/>
      <w:bookmarkStart w:id="89" w:name="_Toc26718931"/>
      <w:bookmarkStart w:id="90" w:name="_Toc20380"/>
      <w:bookmarkStart w:id="91" w:name="_Toc152861559"/>
      <w:r>
        <w:rPr>
          <w:rFonts w:hint="eastAsia"/>
        </w:rPr>
        <w:t>规范性引用文件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sdt>
      <w:sdtPr>
        <w:rPr>
          <w:rFonts w:hint="eastAsia"/>
        </w:rPr>
        <w:id w:val="715848253"/>
        <w:placeholder>
          <w:docPart w:val="8D6485C69012455396977C2CFC3A22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pPr>
      <w:bookmarkStart w:id="92" w:name="_Toc98918885"/>
      <w:r>
        <w:rPr>
          <w:rFonts w:hint="eastAsia"/>
        </w:rPr>
        <w:t>GB/T 21063.3  政务信息资源目录体系 第3部分：核心元数据</w:t>
      </w:r>
    </w:p>
    <w:p>
      <w:pPr>
        <w:pStyle w:val="60"/>
        <w:ind w:firstLine="420"/>
        <w:rPr>
          <w:rFonts w:hint="eastAsia"/>
        </w:rPr>
      </w:pPr>
      <w:r>
        <w:rPr>
          <w:rFonts w:hint="eastAsia"/>
        </w:rPr>
        <w:t>GB/T 22239  信息安全技术网络等级保护基本要求</w:t>
      </w:r>
    </w:p>
    <w:p>
      <w:pPr>
        <w:pStyle w:val="60"/>
        <w:ind w:firstLine="420"/>
        <w:rPr>
          <w:rFonts w:hint="default"/>
          <w:lang w:val="en-US"/>
        </w:rPr>
      </w:pPr>
      <w:r>
        <w:rPr>
          <w:rFonts w:hint="eastAsia"/>
          <w:lang w:val="en-US" w:eastAsia="zh-CN"/>
        </w:rPr>
        <w:t>GB/T 35273  信息安全技术  个人信息安全规范</w:t>
      </w:r>
    </w:p>
    <w:p>
      <w:pPr>
        <w:pStyle w:val="60"/>
        <w:ind w:firstLine="420"/>
      </w:pPr>
      <w:r>
        <w:rPr>
          <w:rFonts w:hint="eastAsia"/>
        </w:rPr>
        <w:t>GB/T 39477—2020  信息安全技术 政务信息共享 数据安全技术要求</w:t>
      </w:r>
    </w:p>
    <w:p>
      <w:pPr>
        <w:pStyle w:val="60"/>
        <w:ind w:firstLine="420"/>
      </w:pPr>
      <w:r>
        <w:t xml:space="preserve">Q/BAAS 003 </w:t>
      </w:r>
      <w:r>
        <w:rPr>
          <w:rFonts w:hint="eastAsia"/>
        </w:rPr>
        <w:t>个人破产信息公开业务规范</w:t>
      </w:r>
    </w:p>
    <w:p>
      <w:pPr>
        <w:pStyle w:val="108"/>
        <w:spacing w:before="312" w:after="312"/>
      </w:pPr>
      <w:bookmarkStart w:id="93" w:name="_Toc148950087"/>
      <w:bookmarkEnd w:id="93"/>
      <w:bookmarkStart w:id="94" w:name="_Toc148950088"/>
      <w:bookmarkEnd w:id="94"/>
      <w:bookmarkStart w:id="95" w:name="_Toc148949737"/>
      <w:bookmarkEnd w:id="95"/>
      <w:bookmarkStart w:id="96" w:name="_Toc148949736"/>
      <w:bookmarkEnd w:id="96"/>
      <w:bookmarkStart w:id="97" w:name="_Toc151218849"/>
      <w:bookmarkStart w:id="98" w:name="_Toc30401"/>
      <w:bookmarkStart w:id="99" w:name="_Toc152315864"/>
      <w:bookmarkStart w:id="100" w:name="_Toc726748392"/>
      <w:bookmarkStart w:id="101" w:name="_Toc148027826"/>
      <w:bookmarkStart w:id="102" w:name="_Toc148027520"/>
      <w:bookmarkStart w:id="103" w:name="_Toc8808"/>
      <w:bookmarkStart w:id="104" w:name="_Toc23935"/>
      <w:bookmarkStart w:id="105" w:name="_Toc31788"/>
      <w:bookmarkStart w:id="106" w:name="_Toc148949738"/>
      <w:bookmarkStart w:id="107" w:name="_Toc148950089"/>
      <w:bookmarkStart w:id="108" w:name="_Toc152861560"/>
      <w:bookmarkStart w:id="109" w:name="_Toc151219914"/>
      <w:bookmarkStart w:id="110" w:name="_Toc284445917"/>
      <w:bookmarkStart w:id="111" w:name="_Toc18461"/>
      <w:bookmarkStart w:id="112" w:name="_Toc152339803"/>
      <w:bookmarkStart w:id="113" w:name="_Toc122084630"/>
      <w:bookmarkStart w:id="114" w:name="_Toc17298"/>
      <w:r>
        <w:rPr>
          <w:rFonts w:hint="eastAsia"/>
          <w:szCs w:val="21"/>
        </w:rPr>
        <w:t>术语和定义</w:t>
      </w:r>
      <w:bookmarkEnd w:id="9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sdt>
      <w:sdtPr>
        <w:id w:val="-1909835108"/>
        <w:placeholder>
          <w:docPart w:val="FB6DD97CDD8E4FE582906277DA9EB81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115" w:name="_Toc26986532"/>
          <w:bookmarkEnd w:id="115"/>
          <w:r>
            <w:t>下列术语和定义适用于本文件。</w:t>
          </w:r>
        </w:p>
      </w:sdtContent>
    </w:sdt>
    <w:p>
      <w:pPr>
        <w:pStyle w:val="227"/>
        <w:ind w:left="420" w:hanging="420"/>
        <w:rPr>
          <w:rFonts w:ascii="黑体" w:hAnsi="黑体" w:eastAsia="黑体"/>
        </w:rPr>
      </w:pPr>
      <w:r>
        <w:rPr>
          <w:rFonts w:ascii="黑体" w:hAnsi="黑体" w:eastAsia="黑体"/>
        </w:rPr>
        <w:br w:type="textWrapping"/>
      </w:r>
      <w:r>
        <w:rPr>
          <w:rFonts w:hint="eastAsia" w:ascii="黑体" w:hAnsi="黑体" w:eastAsia="黑体"/>
        </w:rPr>
        <w:t>个人破产信息</w:t>
      </w:r>
      <w:r>
        <w:rPr>
          <w:rFonts w:ascii="黑体" w:hAnsi="黑体" w:eastAsia="黑体"/>
        </w:rPr>
        <w:t xml:space="preserve">  </w:t>
      </w:r>
      <w:r>
        <w:rPr>
          <w:rFonts w:hint="eastAsia" w:ascii="黑体" w:hAnsi="黑体" w:eastAsia="黑体"/>
        </w:rPr>
        <w:t>p</w:t>
      </w:r>
      <w:r>
        <w:rPr>
          <w:rFonts w:ascii="黑体" w:hAnsi="黑体" w:eastAsia="黑体"/>
        </w:rPr>
        <w:t>ersonal bankruptcy</w:t>
      </w:r>
      <w:r>
        <w:rPr>
          <w:rFonts w:hint="eastAsia" w:ascii="黑体" w:hAnsi="黑体" w:eastAsia="黑体"/>
        </w:rPr>
        <w:t xml:space="preserve"> information</w:t>
      </w:r>
    </w:p>
    <w:p>
      <w:pPr>
        <w:pStyle w:val="60"/>
        <w:ind w:firstLine="420"/>
      </w:pPr>
      <w:r>
        <w:rPr>
          <w:rFonts w:hint="eastAsia" w:hAnsi="宋体"/>
        </w:rPr>
        <w:t>以电子或者其他方式记录的管理人、债务人、债权人、利害关系人等与个人破产程序有关的信息。</w:t>
      </w:r>
    </w:p>
    <w:p>
      <w:pPr>
        <w:pStyle w:val="227"/>
        <w:ind w:left="420" w:hanging="420"/>
        <w:rPr>
          <w:rFonts w:ascii="黑体" w:hAnsi="黑体" w:eastAsia="黑体" w:cs="黑体"/>
        </w:rPr>
      </w:pPr>
      <w:r>
        <w:rPr>
          <w:rFonts w:ascii="黑体" w:hAnsi="黑体" w:eastAsia="黑体"/>
        </w:rPr>
        <w:br w:type="textWrapping"/>
      </w:r>
      <w:r>
        <w:rPr>
          <w:rFonts w:hint="eastAsia" w:ascii="黑体" w:hAnsi="黑体" w:eastAsia="黑体" w:cs="黑体"/>
        </w:rPr>
        <w:t xml:space="preserve">信息共享 </w:t>
      </w:r>
      <w:r>
        <w:rPr>
          <w:rFonts w:ascii="黑体" w:hAnsi="黑体" w:eastAsia="黑体" w:cs="黑体"/>
        </w:rPr>
        <w:t xml:space="preserve"> </w:t>
      </w:r>
      <w:r>
        <w:rPr>
          <w:rFonts w:hint="eastAsia" w:ascii="黑体" w:hAnsi="黑体" w:eastAsia="黑体" w:cs="黑体"/>
          <w:lang w:val="en-US" w:eastAsia="zh-CN"/>
        </w:rPr>
        <w:t>i</w:t>
      </w:r>
      <w:r>
        <w:rPr>
          <w:rFonts w:hint="eastAsia" w:ascii="黑体" w:hAnsi="黑体" w:eastAsia="黑体" w:cs="黑体"/>
        </w:rPr>
        <w:t>nformation sharing</w:t>
      </w:r>
    </w:p>
    <w:p>
      <w:pPr>
        <w:pStyle w:val="60"/>
        <w:ind w:firstLine="420" w:firstLineChars="0"/>
        <w:rPr>
          <w:rFonts w:hAnsi="宋体"/>
        </w:rPr>
      </w:pPr>
      <w:r>
        <w:rPr>
          <w:rFonts w:hint="eastAsia" w:hAnsi="宋体"/>
        </w:rPr>
        <w:t>市破产事务管理署及相关单位因履行职责使用其他单位</w:t>
      </w:r>
      <w:r>
        <w:rPr>
          <w:rFonts w:hint="eastAsia" w:hAnsi="宋体"/>
          <w:lang w:val="en-US" w:eastAsia="zh-CN"/>
        </w:rPr>
        <w:t>公共数据</w:t>
      </w:r>
      <w:r>
        <w:rPr>
          <w:rFonts w:hint="eastAsia" w:hAnsi="宋体"/>
        </w:rPr>
        <w:t>，以及为其他单位履行职责提供本单位</w:t>
      </w:r>
      <w:r>
        <w:rPr>
          <w:rFonts w:hint="eastAsia" w:hAnsi="宋体"/>
          <w:lang w:val="en-US" w:eastAsia="zh-CN"/>
        </w:rPr>
        <w:t>公共数据</w:t>
      </w:r>
      <w:r>
        <w:rPr>
          <w:rFonts w:hint="eastAsia" w:hAnsi="宋体"/>
        </w:rPr>
        <w:t>的行为。</w:t>
      </w:r>
    </w:p>
    <w:p>
      <w:pPr>
        <w:pStyle w:val="227"/>
        <w:ind w:left="420" w:hanging="420"/>
        <w:rPr>
          <w:rFonts w:ascii="黑体" w:hAnsi="黑体" w:eastAsia="黑体"/>
        </w:rPr>
      </w:pPr>
      <w:r>
        <w:rPr>
          <w:rFonts w:ascii="黑体" w:hAnsi="黑体" w:eastAsia="黑体"/>
        </w:rPr>
        <w:br w:type="textWrapping"/>
      </w:r>
      <w:r>
        <w:rPr>
          <w:rFonts w:hint="eastAsia" w:ascii="黑体" w:hAnsi="黑体" w:eastAsia="黑体"/>
        </w:rPr>
        <w:t>数源单位 data source department</w:t>
      </w:r>
    </w:p>
    <w:p>
      <w:pPr>
        <w:pStyle w:val="60"/>
        <w:ind w:firstLine="420" w:firstLineChars="0"/>
        <w:rPr>
          <w:rFonts w:hAnsi="宋体"/>
          <w:color w:val="FF0000"/>
        </w:rPr>
      </w:pPr>
      <w:r>
        <w:rPr>
          <w:rFonts w:hint="eastAsia" w:hAnsi="宋体"/>
        </w:rPr>
        <w:t>按照信息共享要求提供数据源的机构或部门。</w:t>
      </w:r>
    </w:p>
    <w:p>
      <w:pPr>
        <w:pStyle w:val="108"/>
        <w:spacing w:before="312" w:after="312"/>
        <w:rPr>
          <w:rFonts w:hint="eastAsia" w:hAnsi="宋体"/>
          <w:color w:val="000000" w:themeColor="text1"/>
          <w14:textFill>
            <w14:solidFill>
              <w14:schemeClr w14:val="tx1"/>
            </w14:solidFill>
          </w14:textFill>
        </w:rPr>
      </w:pPr>
      <w:bookmarkStart w:id="116" w:name="_Toc1534595705"/>
      <w:bookmarkStart w:id="117" w:name="_Toc152339804"/>
      <w:bookmarkStart w:id="118" w:name="_Toc152315865"/>
      <w:bookmarkStart w:id="119" w:name="_Toc1723391316"/>
      <w:bookmarkStart w:id="120" w:name="_Toc152861561"/>
      <w:bookmarkStart w:id="121" w:name="_Toc9747"/>
      <w:bookmarkStart w:id="122" w:name="_Toc20555"/>
      <w:bookmarkStart w:id="123" w:name="_Toc23973"/>
      <w:r>
        <w:rPr>
          <w:rFonts w:hint="eastAsia" w:hAnsi="宋体"/>
          <w:color w:val="000000" w:themeColor="text1"/>
          <w14:textFill>
            <w14:solidFill>
              <w14:schemeClr w14:val="tx1"/>
            </w14:solidFill>
          </w14:textFill>
        </w:rPr>
        <w:t>缩略语</w:t>
      </w:r>
      <w:bookmarkEnd w:id="116"/>
      <w:bookmarkEnd w:id="117"/>
      <w:bookmarkEnd w:id="118"/>
      <w:bookmarkEnd w:id="119"/>
      <w:bookmarkEnd w:id="120"/>
      <w:bookmarkEnd w:id="121"/>
      <w:bookmarkEnd w:id="122"/>
      <w:bookmarkEnd w:id="123"/>
    </w:p>
    <w:p>
      <w:pPr>
        <w:pStyle w:val="60"/>
        <w:ind w:firstLine="420"/>
      </w:pPr>
      <w:r>
        <w:rPr>
          <w:rFonts w:hint="eastAsia"/>
        </w:rPr>
        <w:t>下列缩略语适用于本文件。</w:t>
      </w:r>
    </w:p>
    <w:p>
      <w:pPr>
        <w:pStyle w:val="60"/>
        <w:ind w:firstLine="420"/>
      </w:pPr>
      <w:r>
        <w:rPr>
          <w:rFonts w:hint="eastAsia"/>
        </w:rPr>
        <w:t>API：应用程序接口（application interface）</w:t>
      </w:r>
    </w:p>
    <w:p>
      <w:pPr>
        <w:pStyle w:val="60"/>
        <w:ind w:firstLine="420"/>
      </w:pPr>
      <w:r>
        <w:rPr>
          <w:rFonts w:hint="eastAsia"/>
        </w:rPr>
        <w:t>APP：应用程序（application）</w:t>
      </w:r>
    </w:p>
    <w:p>
      <w:pPr>
        <w:pStyle w:val="60"/>
        <w:ind w:firstLine="420"/>
      </w:pPr>
      <w:r>
        <w:rPr>
          <w:rFonts w:hint="eastAsia"/>
        </w:rPr>
        <w:t>CSV：逗号分隔值(comma-separated Values)</w:t>
      </w:r>
    </w:p>
    <w:p>
      <w:pPr>
        <w:pStyle w:val="60"/>
        <w:ind w:firstLine="420"/>
      </w:pPr>
      <w:r>
        <w:rPr>
          <w:rFonts w:hint="eastAsia"/>
        </w:rPr>
        <w:t>ETL：抽取、转换、加载（extraction、transformation、loading）</w:t>
      </w:r>
    </w:p>
    <w:p>
      <w:pPr>
        <w:pStyle w:val="60"/>
        <w:ind w:firstLine="420"/>
      </w:pPr>
      <w:r>
        <w:rPr>
          <w:rFonts w:hint="eastAsia"/>
        </w:rPr>
        <w:t>SQL：结构化查询语言（structured query language）</w:t>
      </w:r>
    </w:p>
    <w:p>
      <w:pPr>
        <w:pStyle w:val="108"/>
        <w:spacing w:before="312" w:after="312"/>
      </w:pPr>
      <w:bookmarkStart w:id="124" w:name="_Toc148950097"/>
      <w:bookmarkEnd w:id="124"/>
      <w:bookmarkStart w:id="125" w:name="_Toc148949747"/>
      <w:bookmarkEnd w:id="125"/>
      <w:bookmarkStart w:id="126" w:name="_Toc148949746"/>
      <w:bookmarkEnd w:id="126"/>
      <w:bookmarkStart w:id="127" w:name="_Toc148949749"/>
      <w:bookmarkEnd w:id="127"/>
      <w:bookmarkStart w:id="128" w:name="_Toc148949748"/>
      <w:bookmarkEnd w:id="128"/>
      <w:bookmarkStart w:id="129" w:name="_Toc148950100"/>
      <w:bookmarkEnd w:id="129"/>
      <w:bookmarkStart w:id="130" w:name="_Toc148950099"/>
      <w:bookmarkEnd w:id="130"/>
      <w:bookmarkStart w:id="131" w:name="_Toc148950098"/>
      <w:bookmarkEnd w:id="131"/>
      <w:bookmarkStart w:id="132" w:name="_Toc27934"/>
      <w:bookmarkStart w:id="133" w:name="_Toc5804"/>
      <w:bookmarkStart w:id="134" w:name="_Toc152861562"/>
      <w:bookmarkStart w:id="135" w:name="_Toc152339805"/>
      <w:bookmarkStart w:id="136" w:name="_Toc172818691"/>
      <w:bookmarkStart w:id="137" w:name="_Toc1573910095"/>
      <w:bookmarkStart w:id="138" w:name="_Toc12605"/>
      <w:bookmarkStart w:id="139" w:name="_Toc152315866"/>
      <w:bookmarkStart w:id="140" w:name="_Toc151218855"/>
      <w:bookmarkStart w:id="141" w:name="_Toc151219920"/>
      <w:bookmarkStart w:id="142" w:name="_Toc148950101"/>
      <w:bookmarkStart w:id="143" w:name="_Toc148949750"/>
      <w:bookmarkStart w:id="144" w:name="_Toc17906"/>
      <w:bookmarkStart w:id="145" w:name="_Toc9591"/>
      <w:bookmarkStart w:id="146" w:name="_Toc148027834"/>
      <w:r>
        <w:rPr>
          <w:rFonts w:hint="eastAsia"/>
        </w:rPr>
        <w:t>基本要求</w:t>
      </w:r>
      <w:bookmarkEnd w:id="132"/>
      <w:bookmarkEnd w:id="133"/>
      <w:bookmarkEnd w:id="134"/>
      <w:bookmarkEnd w:id="135"/>
      <w:bookmarkEnd w:id="136"/>
      <w:bookmarkEnd w:id="137"/>
      <w:bookmarkEnd w:id="138"/>
      <w:bookmarkEnd w:id="139"/>
    </w:p>
    <w:p>
      <w:pPr>
        <w:pStyle w:val="166"/>
        <w:ind w:left="0"/>
      </w:pPr>
      <w:r>
        <w:rPr>
          <w:rFonts w:hint="eastAsia"/>
        </w:rPr>
        <w:t>市破产事务管理署应开发个人破产信息共享平台实现个人破产案件相关信息的归集和共享，以信息化方式支撑个人破产业务高效开展。</w:t>
      </w:r>
    </w:p>
    <w:p>
      <w:pPr>
        <w:pStyle w:val="166"/>
        <w:ind w:left="0"/>
      </w:pPr>
      <w:r>
        <w:rPr>
          <w:rFonts w:hint="eastAsia"/>
        </w:rPr>
        <w:t>市破产事务管理署与数源单位在履行职责过程中采集和生成的信息，应与数源单位经过协商达成一致意见后实现共享，特殊情况不能实现共享的，应提供法律依据或说明有关情况。</w:t>
      </w:r>
    </w:p>
    <w:p>
      <w:pPr>
        <w:pStyle w:val="166"/>
        <w:ind w:left="0"/>
      </w:pPr>
      <w:r>
        <w:rPr>
          <w:rFonts w:hint="eastAsia"/>
        </w:rPr>
        <w:t>市破产事务管理署应建立共享信息使用的安全保障机制，加强共享信息使用全过程的监督管理，确保共享信息安全。</w:t>
      </w:r>
    </w:p>
    <w:bookmarkEnd w:id="140"/>
    <w:bookmarkEnd w:id="141"/>
    <w:p>
      <w:pPr>
        <w:pStyle w:val="108"/>
        <w:spacing w:before="312" w:after="312"/>
      </w:pPr>
      <w:bookmarkStart w:id="147" w:name="_Toc31188"/>
      <w:bookmarkStart w:id="148" w:name="_Toc4672"/>
      <w:bookmarkStart w:id="149" w:name="_Toc2081028449"/>
      <w:bookmarkStart w:id="150" w:name="_Toc20111"/>
      <w:bookmarkStart w:id="151" w:name="_Toc152861563"/>
      <w:bookmarkStart w:id="152" w:name="_Toc152339806"/>
      <w:bookmarkStart w:id="153" w:name="_Toc152315867"/>
      <w:bookmarkStart w:id="154" w:name="_Toc1347625072"/>
      <w:r>
        <w:rPr>
          <w:rFonts w:hint="eastAsia"/>
        </w:rPr>
        <w:t>信息共享技术要求</w:t>
      </w:r>
      <w:bookmarkEnd w:id="147"/>
      <w:bookmarkEnd w:id="148"/>
      <w:bookmarkEnd w:id="149"/>
      <w:bookmarkEnd w:id="150"/>
      <w:bookmarkEnd w:id="151"/>
      <w:bookmarkEnd w:id="152"/>
      <w:bookmarkEnd w:id="153"/>
      <w:bookmarkEnd w:id="154"/>
    </w:p>
    <w:p>
      <w:pPr>
        <w:pStyle w:val="109"/>
        <w:spacing w:before="156" w:after="156"/>
        <w:ind w:left="0"/>
      </w:pPr>
      <w:bookmarkStart w:id="155" w:name="_Toc1073510157"/>
      <w:bookmarkStart w:id="156" w:name="_Toc152315868"/>
      <w:bookmarkStart w:id="157" w:name="_Toc109599500"/>
      <w:bookmarkStart w:id="158" w:name="_Toc152339807"/>
      <w:bookmarkStart w:id="159" w:name="_Toc22685"/>
      <w:bookmarkStart w:id="160" w:name="_Toc152861564"/>
      <w:bookmarkStart w:id="161" w:name="_Toc13747"/>
      <w:r>
        <w:rPr>
          <w:rFonts w:hint="eastAsia"/>
        </w:rPr>
        <w:t>概述</w:t>
      </w:r>
      <w:bookmarkEnd w:id="155"/>
      <w:bookmarkEnd w:id="156"/>
      <w:bookmarkEnd w:id="157"/>
      <w:bookmarkEnd w:id="158"/>
      <w:bookmarkEnd w:id="159"/>
      <w:bookmarkEnd w:id="160"/>
      <w:bookmarkEnd w:id="161"/>
    </w:p>
    <w:p>
      <w:pPr>
        <w:pStyle w:val="169"/>
      </w:pPr>
      <w:r>
        <w:rPr>
          <w:rFonts w:hint="eastAsia"/>
        </w:rPr>
        <w:t>个人破产信息共享平台主要包括基础设施层、汇聚层、治理层、服务层和安全保障，为市破产事务管理署上层业务应用提供数据采集、汇聚、处理、存储和使用等支撑。</w:t>
      </w:r>
    </w:p>
    <w:p>
      <w:pPr>
        <w:pStyle w:val="169"/>
      </w:pPr>
      <w:r>
        <w:rPr>
          <w:rFonts w:hint="eastAsia"/>
        </w:rPr>
        <w:t>个人破产信息共享平台与其他数源单位的应用系统可直接通过API的形式共享个人破产案件相关信息，也可通过API的形式把个人破产案件相关信息传输至深圳市政务信息资源共享平台，然后由数据需求方通过深圳市政务信息资源共享平台进行订阅。</w:t>
      </w:r>
    </w:p>
    <w:p>
      <w:pPr>
        <w:pStyle w:val="169"/>
      </w:pPr>
      <w:r>
        <w:rPr>
          <w:rFonts w:hint="eastAsia"/>
        </w:rPr>
        <w:t>个人破产信息共享总体架构见图1。</w:t>
      </w:r>
    </w:p>
    <w:p>
      <w:pPr>
        <w:pStyle w:val="60"/>
        <w:ind w:firstLine="0" w:firstLineChars="0"/>
        <w:jc w:val="center"/>
      </w:pPr>
      <w:r>
        <w:pict>
          <v:shape id="_x0000_i1025" o:spt="75" type="#_x0000_t75" style="height:276.75pt;width:463.5pt;" filled="f" o:preferrelative="t" stroked="f" coordsize="21600,21600">
            <v:path/>
            <v:fill on="f" focussize="0,0"/>
            <v:stroke on="f" joinstyle="miter"/>
            <v:imagedata r:id="rId17" o:title=""/>
            <o:lock v:ext="edit" aspectratio="f"/>
            <w10:wrap type="none"/>
            <w10:anchorlock/>
          </v:shape>
        </w:pict>
      </w:r>
    </w:p>
    <w:p>
      <w:pPr>
        <w:pStyle w:val="118"/>
        <w:spacing w:before="156" w:after="156"/>
      </w:pPr>
      <w:r>
        <w:rPr>
          <w:rFonts w:hint="eastAsia"/>
        </w:rPr>
        <w:t>个人破产信息共享总体架构</w:t>
      </w:r>
    </w:p>
    <w:p>
      <w:pPr>
        <w:pStyle w:val="109"/>
        <w:spacing w:before="156" w:after="156"/>
        <w:ind w:left="0"/>
      </w:pPr>
      <w:bookmarkStart w:id="162" w:name="_Toc427130074"/>
      <w:bookmarkStart w:id="163" w:name="_Toc1412"/>
      <w:bookmarkStart w:id="164" w:name="_Toc152315869"/>
      <w:bookmarkStart w:id="165" w:name="_Toc152339808"/>
      <w:bookmarkStart w:id="166" w:name="_Toc16778"/>
      <w:bookmarkStart w:id="167" w:name="_Toc10883"/>
      <w:bookmarkStart w:id="168" w:name="_Toc152861565"/>
      <w:bookmarkStart w:id="169" w:name="_Toc1502274605"/>
      <w:r>
        <w:rPr>
          <w:rFonts w:hint="eastAsia"/>
        </w:rPr>
        <w:t>基础设施层</w:t>
      </w:r>
      <w:bookmarkEnd w:id="162"/>
      <w:bookmarkEnd w:id="163"/>
      <w:bookmarkEnd w:id="164"/>
      <w:bookmarkEnd w:id="165"/>
      <w:bookmarkEnd w:id="166"/>
      <w:bookmarkEnd w:id="167"/>
      <w:bookmarkEnd w:id="168"/>
      <w:bookmarkEnd w:id="169"/>
    </w:p>
    <w:p>
      <w:pPr>
        <w:pStyle w:val="60"/>
        <w:ind w:firstLine="420"/>
      </w:pPr>
      <w:r>
        <w:t>基础设施层为</w:t>
      </w:r>
      <w:r>
        <w:rPr>
          <w:rFonts w:hint="eastAsia"/>
        </w:rPr>
        <w:t>个人破产信息共享</w:t>
      </w:r>
      <w:r>
        <w:t>平台提供</w:t>
      </w:r>
      <w:r>
        <w:rPr>
          <w:rFonts w:hint="eastAsia"/>
        </w:rPr>
        <w:t>存储</w:t>
      </w:r>
      <w:r>
        <w:t>、</w:t>
      </w:r>
      <w:r>
        <w:rPr>
          <w:rFonts w:hint="eastAsia"/>
        </w:rPr>
        <w:t>计算</w:t>
      </w:r>
      <w:r>
        <w:t>、网络和云平台等硬件基础设施。</w:t>
      </w:r>
      <w:r>
        <w:rPr>
          <w:rFonts w:hint="eastAsia"/>
        </w:rPr>
        <w:t>市破产事务管理署宜按照集约一体化要求，复用深圳市政务基础设施资源。</w:t>
      </w:r>
    </w:p>
    <w:p>
      <w:pPr>
        <w:pStyle w:val="109"/>
        <w:spacing w:before="156" w:after="156"/>
        <w:ind w:left="0"/>
      </w:pPr>
      <w:bookmarkStart w:id="170" w:name="_Toc25166"/>
      <w:bookmarkStart w:id="171" w:name="_Toc12225"/>
      <w:bookmarkStart w:id="172" w:name="_Toc12663"/>
      <w:bookmarkStart w:id="173" w:name="_Toc2014042396"/>
      <w:bookmarkStart w:id="174" w:name="_Toc152315870"/>
      <w:bookmarkStart w:id="175" w:name="_Toc718094749"/>
      <w:bookmarkStart w:id="176" w:name="_Toc152861566"/>
      <w:bookmarkStart w:id="177" w:name="_Toc152339809"/>
      <w:r>
        <w:rPr>
          <w:rFonts w:hint="eastAsia"/>
        </w:rPr>
        <w:t>汇聚层</w:t>
      </w:r>
      <w:bookmarkEnd w:id="170"/>
      <w:bookmarkEnd w:id="171"/>
      <w:bookmarkEnd w:id="172"/>
      <w:bookmarkEnd w:id="173"/>
      <w:bookmarkEnd w:id="174"/>
      <w:bookmarkEnd w:id="175"/>
      <w:bookmarkEnd w:id="176"/>
      <w:bookmarkEnd w:id="177"/>
    </w:p>
    <w:p>
      <w:pPr>
        <w:pStyle w:val="69"/>
        <w:spacing w:before="156" w:after="156"/>
      </w:pPr>
      <w:r>
        <w:rPr>
          <w:rFonts w:hint="eastAsia"/>
        </w:rPr>
        <w:t>数据填报采集</w:t>
      </w:r>
    </w:p>
    <w:p>
      <w:pPr>
        <w:pStyle w:val="60"/>
        <w:ind w:firstLine="420"/>
      </w:pPr>
      <w:r>
        <w:rPr>
          <w:rFonts w:hint="eastAsia"/>
        </w:rPr>
        <w:t>个人破产信息共享</w:t>
      </w:r>
      <w:r>
        <w:t>平台</w:t>
      </w:r>
      <w:r>
        <w:rPr>
          <w:rFonts w:hint="eastAsia"/>
        </w:rPr>
        <w:t>应能实现自定义数据模型，构建自定义表单，实现业务数据新增、修改、编辑、删除以及查询等功能。</w:t>
      </w:r>
    </w:p>
    <w:p>
      <w:pPr>
        <w:pStyle w:val="183"/>
      </w:pPr>
      <w:r>
        <w:rPr>
          <w:rFonts w:hint="eastAsia"/>
        </w:rPr>
        <w:t>自定义表单采用图形化可视化操作，用户无需编程或修改代码，在界面上操作即可设计完成表单，实现控件所能实现的功能。</w:t>
      </w:r>
    </w:p>
    <w:p>
      <w:pPr>
        <w:pStyle w:val="69"/>
        <w:spacing w:before="156" w:after="156"/>
      </w:pPr>
      <w:r>
        <w:rPr>
          <w:rFonts w:hint="eastAsia"/>
        </w:rPr>
        <w:t>数据交换采集</w:t>
      </w:r>
    </w:p>
    <w:p>
      <w:pPr>
        <w:pStyle w:val="60"/>
        <w:ind w:firstLine="420"/>
      </w:pPr>
      <w:r>
        <w:rPr>
          <w:rFonts w:hint="eastAsia"/>
        </w:rPr>
        <w:t>数据交换采集应符合以下要求：</w:t>
      </w:r>
    </w:p>
    <w:p>
      <w:pPr>
        <w:pStyle w:val="178"/>
      </w:pPr>
      <w:r>
        <w:rPr>
          <w:rFonts w:hint="eastAsia"/>
        </w:rPr>
        <w:t>能将源数据库表数据导入到目标数据库表；</w:t>
      </w:r>
    </w:p>
    <w:p>
      <w:pPr>
        <w:pStyle w:val="178"/>
      </w:pPr>
      <w:r>
        <w:rPr>
          <w:rFonts w:hint="eastAsia"/>
        </w:rPr>
        <w:t>能将CSV、Excel文件数据导入到数据库表；</w:t>
      </w:r>
    </w:p>
    <w:p>
      <w:pPr>
        <w:pStyle w:val="178"/>
      </w:pPr>
      <w:r>
        <w:rPr>
          <w:rFonts w:hint="eastAsia"/>
        </w:rPr>
        <w:t>数据导入过程中保存的配置信息能实现数据快速导入；</w:t>
      </w:r>
    </w:p>
    <w:p>
      <w:pPr>
        <w:pStyle w:val="178"/>
      </w:pPr>
      <w:r>
        <w:rPr>
          <w:rFonts w:hint="eastAsia"/>
        </w:rPr>
        <w:t>能通过关联、转换、聚合等运算生成新的目标数据库表；</w:t>
      </w:r>
    </w:p>
    <w:p>
      <w:pPr>
        <w:pStyle w:val="178"/>
      </w:pPr>
      <w:r>
        <w:rPr>
          <w:rFonts w:hint="eastAsia"/>
        </w:rPr>
        <w:t>对系统中已有数据，能通过自定义SQL查询语句来生成一个新的数据集。</w:t>
      </w:r>
    </w:p>
    <w:p>
      <w:pPr>
        <w:pStyle w:val="109"/>
        <w:spacing w:before="156" w:after="156"/>
        <w:ind w:left="0"/>
      </w:pPr>
      <w:bookmarkStart w:id="178" w:name="_Toc292676552"/>
      <w:bookmarkStart w:id="179" w:name="_Toc152315871"/>
      <w:bookmarkStart w:id="180" w:name="_Toc7469"/>
      <w:bookmarkStart w:id="181" w:name="_Toc152339810"/>
      <w:bookmarkStart w:id="182" w:name="_Toc10841"/>
      <w:bookmarkStart w:id="183" w:name="_Toc1494"/>
      <w:bookmarkStart w:id="184" w:name="_Toc152861567"/>
      <w:bookmarkStart w:id="185" w:name="_Toc1752469404"/>
      <w:r>
        <w:rPr>
          <w:rFonts w:hint="eastAsia"/>
        </w:rPr>
        <w:t>治理层</w:t>
      </w:r>
      <w:bookmarkEnd w:id="178"/>
      <w:bookmarkEnd w:id="179"/>
      <w:bookmarkEnd w:id="180"/>
      <w:bookmarkEnd w:id="181"/>
      <w:bookmarkEnd w:id="182"/>
      <w:bookmarkEnd w:id="183"/>
      <w:bookmarkEnd w:id="184"/>
      <w:bookmarkEnd w:id="185"/>
    </w:p>
    <w:p>
      <w:pPr>
        <w:pStyle w:val="69"/>
        <w:spacing w:before="156" w:after="156"/>
      </w:pPr>
      <w:r>
        <w:rPr>
          <w:rFonts w:hint="eastAsia"/>
        </w:rPr>
        <w:t>元数据管理</w:t>
      </w:r>
    </w:p>
    <w:p>
      <w:pPr>
        <w:pStyle w:val="168"/>
      </w:pPr>
      <w:r>
        <w:rPr>
          <w:rFonts w:hint="eastAsia"/>
        </w:rPr>
        <w:t>支持元数据模型创建和维护，包括元数据类型和数据库信息、数据库表及元数据模型信息，实现各个业务系统信息数据统一调度。</w:t>
      </w:r>
    </w:p>
    <w:p>
      <w:pPr>
        <w:pStyle w:val="168"/>
        <w:adjustRightInd w:val="0"/>
        <w:snapToGrid w:val="0"/>
      </w:pPr>
      <w:r>
        <w:rPr>
          <w:rFonts w:hint="eastAsia"/>
        </w:rPr>
        <w:t>市破产事务管理署宜按照GB/T 21063.3的规则对个人破产信息相关的元数据进行规定。</w:t>
      </w:r>
    </w:p>
    <w:p>
      <w:pPr>
        <w:pStyle w:val="69"/>
        <w:spacing w:before="156" w:after="156"/>
      </w:pPr>
      <w:r>
        <w:rPr>
          <w:rFonts w:hint="eastAsia"/>
        </w:rPr>
        <w:t>数据质量控制</w:t>
      </w:r>
    </w:p>
    <w:p>
      <w:pPr>
        <w:pStyle w:val="60"/>
        <w:ind w:firstLine="420"/>
      </w:pPr>
      <w:r>
        <w:rPr>
          <w:rFonts w:hint="eastAsia"/>
        </w:rPr>
        <w:t>个人破产信息共享平台应具备数据质量校验功能，对导入过程中的数据质量控制要求如下：</w:t>
      </w:r>
    </w:p>
    <w:p>
      <w:pPr>
        <w:pStyle w:val="178"/>
        <w:numPr>
          <w:ilvl w:val="0"/>
          <w:numId w:val="32"/>
        </w:numPr>
      </w:pPr>
      <w:r>
        <w:rPr>
          <w:rFonts w:hint="eastAsia"/>
        </w:rPr>
        <w:t>应检验数据的质量，包括对数据格式和接口提出统一要求，并对获取数据是否满足要求做出认定；</w:t>
      </w:r>
    </w:p>
    <w:p>
      <w:pPr>
        <w:pStyle w:val="178"/>
        <w:numPr>
          <w:ilvl w:val="0"/>
          <w:numId w:val="32"/>
        </w:numPr>
      </w:pPr>
      <w:r>
        <w:rPr>
          <w:rFonts w:hint="eastAsia"/>
        </w:rPr>
        <w:t>应定义空缺值、内容冲突、不合规约束等数据质量评价条件，并评价数据获取质量。</w:t>
      </w:r>
    </w:p>
    <w:p>
      <w:pPr>
        <w:pStyle w:val="69"/>
        <w:spacing w:before="156" w:after="156"/>
      </w:pPr>
      <w:r>
        <w:rPr>
          <w:rFonts w:hint="eastAsia"/>
        </w:rPr>
        <w:t>ETL管理</w:t>
      </w:r>
    </w:p>
    <w:p>
      <w:pPr>
        <w:pStyle w:val="60"/>
        <w:ind w:firstLine="420"/>
      </w:pPr>
      <w:r>
        <w:rPr>
          <w:rFonts w:hint="eastAsia"/>
        </w:rPr>
        <w:t>ETL管理应具备以下功能：</w:t>
      </w:r>
    </w:p>
    <w:p>
      <w:pPr>
        <w:pStyle w:val="178"/>
        <w:numPr>
          <w:ilvl w:val="0"/>
          <w:numId w:val="33"/>
        </w:numPr>
      </w:pPr>
      <w:r>
        <w:rPr>
          <w:rFonts w:hint="eastAsia"/>
        </w:rPr>
        <w:t>支持</w:t>
      </w:r>
      <w:r>
        <w:t>按小时、天、周、月等周期创建定时执行的任务，并把数据导入、数据转换、SQL脚本等过程放入任务中定时执行，实现数据处理的自动化。</w:t>
      </w:r>
    </w:p>
    <w:p>
      <w:pPr>
        <w:pStyle w:val="178"/>
        <w:numPr>
          <w:ilvl w:val="0"/>
          <w:numId w:val="33"/>
        </w:numPr>
      </w:pPr>
      <w:r>
        <w:rPr>
          <w:rFonts w:hint="eastAsia"/>
        </w:rPr>
        <w:t>支持</w:t>
      </w:r>
      <w:r>
        <w:t>导入数据的快速、灵活查询，用户任意拖拽数据字段到表格进行展现</w:t>
      </w:r>
      <w:r>
        <w:rPr>
          <w:rFonts w:hint="eastAsia"/>
        </w:rPr>
        <w:t>；</w:t>
      </w:r>
    </w:p>
    <w:p>
      <w:pPr>
        <w:pStyle w:val="178"/>
        <w:numPr>
          <w:ilvl w:val="0"/>
          <w:numId w:val="33"/>
        </w:numPr>
      </w:pPr>
      <w:r>
        <w:t>支持包含大于、小于、等于、不等于、区间、</w:t>
      </w:r>
      <w:r>
        <w:rPr>
          <w:rFonts w:hint="eastAsia"/>
        </w:rPr>
        <w:t>包含等多种查询条件。</w:t>
      </w:r>
    </w:p>
    <w:p>
      <w:pPr>
        <w:pStyle w:val="183"/>
      </w:pPr>
      <w:r>
        <w:rPr>
          <w:rFonts w:hint="eastAsia"/>
        </w:rPr>
        <w:t>ETL是将业务系统的数据经过抽取、清洗转换之后加载到数据仓库的过程，目的是将企业中的分散、零乱、标准不统一的数据整合到一起，为企业的决策提供分析依据，ETL是BI(商业智能)项目重要的一个环节。</w:t>
      </w:r>
    </w:p>
    <w:p>
      <w:pPr>
        <w:pStyle w:val="69"/>
        <w:spacing w:before="156" w:after="156"/>
      </w:pPr>
      <w:r>
        <w:rPr>
          <w:rFonts w:hint="eastAsia"/>
        </w:rPr>
        <w:t>数据仓库管理</w:t>
      </w:r>
    </w:p>
    <w:p>
      <w:pPr>
        <w:pStyle w:val="60"/>
        <w:ind w:firstLine="420"/>
      </w:pPr>
      <w:r>
        <w:rPr>
          <w:rFonts w:hint="eastAsia"/>
        </w:rPr>
        <w:t>数据仓库应满足以下要求：</w:t>
      </w:r>
    </w:p>
    <w:p>
      <w:pPr>
        <w:pStyle w:val="60"/>
        <w:ind w:firstLine="420"/>
      </w:pPr>
      <w:r>
        <w:rPr>
          <w:rFonts w:hint="eastAsia"/>
        </w:rPr>
        <w:t>a) 存储专题库；</w:t>
      </w:r>
    </w:p>
    <w:p>
      <w:pPr>
        <w:pStyle w:val="60"/>
        <w:ind w:firstLine="420"/>
      </w:pPr>
      <w:r>
        <w:rPr>
          <w:rFonts w:hint="eastAsia"/>
        </w:rPr>
        <w:t>b) 建立各类应用的数据库表</w:t>
      </w:r>
      <w:r>
        <w:rPr>
          <w:rFonts w:hint="eastAsia"/>
          <w:lang w:val="en-US" w:eastAsia="zh-CN"/>
        </w:rPr>
        <w:t>以</w:t>
      </w:r>
      <w:r>
        <w:rPr>
          <w:rFonts w:hint="eastAsia"/>
        </w:rPr>
        <w:t>满足数据分析和应用的需求。</w:t>
      </w:r>
    </w:p>
    <w:p>
      <w:pPr>
        <w:pStyle w:val="109"/>
        <w:spacing w:before="156" w:after="156"/>
        <w:ind w:left="0"/>
      </w:pPr>
      <w:bookmarkStart w:id="186" w:name="_Toc17857"/>
      <w:bookmarkStart w:id="187" w:name="_Toc32475"/>
      <w:bookmarkStart w:id="188" w:name="_Toc152339811"/>
      <w:bookmarkStart w:id="189" w:name="_Toc2060854160"/>
      <w:bookmarkStart w:id="190" w:name="_Toc7346"/>
      <w:bookmarkStart w:id="191" w:name="_Toc152315872"/>
      <w:bookmarkStart w:id="192" w:name="_Toc152861568"/>
      <w:bookmarkStart w:id="193" w:name="_Toc560509789"/>
      <w:r>
        <w:rPr>
          <w:rFonts w:hint="eastAsia"/>
        </w:rPr>
        <w:t>服务层</w:t>
      </w:r>
      <w:bookmarkEnd w:id="186"/>
      <w:bookmarkEnd w:id="187"/>
      <w:bookmarkEnd w:id="188"/>
      <w:bookmarkEnd w:id="189"/>
      <w:bookmarkEnd w:id="190"/>
      <w:bookmarkEnd w:id="191"/>
      <w:bookmarkEnd w:id="192"/>
      <w:bookmarkEnd w:id="193"/>
    </w:p>
    <w:p>
      <w:pPr>
        <w:pStyle w:val="69"/>
        <w:spacing w:before="156" w:after="156"/>
      </w:pPr>
      <w:r>
        <w:rPr>
          <w:rFonts w:hint="eastAsia"/>
        </w:rPr>
        <w:t xml:space="preserve">接口服务 </w:t>
      </w:r>
    </w:p>
    <w:p>
      <w:pPr>
        <w:pStyle w:val="60"/>
        <w:ind w:firstLine="420"/>
      </w:pPr>
      <w:r>
        <w:rPr>
          <w:rFonts w:hint="eastAsia"/>
        </w:rPr>
        <w:t>应支持通过MQ、Restful API、Web Service和SOCKET等主流接口方式对接其他数源单位的应用系统完成消息、数据的接收与发送，接口应具备可扩展性。</w:t>
      </w:r>
    </w:p>
    <w:p>
      <w:pPr>
        <w:pStyle w:val="69"/>
        <w:spacing w:before="156" w:after="156"/>
      </w:pPr>
      <w:r>
        <w:rPr>
          <w:rFonts w:hint="eastAsia"/>
        </w:rPr>
        <w:t>数据订阅</w:t>
      </w:r>
    </w:p>
    <w:p>
      <w:pPr>
        <w:pStyle w:val="168"/>
      </w:pPr>
      <w:r>
        <w:rPr>
          <w:rFonts w:hint="eastAsia"/>
        </w:rPr>
        <w:t>个人破产信息共享平台应能开放相应的目录，与深圳市政务信息资源共享平台对接，供其他数源单位在深圳市政务信息资源共享平台订阅。个人破产信息共享平台应具备向深圳市政务信息资源共享平台提供实时数据的订阅与推送管理功能。</w:t>
      </w:r>
    </w:p>
    <w:p>
      <w:pPr>
        <w:pStyle w:val="168"/>
      </w:pPr>
      <w:r>
        <w:rPr>
          <w:rFonts w:hint="eastAsia"/>
        </w:rPr>
        <w:t>其他数源单位将个人破产案件相关信息共享至深圳市政务信息资源共享平台的，个人破产信息共享平台应能在深圳市政务信息资源共享平台订阅相关信息。</w:t>
      </w:r>
    </w:p>
    <w:p>
      <w:pPr>
        <w:pStyle w:val="69"/>
        <w:spacing w:before="156" w:after="156"/>
      </w:pPr>
      <w:r>
        <w:rPr>
          <w:rFonts w:hint="eastAsia"/>
        </w:rPr>
        <w:t>数据比对</w:t>
      </w:r>
    </w:p>
    <w:p>
      <w:pPr>
        <w:pStyle w:val="60"/>
        <w:ind w:firstLine="420"/>
      </w:pPr>
      <w:r>
        <w:rPr>
          <w:rFonts w:hint="eastAsia"/>
        </w:rPr>
        <w:t>个人破产信息共享平台应能对数源单位提供的更新数据与在过去已接收的数据进行比对，保证数据的一致性。</w:t>
      </w:r>
    </w:p>
    <w:p>
      <w:pPr>
        <w:pStyle w:val="69"/>
        <w:spacing w:before="156" w:after="156"/>
      </w:pPr>
      <w:r>
        <w:rPr>
          <w:rFonts w:hint="eastAsia"/>
        </w:rPr>
        <w:t>数据报表</w:t>
      </w:r>
    </w:p>
    <w:p>
      <w:pPr>
        <w:pStyle w:val="60"/>
        <w:ind w:firstLine="420"/>
      </w:pPr>
      <w:r>
        <w:rPr>
          <w:rFonts w:hint="eastAsia"/>
        </w:rPr>
        <w:t>数据报表应具备以下功能：</w:t>
      </w:r>
    </w:p>
    <w:p>
      <w:pPr>
        <w:pStyle w:val="178"/>
        <w:numPr>
          <w:ilvl w:val="0"/>
          <w:numId w:val="34"/>
        </w:numPr>
      </w:pPr>
      <w:r>
        <w:rPr>
          <w:rFonts w:hint="eastAsia"/>
        </w:rPr>
        <w:t>支持PC端和APP端统计分析报表功能；</w:t>
      </w:r>
    </w:p>
    <w:p>
      <w:pPr>
        <w:pStyle w:val="178"/>
        <w:numPr>
          <w:ilvl w:val="0"/>
          <w:numId w:val="34"/>
        </w:numPr>
      </w:pPr>
      <w:r>
        <w:rPr>
          <w:rFonts w:hint="eastAsia"/>
        </w:rPr>
        <w:t>支持可视化、全流程的报表创建、查询和维护功能；</w:t>
      </w:r>
    </w:p>
    <w:p>
      <w:pPr>
        <w:pStyle w:val="178"/>
        <w:numPr>
          <w:ilvl w:val="0"/>
          <w:numId w:val="34"/>
        </w:numPr>
      </w:pPr>
      <w:r>
        <w:rPr>
          <w:rFonts w:hint="eastAsia"/>
        </w:rPr>
        <w:t>支持接入关系型数据库、excel/csv文件、API接口等，并支持自定义扩展；</w:t>
      </w:r>
    </w:p>
    <w:p>
      <w:pPr>
        <w:pStyle w:val="178"/>
        <w:numPr>
          <w:ilvl w:val="0"/>
          <w:numId w:val="34"/>
        </w:numPr>
      </w:pPr>
      <w:r>
        <w:rPr>
          <w:rFonts w:hint="eastAsia"/>
        </w:rPr>
        <w:t>支持免SQL编程的报表数据定制功能，方便业务人员自主定义报表。</w:t>
      </w:r>
    </w:p>
    <w:p>
      <w:pPr>
        <w:pStyle w:val="109"/>
        <w:spacing w:before="156" w:after="156"/>
        <w:ind w:left="0"/>
      </w:pPr>
      <w:bookmarkStart w:id="194" w:name="_Toc156"/>
      <w:bookmarkStart w:id="195" w:name="_Toc152861571"/>
      <w:bookmarkStart w:id="196" w:name="_Toc1348753304"/>
      <w:r>
        <w:rPr>
          <w:rFonts w:hint="eastAsia"/>
        </w:rPr>
        <w:t>安全保障</w:t>
      </w:r>
      <w:bookmarkEnd w:id="194"/>
      <w:bookmarkEnd w:id="195"/>
      <w:bookmarkEnd w:id="196"/>
    </w:p>
    <w:p>
      <w:pPr>
        <w:pStyle w:val="60"/>
        <w:ind w:firstLine="420"/>
      </w:pPr>
      <w:r>
        <w:rPr>
          <w:rFonts w:hint="eastAsia"/>
        </w:rPr>
        <w:t>个人破产信息共享平台应符合GB/T 22239中第二级安全要求，数据与信息安全应符合GB/T 22239中第三级安全要求。</w:t>
      </w:r>
    </w:p>
    <w:p>
      <w:pPr>
        <w:pStyle w:val="108"/>
        <w:spacing w:before="312" w:after="312"/>
      </w:pPr>
      <w:bookmarkStart w:id="197" w:name="_Toc4243"/>
      <w:bookmarkStart w:id="198" w:name="_Toc151218856"/>
      <w:bookmarkStart w:id="199" w:name="_Toc12720"/>
      <w:bookmarkStart w:id="200" w:name="_Toc1875260074"/>
      <w:bookmarkStart w:id="201" w:name="_Toc152339813"/>
      <w:bookmarkStart w:id="202" w:name="_Toc151219921"/>
      <w:bookmarkStart w:id="203" w:name="_Toc25636200"/>
      <w:bookmarkStart w:id="204" w:name="_Toc152315874"/>
      <w:bookmarkStart w:id="205" w:name="_Toc18996"/>
      <w:bookmarkStart w:id="206" w:name="_Toc152861584"/>
      <w:r>
        <w:rPr>
          <w:rFonts w:hint="eastAsia"/>
        </w:rPr>
        <w:t>信息共享工作要求</w:t>
      </w:r>
      <w:bookmarkEnd w:id="197"/>
      <w:bookmarkEnd w:id="198"/>
      <w:bookmarkEnd w:id="199"/>
      <w:bookmarkEnd w:id="200"/>
      <w:bookmarkEnd w:id="201"/>
      <w:bookmarkEnd w:id="202"/>
      <w:bookmarkEnd w:id="203"/>
      <w:bookmarkEnd w:id="204"/>
      <w:bookmarkEnd w:id="205"/>
      <w:bookmarkEnd w:id="206"/>
    </w:p>
    <w:p>
      <w:pPr>
        <w:pStyle w:val="109"/>
        <w:spacing w:before="156" w:after="156"/>
        <w:ind w:left="0"/>
      </w:pPr>
      <w:bookmarkStart w:id="207" w:name="_Toc1266857627"/>
      <w:bookmarkStart w:id="208" w:name="_Toc151219922"/>
      <w:bookmarkStart w:id="209" w:name="_Toc11013"/>
      <w:bookmarkStart w:id="210" w:name="_Toc151218857"/>
      <w:bookmarkStart w:id="211" w:name="_Toc1173668750"/>
      <w:bookmarkStart w:id="212" w:name="_Toc15158"/>
      <w:bookmarkStart w:id="213" w:name="_Toc152339814"/>
      <w:bookmarkStart w:id="214" w:name="_Toc10713"/>
      <w:bookmarkStart w:id="215" w:name="_Toc152861585"/>
      <w:bookmarkStart w:id="216" w:name="_Toc152315875"/>
      <w:r>
        <w:rPr>
          <w:rFonts w:hint="eastAsia"/>
        </w:rPr>
        <w:t>信息共享准备阶段</w:t>
      </w:r>
      <w:bookmarkEnd w:id="207"/>
      <w:bookmarkEnd w:id="208"/>
      <w:bookmarkEnd w:id="209"/>
      <w:bookmarkEnd w:id="210"/>
      <w:bookmarkEnd w:id="211"/>
      <w:bookmarkEnd w:id="212"/>
      <w:bookmarkEnd w:id="213"/>
      <w:bookmarkEnd w:id="214"/>
      <w:bookmarkEnd w:id="215"/>
      <w:bookmarkEnd w:id="216"/>
    </w:p>
    <w:p>
      <w:pPr>
        <w:pStyle w:val="69"/>
        <w:spacing w:before="156" w:after="156"/>
      </w:pPr>
      <w:r>
        <w:rPr>
          <w:rFonts w:hint="eastAsia"/>
        </w:rPr>
        <w:t>基本要求</w:t>
      </w:r>
    </w:p>
    <w:p>
      <w:pPr>
        <w:pStyle w:val="60"/>
        <w:ind w:firstLine="420"/>
      </w:pPr>
      <w:r>
        <w:rPr>
          <w:rFonts w:hint="eastAsia"/>
        </w:rPr>
        <w:t>个人破产信息共享应限于个人破产案件及其相关的政务信息。其中案件信息由人民法院提供，政务信息由各政务部门提供。</w:t>
      </w:r>
    </w:p>
    <w:p>
      <w:pPr>
        <w:pStyle w:val="69"/>
        <w:spacing w:before="156" w:after="156"/>
        <w:rPr>
          <w:rFonts w:hAnsi="黑体" w:cs="黑体"/>
        </w:rPr>
      </w:pPr>
      <w:r>
        <w:rPr>
          <w:rFonts w:hint="eastAsia" w:hAnsi="黑体" w:cs="黑体"/>
        </w:rPr>
        <w:t>确定数源单位</w:t>
      </w:r>
    </w:p>
    <w:p>
      <w:pPr>
        <w:pStyle w:val="60"/>
        <w:ind w:firstLine="420"/>
        <w:rPr>
          <w:rFonts w:hAnsi="黑体" w:cs="黑体"/>
        </w:rPr>
      </w:pPr>
      <w:r>
        <w:rPr>
          <w:rFonts w:hint="eastAsia" w:hAnsi="黑体" w:cs="黑体"/>
        </w:rPr>
        <w:t>市破产事务管理署应根据个人破产涉及到的多方事务所需的数据资源，明确提供相关数据的数源单位。</w:t>
      </w:r>
    </w:p>
    <w:p>
      <w:pPr>
        <w:pStyle w:val="183"/>
      </w:pPr>
      <w:r>
        <w:rPr>
          <w:rFonts w:hint="eastAsia"/>
        </w:rPr>
        <w:t>数源单位包括但不限于人民法院、民政、市场监管、住房建设、公安、社会保障、税务等相关单位。</w:t>
      </w:r>
    </w:p>
    <w:p>
      <w:pPr>
        <w:pStyle w:val="69"/>
        <w:spacing w:before="156" w:after="156"/>
        <w:rPr>
          <w:rFonts w:hAnsi="黑体" w:cs="黑体"/>
        </w:rPr>
      </w:pPr>
      <w:r>
        <w:rPr>
          <w:rFonts w:hint="eastAsia" w:hAnsi="黑体" w:cs="黑体"/>
        </w:rPr>
        <w:t>确定信息共享目录</w:t>
      </w:r>
    </w:p>
    <w:p>
      <w:pPr>
        <w:pStyle w:val="168"/>
      </w:pPr>
      <w:r>
        <w:rPr>
          <w:rFonts w:hint="eastAsia"/>
        </w:rPr>
        <w:t>市破产事务管理署可根据Q/BAAS 00</w:t>
      </w:r>
      <w:r>
        <w:t>3</w:t>
      </w:r>
      <w:r>
        <w:rPr>
          <w:rFonts w:hint="eastAsia"/>
        </w:rPr>
        <w:t>规定的个人破产信息登记与公开要求，制定个人破产信息共享目录。</w:t>
      </w:r>
    </w:p>
    <w:p>
      <w:pPr>
        <w:pStyle w:val="168"/>
        <w:rPr>
          <w:rFonts w:hAnsi="黑体" w:cs="黑体"/>
        </w:rPr>
      </w:pPr>
      <w:r>
        <w:rPr>
          <w:rFonts w:hint="eastAsia" w:hAnsi="黑体" w:cs="黑体"/>
        </w:rPr>
        <w:t>个人破产信息共享目录宜包括需共享的信息内容、数源单位、共享方式、公开范围、更新频率等信息。</w:t>
      </w:r>
    </w:p>
    <w:p>
      <w:pPr>
        <w:pStyle w:val="168"/>
        <w:rPr>
          <w:rFonts w:hAnsi="黑体" w:cs="黑体"/>
        </w:rPr>
      </w:pPr>
      <w:r>
        <w:rPr>
          <w:rFonts w:hint="eastAsia" w:hAnsi="黑体" w:cs="黑体"/>
        </w:rPr>
        <w:t>市破产事务管理署应在征求相关数源单位和深圳市政务数据管理部门的同意后发布个人破产信息共享目录。</w:t>
      </w:r>
    </w:p>
    <w:p>
      <w:pPr>
        <w:pStyle w:val="183"/>
        <w:rPr>
          <w:rFonts w:hAnsi="黑体" w:cs="黑体"/>
        </w:rPr>
      </w:pPr>
      <w:r>
        <w:rPr>
          <w:rFonts w:hint="eastAsia"/>
        </w:rPr>
        <w:t>市破产事务管理署</w:t>
      </w:r>
      <w:r>
        <w:rPr>
          <w:rFonts w:hint="eastAsia"/>
          <w:lang w:val="en-US" w:eastAsia="zh-CN"/>
        </w:rPr>
        <w:t>于2022年印发《深圳市个人破产信息共享目录（2022年版》）的通知（深破产事务［2022］4号），当前深圳市个人破产信息共享目录见附录A。</w:t>
      </w:r>
    </w:p>
    <w:p>
      <w:pPr>
        <w:pStyle w:val="69"/>
        <w:spacing w:before="156" w:after="156"/>
        <w:rPr>
          <w:rFonts w:hAnsi="黑体" w:cs="黑体"/>
        </w:rPr>
      </w:pPr>
      <w:r>
        <w:rPr>
          <w:rFonts w:hint="eastAsia" w:hAnsi="黑体" w:cs="黑体"/>
        </w:rPr>
        <w:t>确定覆盖范围</w:t>
      </w:r>
    </w:p>
    <w:p>
      <w:pPr>
        <w:pStyle w:val="60"/>
        <w:ind w:firstLine="420"/>
      </w:pPr>
      <w:r>
        <w:rPr>
          <w:rFonts w:hint="eastAsia"/>
        </w:rPr>
        <w:t>市破产事务管理署可根据个人破产业务开展情况，逐步从市级的政务信息资源共享扩大至省级或国家级政务信息资源共享。</w:t>
      </w:r>
    </w:p>
    <w:p>
      <w:pPr>
        <w:pStyle w:val="69"/>
        <w:spacing w:before="156" w:after="156"/>
      </w:pPr>
      <w:r>
        <w:rPr>
          <w:rFonts w:hint="eastAsia"/>
        </w:rPr>
        <w:t>确定信息更新频率</w:t>
      </w:r>
    </w:p>
    <w:p>
      <w:pPr>
        <w:pStyle w:val="60"/>
        <w:ind w:firstLine="420"/>
      </w:pPr>
      <w:r>
        <w:rPr>
          <w:rFonts w:hint="eastAsia"/>
        </w:rPr>
        <w:t>信息共享资源应根据业务需求，确定信息资源共享的更新频率。更新频率分为实时、日、周、月、季度和年度等。</w:t>
      </w:r>
    </w:p>
    <w:p>
      <w:pPr>
        <w:pStyle w:val="109"/>
        <w:spacing w:before="156" w:after="156"/>
        <w:ind w:left="420" w:hanging="420"/>
      </w:pPr>
      <w:bookmarkStart w:id="217" w:name="_Toc7842"/>
      <w:bookmarkStart w:id="218" w:name="_Toc151218858"/>
      <w:bookmarkStart w:id="219" w:name="_Toc582323927"/>
      <w:bookmarkStart w:id="220" w:name="_Toc152315876"/>
      <w:bookmarkStart w:id="221" w:name="_Toc16461"/>
      <w:bookmarkStart w:id="222" w:name="_Toc152339815"/>
      <w:bookmarkStart w:id="223" w:name="_Toc17230"/>
      <w:bookmarkStart w:id="224" w:name="_Toc152861586"/>
      <w:bookmarkStart w:id="225" w:name="_Toc1622951317"/>
      <w:bookmarkStart w:id="226" w:name="_Toc151219923"/>
      <w:r>
        <w:rPr>
          <w:rFonts w:hint="eastAsia"/>
        </w:rPr>
        <w:t>信息共享对接阶段</w:t>
      </w:r>
      <w:bookmarkEnd w:id="217"/>
      <w:bookmarkEnd w:id="218"/>
      <w:bookmarkEnd w:id="219"/>
      <w:bookmarkEnd w:id="220"/>
      <w:bookmarkEnd w:id="221"/>
      <w:bookmarkEnd w:id="222"/>
      <w:bookmarkEnd w:id="223"/>
      <w:bookmarkEnd w:id="224"/>
      <w:bookmarkEnd w:id="225"/>
      <w:bookmarkEnd w:id="226"/>
    </w:p>
    <w:p>
      <w:pPr>
        <w:pStyle w:val="69"/>
        <w:spacing w:before="156" w:after="156"/>
        <w:rPr>
          <w:rFonts w:hAnsi="黑体" w:cs="黑体"/>
        </w:rPr>
      </w:pPr>
      <w:r>
        <w:rPr>
          <w:rFonts w:hint="eastAsia" w:hAnsi="黑体" w:cs="黑体"/>
        </w:rPr>
        <w:t>基本要求</w:t>
      </w:r>
    </w:p>
    <w:p>
      <w:pPr>
        <w:pStyle w:val="60"/>
        <w:ind w:firstLine="420"/>
      </w:pPr>
      <w:r>
        <w:rPr>
          <w:rFonts w:hint="eastAsia"/>
        </w:rPr>
        <w:t>个人破产信息共享原则上应依托个人破产信息共享平台开展，个人破产信息共享平台无法满足要求的，市破产事务管理署应与数源单位形成技术方案，征求深圳市政务数据管理部门意见后，可采用符合信息安全管理规定的其他信息共享方式。</w:t>
      </w:r>
    </w:p>
    <w:p>
      <w:pPr>
        <w:pStyle w:val="69"/>
        <w:spacing w:before="156" w:after="156"/>
        <w:rPr>
          <w:rFonts w:hAnsi="黑体" w:cs="黑体"/>
        </w:rPr>
      </w:pPr>
      <w:r>
        <w:rPr>
          <w:rFonts w:hint="eastAsia" w:hAnsi="黑体" w:cs="黑体"/>
        </w:rPr>
        <w:t>对接工作</w:t>
      </w:r>
    </w:p>
    <w:p>
      <w:pPr>
        <w:pStyle w:val="168"/>
      </w:pPr>
      <w:r>
        <w:rPr>
          <w:rFonts w:hint="eastAsia"/>
        </w:rPr>
        <w:t>市破产事务管理署应在7.1.3的要求下，与数源单位共同确定需要共享的信息资源清单。</w:t>
      </w:r>
    </w:p>
    <w:p>
      <w:pPr>
        <w:pStyle w:val="168"/>
      </w:pPr>
      <w:r>
        <w:rPr>
          <w:rFonts w:hint="eastAsia"/>
        </w:rPr>
        <w:t>市破产事务管理署应与数源单位建立信息共享沟通机制，确定信息共享的范围、技术实现方式、数据安全等内容。</w:t>
      </w:r>
    </w:p>
    <w:p>
      <w:pPr>
        <w:pStyle w:val="168"/>
      </w:pPr>
      <w:r>
        <w:rPr>
          <w:rFonts w:hint="eastAsia"/>
        </w:rPr>
        <w:t>市破产事务管理署应根据数源单位的对接需求和实现方式，组织开发团队进行平台技术开发与数据对接。</w:t>
      </w:r>
    </w:p>
    <w:p>
      <w:pPr>
        <w:pStyle w:val="168"/>
      </w:pPr>
      <w:r>
        <w:rPr>
          <w:rFonts w:hint="eastAsia"/>
        </w:rPr>
        <w:t>个人破产数据共享交换前，市破产事务管理署应与数源单位进行数据共享交换的联调测试工作。联调测试通过后，方可进行数据共享交换。</w:t>
      </w:r>
    </w:p>
    <w:p>
      <w:pPr>
        <w:pStyle w:val="69"/>
        <w:spacing w:before="156" w:after="156"/>
      </w:pPr>
      <w:r>
        <w:rPr>
          <w:rFonts w:hint="eastAsia"/>
        </w:rPr>
        <w:t>调整与终止</w:t>
      </w:r>
    </w:p>
    <w:p>
      <w:pPr>
        <w:pStyle w:val="168"/>
      </w:pPr>
      <w:r>
        <w:rPr>
          <w:rFonts w:hint="eastAsia"/>
        </w:rPr>
        <w:t>市破产事务管理署发现共享数据有误或缺失时，应向数源单位提出数据补充修正要求；数源单位收到数据补正要求时，应及时完成数据补充修正。</w:t>
      </w:r>
    </w:p>
    <w:p>
      <w:pPr>
        <w:pStyle w:val="168"/>
      </w:pPr>
      <w:r>
        <w:rPr>
          <w:rFonts w:hint="eastAsia"/>
        </w:rPr>
        <w:t>当共享目的和需求发生变化，或者信息量和共享频率无法达到预期目标时，市破产事务管理署在重新评估后，应及时调整和优化信息共享资源目录，与其他数源单位按7.2.2的要求更新调整需要共享的信息资源范围和方式。</w:t>
      </w:r>
    </w:p>
    <w:p>
      <w:pPr>
        <w:pStyle w:val="168"/>
      </w:pPr>
      <w:r>
        <w:rPr>
          <w:rFonts w:hint="eastAsia"/>
        </w:rPr>
        <w:t>市破产事务管理署与其他数源单位无法在共享活动中实现共享目的，或共享需求改变时，可在协商达成一致后退出共享活动，并及时关闭API接口。</w:t>
      </w:r>
    </w:p>
    <w:p>
      <w:pPr>
        <w:pStyle w:val="109"/>
        <w:spacing w:before="156" w:after="156"/>
        <w:ind w:left="420" w:hanging="420"/>
      </w:pPr>
      <w:bookmarkStart w:id="227" w:name="_Toc20750694"/>
      <w:bookmarkStart w:id="228" w:name="_Toc152339816"/>
      <w:bookmarkStart w:id="229" w:name="_Toc152315877"/>
      <w:bookmarkStart w:id="230" w:name="_Toc1205870161"/>
      <w:bookmarkStart w:id="231" w:name="_Toc152861587"/>
      <w:bookmarkStart w:id="232" w:name="_Toc9784"/>
      <w:bookmarkStart w:id="233" w:name="_Toc151218859"/>
      <w:bookmarkStart w:id="234" w:name="_Toc2464"/>
      <w:bookmarkStart w:id="235" w:name="_Toc3129"/>
      <w:bookmarkStart w:id="236" w:name="_Toc151219924"/>
      <w:r>
        <w:rPr>
          <w:rFonts w:hint="eastAsia"/>
        </w:rPr>
        <w:t>业务应用阶段</w:t>
      </w:r>
      <w:bookmarkEnd w:id="227"/>
      <w:bookmarkEnd w:id="228"/>
      <w:bookmarkEnd w:id="229"/>
      <w:bookmarkEnd w:id="230"/>
      <w:bookmarkEnd w:id="231"/>
      <w:bookmarkEnd w:id="232"/>
      <w:bookmarkEnd w:id="233"/>
      <w:bookmarkEnd w:id="234"/>
      <w:bookmarkEnd w:id="235"/>
      <w:bookmarkEnd w:id="236"/>
    </w:p>
    <w:p>
      <w:pPr>
        <w:pStyle w:val="69"/>
        <w:spacing w:before="156" w:after="156"/>
        <w:rPr>
          <w:rFonts w:hAnsi="黑体" w:cs="黑体"/>
        </w:rPr>
      </w:pPr>
      <w:r>
        <w:rPr>
          <w:rFonts w:hint="eastAsia" w:hAnsi="黑体" w:cs="黑体"/>
        </w:rPr>
        <w:t>概述</w:t>
      </w:r>
    </w:p>
    <w:p>
      <w:pPr>
        <w:pStyle w:val="60"/>
        <w:ind w:firstLine="420"/>
      </w:pPr>
      <w:r>
        <w:rPr>
          <w:rFonts w:hint="eastAsia"/>
        </w:rPr>
        <w:t>市破产事务管理署在开展个人破产案件业务过程中，按照共享信息的流向可分为两种共享方式：其他数源单位共享信息至市破产事务管理署，市破产事务管理署共享信息至其他数源单位。</w:t>
      </w:r>
    </w:p>
    <w:p>
      <w:pPr>
        <w:pStyle w:val="183"/>
      </w:pPr>
      <w:r>
        <w:rPr>
          <w:rFonts w:hint="eastAsia"/>
        </w:rPr>
        <w:t>市破产事务管理署当前已实现共享的信息内容见附录</w:t>
      </w:r>
      <w:r>
        <w:rPr>
          <w:rFonts w:hint="eastAsia"/>
          <w:lang w:val="en-US" w:eastAsia="zh-CN"/>
        </w:rPr>
        <w:t>B</w:t>
      </w:r>
      <w:r>
        <w:rPr>
          <w:rFonts w:hint="eastAsia"/>
        </w:rPr>
        <w:t>，未来推进共享的信息内容见附录</w:t>
      </w:r>
      <w:r>
        <w:rPr>
          <w:rFonts w:hint="eastAsia"/>
          <w:lang w:val="en-US" w:eastAsia="zh-CN"/>
        </w:rPr>
        <w:t>C</w:t>
      </w:r>
      <w:r>
        <w:rPr>
          <w:rFonts w:hint="eastAsia"/>
        </w:rPr>
        <w:t>。</w:t>
      </w:r>
    </w:p>
    <w:p>
      <w:pPr>
        <w:pStyle w:val="69"/>
        <w:spacing w:before="156" w:after="156"/>
      </w:pPr>
      <w:r>
        <w:rPr>
          <w:rFonts w:hint="eastAsia"/>
        </w:rPr>
        <w:t>其他数源单位共享信息至市破产事务管理署</w:t>
      </w:r>
    </w:p>
    <w:p>
      <w:pPr>
        <w:pStyle w:val="60"/>
        <w:ind w:firstLine="420"/>
        <w:rPr>
          <w:rFonts w:hint="eastAsia"/>
          <w:lang w:val="en-US" w:eastAsia="zh-CN"/>
        </w:rPr>
      </w:pPr>
      <w:r>
        <w:rPr>
          <w:rFonts w:hint="eastAsia"/>
        </w:rPr>
        <w:t>市破产事务管理署在办理个人破产案件时，通过个人破产信息共享平台提交信息查询或核对申请</w:t>
      </w:r>
      <w:r>
        <w:rPr>
          <w:rFonts w:hint="eastAsia"/>
          <w:lang w:eastAsia="zh-CN"/>
        </w:rPr>
        <w:t>。</w:t>
      </w:r>
      <w:r>
        <w:rPr>
          <w:rFonts w:hint="eastAsia"/>
        </w:rPr>
        <w:t>数源单位</w:t>
      </w:r>
      <w:r>
        <w:rPr>
          <w:rFonts w:hint="eastAsia"/>
          <w:lang w:val="en-US" w:eastAsia="zh-CN"/>
        </w:rPr>
        <w:t>共享信息至市破产事务管理署主要有两种途径：</w:t>
      </w:r>
    </w:p>
    <w:p>
      <w:pPr>
        <w:pStyle w:val="178"/>
        <w:numPr>
          <w:ilvl w:val="0"/>
          <w:numId w:val="35"/>
        </w:numPr>
        <w:rPr>
          <w:rFonts w:hint="eastAsia"/>
          <w:lang w:eastAsia="zh-CN"/>
        </w:rPr>
      </w:pPr>
      <w:r>
        <w:rPr>
          <w:rFonts w:hint="eastAsia"/>
          <w:lang w:val="en-US" w:eastAsia="zh-CN"/>
        </w:rPr>
        <w:t>接口：数源单位的应用系统与</w:t>
      </w:r>
      <w:r>
        <w:rPr>
          <w:rFonts w:hint="eastAsia"/>
        </w:rPr>
        <w:t>市破产事务管理署</w:t>
      </w:r>
      <w:r>
        <w:rPr>
          <w:rFonts w:hint="eastAsia"/>
          <w:lang w:val="en-US" w:eastAsia="zh-CN"/>
        </w:rPr>
        <w:t>的</w:t>
      </w:r>
      <w:r>
        <w:rPr>
          <w:rFonts w:hint="eastAsia"/>
        </w:rPr>
        <w:t>个人破产信息共享平台</w:t>
      </w:r>
      <w:r>
        <w:rPr>
          <w:rFonts w:hint="eastAsia"/>
          <w:lang w:val="en-US" w:eastAsia="zh-CN"/>
        </w:rPr>
        <w:t>进行接口对接，数源单位</w:t>
      </w:r>
      <w:r>
        <w:rPr>
          <w:rFonts w:hint="eastAsia"/>
        </w:rPr>
        <w:t>审核通过后，信息</w:t>
      </w:r>
      <w:r>
        <w:rPr>
          <w:rFonts w:hint="eastAsia"/>
          <w:lang w:val="en-US" w:eastAsia="zh-CN"/>
        </w:rPr>
        <w:t>可</w:t>
      </w:r>
      <w:r>
        <w:rPr>
          <w:rFonts w:hint="eastAsia"/>
        </w:rPr>
        <w:t>通过API接口推送至个人破产信息共享平台</w:t>
      </w:r>
      <w:r>
        <w:rPr>
          <w:rFonts w:hint="eastAsia"/>
          <w:lang w:eastAsia="zh-CN"/>
        </w:rPr>
        <w:t>；</w:t>
      </w:r>
    </w:p>
    <w:p>
      <w:pPr>
        <w:pStyle w:val="178"/>
        <w:numPr>
          <w:ilvl w:val="0"/>
          <w:numId w:val="35"/>
        </w:numPr>
        <w:rPr>
          <w:rFonts w:hint="eastAsia"/>
          <w:lang w:val="en-US" w:eastAsia="zh-CN"/>
        </w:rPr>
      </w:pPr>
      <w:r>
        <w:rPr>
          <w:rFonts w:hint="eastAsia"/>
          <w:lang w:val="en-US" w:eastAsia="zh-CN"/>
        </w:rPr>
        <w:t>订阅：数源单位的应用系统把个人破产案件相关信息共享至市政务信息资源共享平台，再由</w:t>
      </w:r>
      <w:r>
        <w:rPr>
          <w:rFonts w:hint="eastAsia"/>
        </w:rPr>
        <w:t>市破产事务管理署</w:t>
      </w:r>
      <w:r>
        <w:rPr>
          <w:rFonts w:hint="eastAsia"/>
          <w:lang w:val="en-US" w:eastAsia="zh-CN"/>
        </w:rPr>
        <w:t>的</w:t>
      </w:r>
      <w:r>
        <w:rPr>
          <w:rFonts w:hint="eastAsia"/>
        </w:rPr>
        <w:t>个人破产信息共享平台</w:t>
      </w:r>
      <w:r>
        <w:rPr>
          <w:rFonts w:hint="eastAsia"/>
          <w:lang w:val="en-US" w:eastAsia="zh-CN"/>
        </w:rPr>
        <w:t>按需订阅。</w:t>
      </w:r>
    </w:p>
    <w:p>
      <w:pPr>
        <w:pStyle w:val="60"/>
        <w:ind w:firstLine="420"/>
      </w:pPr>
      <w:r>
        <w:rPr>
          <w:rFonts w:hint="eastAsia"/>
        </w:rPr>
        <w:t>共享流程见图2。</w:t>
      </w:r>
    </w:p>
    <w:p>
      <w:pPr>
        <w:pStyle w:val="60"/>
        <w:ind w:firstLine="0" w:firstLineChars="0"/>
        <w:jc w:val="center"/>
      </w:pPr>
      <w:r>
        <w:object>
          <v:shape id="_x0000_i1026" o:spt="75" type="#_x0000_t75" style="height:429.6pt;width:370.55pt;" o:ole="t" filled="f" o:preferrelative="t" stroked="f" coordsize="21600,21600">
            <v:path/>
            <v:fill on="f" focussize="0,0"/>
            <v:stroke on="f"/>
            <v:imagedata r:id="rId19" o:title=""/>
            <o:lock v:ext="edit" aspectratio="f"/>
            <w10:wrap type="none"/>
            <w10:anchorlock/>
          </v:shape>
          <o:OLEObject Type="Embed" ProgID="Visio.Drawing.15" ShapeID="_x0000_i1026" DrawAspect="Content" ObjectID="_1468075725" r:id="rId18">
            <o:LockedField>false</o:LockedField>
          </o:OLEObject>
        </w:object>
      </w:r>
    </w:p>
    <w:p>
      <w:pPr>
        <w:pStyle w:val="118"/>
        <w:spacing w:before="156" w:after="156"/>
      </w:pPr>
      <w:r>
        <w:rPr>
          <w:rFonts w:hint="eastAsia"/>
        </w:rPr>
        <w:t>市破产事务管理署发起信息共享查询流程</w:t>
      </w:r>
    </w:p>
    <w:p>
      <w:pPr>
        <w:pStyle w:val="69"/>
        <w:spacing w:before="156" w:after="156"/>
      </w:pPr>
      <w:r>
        <w:rPr>
          <w:rFonts w:hint="eastAsia"/>
        </w:rPr>
        <w:t>市破产事务管理署共享信息至其他数源单位</w:t>
      </w:r>
    </w:p>
    <w:p>
      <w:pPr>
        <w:pStyle w:val="60"/>
        <w:ind w:firstLine="420"/>
        <w:rPr>
          <w:rFonts w:hint="eastAsia"/>
          <w:lang w:val="en-US" w:eastAsia="zh-CN"/>
        </w:rPr>
      </w:pPr>
      <w:r>
        <w:rPr>
          <w:rFonts w:hint="eastAsia"/>
        </w:rPr>
        <w:t>市破产事务管理署的案件信息需要共享至其他数源单位时</w:t>
      </w:r>
      <w:r>
        <w:rPr>
          <w:rFonts w:hint="eastAsia"/>
          <w:lang w:val="en-US" w:eastAsia="zh-CN"/>
        </w:rPr>
        <w:t>主要有两种途径：</w:t>
      </w:r>
    </w:p>
    <w:p>
      <w:pPr>
        <w:pStyle w:val="178"/>
        <w:numPr>
          <w:ilvl w:val="0"/>
          <w:numId w:val="36"/>
        </w:numPr>
        <w:rPr>
          <w:rFonts w:hint="eastAsia"/>
          <w:lang w:eastAsia="zh-CN"/>
        </w:rPr>
      </w:pPr>
      <w:r>
        <w:rPr>
          <w:rFonts w:hint="eastAsia"/>
          <w:lang w:val="en-US" w:eastAsia="zh-CN"/>
        </w:rPr>
        <w:t>接口：</w:t>
      </w:r>
      <w:r>
        <w:rPr>
          <w:rFonts w:hint="eastAsia"/>
        </w:rPr>
        <w:t>市破产事务管理署</w:t>
      </w:r>
      <w:r>
        <w:rPr>
          <w:rFonts w:hint="eastAsia"/>
          <w:lang w:val="en-US" w:eastAsia="zh-CN"/>
        </w:rPr>
        <w:t>的</w:t>
      </w:r>
      <w:r>
        <w:rPr>
          <w:rFonts w:hint="eastAsia"/>
        </w:rPr>
        <w:t>个人破产信息共享平台以接口的形式将共享信息直接传输至对应数源单位的应用系统</w:t>
      </w:r>
      <w:r>
        <w:rPr>
          <w:rFonts w:hint="eastAsia"/>
          <w:lang w:eastAsia="zh-CN"/>
        </w:rPr>
        <w:t>；</w:t>
      </w:r>
    </w:p>
    <w:p>
      <w:pPr>
        <w:pStyle w:val="178"/>
        <w:numPr>
          <w:ilvl w:val="0"/>
          <w:numId w:val="36"/>
        </w:numPr>
        <w:rPr>
          <w:rFonts w:hint="eastAsia"/>
          <w:lang w:val="en-US" w:eastAsia="zh-CN"/>
        </w:rPr>
      </w:pPr>
      <w:r>
        <w:rPr>
          <w:rFonts w:hint="eastAsia"/>
          <w:lang w:val="en-US" w:eastAsia="zh-CN"/>
        </w:rPr>
        <w:t>订阅：</w:t>
      </w:r>
      <w:r>
        <w:rPr>
          <w:rFonts w:hint="eastAsia"/>
        </w:rPr>
        <w:t>市破产事务管理署</w:t>
      </w:r>
      <w:r>
        <w:rPr>
          <w:rFonts w:hint="eastAsia"/>
          <w:lang w:val="en-US" w:eastAsia="zh-CN"/>
        </w:rPr>
        <w:t>的</w:t>
      </w:r>
      <w:r>
        <w:rPr>
          <w:rFonts w:hint="eastAsia"/>
        </w:rPr>
        <w:t>个人破产信息共享平台将共享信息传输至市政务信息资源共享平台，由数源单位按需订阅</w:t>
      </w:r>
      <w:r>
        <w:rPr>
          <w:rFonts w:hint="eastAsia"/>
          <w:lang w:val="en-US" w:eastAsia="zh-CN"/>
        </w:rPr>
        <w:t>。</w:t>
      </w:r>
    </w:p>
    <w:p>
      <w:pPr>
        <w:pStyle w:val="60"/>
        <w:ind w:firstLine="420"/>
      </w:pPr>
      <w:r>
        <w:rPr>
          <w:rFonts w:hint="eastAsia"/>
        </w:rPr>
        <w:t>共享流程见图</w:t>
      </w:r>
      <w:r>
        <w:rPr>
          <w:rFonts w:hint="eastAsia"/>
          <w:lang w:val="en-US" w:eastAsia="zh-CN"/>
        </w:rPr>
        <w:t>3</w:t>
      </w:r>
      <w:r>
        <w:rPr>
          <w:rFonts w:hint="eastAsia"/>
        </w:rPr>
        <w:t>。</w:t>
      </w:r>
    </w:p>
    <w:p>
      <w:pPr>
        <w:pStyle w:val="60"/>
        <w:ind w:firstLine="0" w:firstLineChars="0"/>
        <w:jc w:val="center"/>
      </w:pPr>
      <w:r>
        <w:object>
          <v:shape id="_x0000_i1027" o:spt="75" type="#_x0000_t75" style="height:298.9pt;width:369.55pt;" o:ole="t" filled="f" o:preferrelative="t" stroked="f" coordsize="21600,21600">
            <v:path/>
            <v:fill on="f" focussize="0,0"/>
            <v:stroke on="f"/>
            <v:imagedata r:id="rId21" o:title=""/>
            <o:lock v:ext="edit" aspectratio="f"/>
            <w10:wrap type="none"/>
            <w10:anchorlock/>
          </v:shape>
          <o:OLEObject Type="Embed" ProgID="Visio.Drawing.15" ShapeID="_x0000_i1027" DrawAspect="Content" ObjectID="_1468075726" r:id="rId20">
            <o:LockedField>false</o:LockedField>
          </o:OLEObject>
        </w:object>
      </w:r>
    </w:p>
    <w:p>
      <w:pPr>
        <w:pStyle w:val="118"/>
        <w:spacing w:before="156" w:after="156"/>
      </w:pPr>
      <w:r>
        <w:rPr>
          <w:rFonts w:hint="eastAsia"/>
        </w:rPr>
        <w:t>市破产事务管理署共享</w:t>
      </w:r>
      <w:r>
        <w:rPr>
          <w:rFonts w:hint="eastAsia"/>
          <w:lang w:val="en-US" w:eastAsia="zh-CN"/>
        </w:rPr>
        <w:t>信息</w:t>
      </w:r>
      <w:r>
        <w:rPr>
          <w:rFonts w:hint="eastAsia"/>
        </w:rPr>
        <w:t>至其他数源单位的流程</w:t>
      </w:r>
    </w:p>
    <w:p>
      <w:pPr>
        <w:pStyle w:val="108"/>
        <w:spacing w:before="312" w:after="312"/>
      </w:pPr>
      <w:bookmarkStart w:id="237" w:name="_Toc959925237"/>
      <w:bookmarkStart w:id="238" w:name="_Toc24658"/>
      <w:r>
        <w:rPr>
          <w:rFonts w:hint="eastAsia"/>
        </w:rPr>
        <w:t>使用要求</w:t>
      </w:r>
      <w:bookmarkEnd w:id="237"/>
      <w:bookmarkEnd w:id="238"/>
    </w:p>
    <w:p>
      <w:pPr>
        <w:pStyle w:val="166"/>
        <w:ind w:left="0"/>
      </w:pPr>
      <w:r>
        <w:rPr>
          <w:rFonts w:hint="eastAsia"/>
        </w:rPr>
        <w:t>市破产事务管理署应建立共享信息使用的安全管理制度，明确安全岗位设置和人员配置，以及岗位职责、分工和技能要求。</w:t>
      </w:r>
    </w:p>
    <w:p>
      <w:pPr>
        <w:pStyle w:val="166"/>
        <w:autoSpaceDE w:val="0"/>
        <w:autoSpaceDN w:val="0"/>
        <w:snapToGrid w:val="0"/>
        <w:ind w:left="0"/>
      </w:pPr>
      <w:r>
        <w:rPr>
          <w:rFonts w:hint="eastAsia" w:hAnsi="黑体" w:cs="黑体"/>
        </w:rPr>
        <w:t>市破产事务管理署</w:t>
      </w:r>
      <w:r>
        <w:rPr>
          <w:rFonts w:hint="eastAsia"/>
        </w:rPr>
        <w:t>对</w:t>
      </w:r>
      <w:r>
        <w:rPr>
          <w:rFonts w:hint="eastAsia"/>
          <w:lang w:val="en-US" w:eastAsia="zh-CN"/>
        </w:rPr>
        <w:t>共享数据的使用（包括</w:t>
      </w:r>
      <w:r>
        <w:rPr>
          <w:rFonts w:hint="eastAsia" w:hAnsi="黑体" w:cs="黑体"/>
        </w:rPr>
        <w:t>数据处理、数据存储、数据备份、数据销毁和数据使用监管</w:t>
      </w:r>
      <w:r>
        <w:rPr>
          <w:rFonts w:hint="eastAsia" w:hAnsi="黑体" w:cs="黑体"/>
          <w:lang w:eastAsia="zh-CN"/>
        </w:rPr>
        <w:t>）</w:t>
      </w:r>
      <w:r>
        <w:rPr>
          <w:rFonts w:hint="eastAsia"/>
        </w:rPr>
        <w:t>宜</w:t>
      </w:r>
      <w:r>
        <w:rPr>
          <w:rFonts w:hint="eastAsia" w:hAnsi="黑体" w:cs="黑体"/>
        </w:rPr>
        <w:t>参照</w:t>
      </w:r>
      <w:r>
        <w:t xml:space="preserve">GB/T </w:t>
      </w:r>
      <w:r>
        <w:rPr>
          <w:rFonts w:hint="eastAsia"/>
          <w:lang w:val="en-US" w:eastAsia="zh-CN"/>
        </w:rPr>
        <w:t>39477—2020中第6.3的规定执行</w:t>
      </w:r>
      <w:r>
        <w:rPr>
          <w:rFonts w:hint="eastAsia"/>
        </w:rPr>
        <w:t>。</w:t>
      </w:r>
    </w:p>
    <w:p>
      <w:pPr>
        <w:pStyle w:val="166"/>
        <w:autoSpaceDE w:val="0"/>
        <w:autoSpaceDN w:val="0"/>
        <w:snapToGrid w:val="0"/>
        <w:ind w:left="0"/>
      </w:pPr>
      <w:r>
        <w:rPr>
          <w:rFonts w:hint="eastAsia"/>
          <w:lang w:val="en-US" w:eastAsia="zh-CN"/>
        </w:rPr>
        <w:t>市破产事务管理署宜按照GB/T 35273开展个人信息的共享活动，</w:t>
      </w:r>
      <w:r>
        <w:rPr>
          <w:rFonts w:hint="eastAsia"/>
        </w:rPr>
        <w:t>共享信息公开应按照</w:t>
      </w:r>
      <w:r>
        <w:t>Q/BAAS 003</w:t>
      </w:r>
      <w:r>
        <w:rPr>
          <w:rFonts w:hint="eastAsia"/>
        </w:rPr>
        <w:t>的规定执行</w:t>
      </w:r>
      <w:r>
        <w:rPr>
          <w:rFonts w:hint="eastAsia"/>
          <w:lang w:eastAsia="zh-CN"/>
        </w:rPr>
        <w:t>。</w:t>
      </w:r>
    </w:p>
    <w:bookmarkEnd w:id="36"/>
    <w:bookmarkEnd w:id="142"/>
    <w:bookmarkEnd w:id="143"/>
    <w:bookmarkEnd w:id="144"/>
    <w:bookmarkEnd w:id="145"/>
    <w:bookmarkEnd w:id="146"/>
    <w:p>
      <w:pPr>
        <w:rPr>
          <w:rFonts w:ascii="黑体" w:eastAsia="黑体"/>
          <w:spacing w:val="105"/>
          <w:kern w:val="0"/>
        </w:rPr>
      </w:pPr>
      <w:bookmarkStart w:id="239" w:name="_Toc151219935"/>
      <w:bookmarkStart w:id="240" w:name="_Toc152339824"/>
      <w:bookmarkStart w:id="241" w:name="_Toc961403957"/>
      <w:bookmarkStart w:id="242" w:name="_Toc151220161"/>
      <w:bookmarkStart w:id="243" w:name="_Toc152315885"/>
      <w:bookmarkStart w:id="248" w:name="_GoBack"/>
      <w:bookmarkEnd w:id="248"/>
      <w:r>
        <w:rPr>
          <w:spacing w:val="105"/>
        </w:rPr>
        <w:br w:type="page"/>
      </w:r>
    </w:p>
    <w:p>
      <w:pPr>
        <w:pStyle w:val="67"/>
        <w:spacing w:before="120" w:after="156"/>
        <w:rPr>
          <w:spacing w:val="105"/>
        </w:rPr>
      </w:pPr>
      <w:bookmarkStart w:id="244" w:name="_Toc152861602"/>
      <w:bookmarkStart w:id="245" w:name="_Toc359512665"/>
      <w:bookmarkStart w:id="246" w:name="_Toc32153"/>
      <w:r>
        <w:rPr>
          <w:rFonts w:hint="eastAsia"/>
          <w:spacing w:val="105"/>
        </w:rPr>
        <w:t>参考文献</w:t>
      </w:r>
      <w:bookmarkEnd w:id="239"/>
      <w:bookmarkEnd w:id="240"/>
      <w:bookmarkEnd w:id="241"/>
      <w:bookmarkEnd w:id="242"/>
      <w:bookmarkEnd w:id="243"/>
      <w:bookmarkEnd w:id="244"/>
      <w:bookmarkEnd w:id="245"/>
      <w:bookmarkEnd w:id="246"/>
    </w:p>
    <w:p/>
    <w:p>
      <w:pPr>
        <w:pStyle w:val="60"/>
        <w:numPr>
          <w:ilvl w:val="0"/>
          <w:numId w:val="37"/>
        </w:numPr>
        <w:ind w:firstLine="420"/>
      </w:pPr>
      <w:r>
        <w:rPr>
          <w:rFonts w:hint="eastAsia"/>
          <w:lang w:val="en-US" w:eastAsia="zh-CN"/>
        </w:rPr>
        <w:t>中华人民共和国个人信息保护法</w:t>
      </w:r>
    </w:p>
    <w:p>
      <w:pPr>
        <w:pStyle w:val="60"/>
        <w:numPr>
          <w:ilvl w:val="0"/>
          <w:numId w:val="37"/>
        </w:numPr>
        <w:ind w:firstLine="420"/>
      </w:pPr>
      <w:r>
        <w:rPr>
          <w:rFonts w:hint="eastAsia"/>
        </w:rPr>
        <w:t>深圳经济特区个人破产条例（深圳市第六届人民代表大会常务委员会公告第二〇八号）</w:t>
      </w:r>
    </w:p>
    <w:p>
      <w:pPr>
        <w:pStyle w:val="60"/>
        <w:numPr>
          <w:ilvl w:val="0"/>
          <w:numId w:val="37"/>
        </w:numPr>
        <w:ind w:firstLine="420"/>
      </w:pPr>
      <w:r>
        <w:rPr>
          <w:rFonts w:hint="eastAsia"/>
        </w:rPr>
        <w:t>深圳市政务信息资源共享管理办法（深府〔2015〕99号）</w:t>
      </w:r>
    </w:p>
    <w:p>
      <w:pPr>
        <w:pStyle w:val="60"/>
        <w:numPr>
          <w:ilvl w:val="0"/>
          <w:numId w:val="37"/>
        </w:numPr>
        <w:ind w:firstLine="420"/>
      </w:pPr>
      <w:r>
        <w:rPr>
          <w:rFonts w:hint="eastAsia"/>
        </w:rPr>
        <w:t>关于推进个人破产信息共享的实施方案（深破产事务〔2022〕1号）</w:t>
      </w:r>
    </w:p>
    <w:p>
      <w:pPr>
        <w:pStyle w:val="60"/>
        <w:numPr>
          <w:ilvl w:val="0"/>
          <w:numId w:val="37"/>
        </w:numPr>
        <w:ind w:firstLine="420"/>
      </w:pPr>
      <w:r>
        <w:rPr>
          <w:rFonts w:hint="eastAsia"/>
        </w:rPr>
        <w:t>深圳市个人破产信息共享目录（2022年版）（深破产事务〔2022〕4号）</w:t>
      </w:r>
    </w:p>
    <w:p>
      <w:pPr>
        <w:pStyle w:val="60"/>
        <w:ind w:firstLineChars="0"/>
      </w:pPr>
    </w:p>
    <w:p>
      <w:pPr>
        <w:pStyle w:val="60"/>
        <w:ind w:firstLineChars="0"/>
      </w:pPr>
    </w:p>
    <w:p>
      <w:pPr>
        <w:pStyle w:val="60"/>
        <w:ind w:firstLine="0" w:firstLineChars="0"/>
        <w:jc w:val="center"/>
      </w:pPr>
      <w:bookmarkStart w:id="247" w:name="BookMark8"/>
      <w:r>
        <w:drawing>
          <wp:inline distT="0" distB="0" distL="0" distR="0">
            <wp:extent cx="1485900" cy="317500"/>
            <wp:effectExtent l="0" t="0" r="0" b="6350"/>
            <wp:docPr id="94131939" name="图片 1"/>
            <wp:cNvGraphicFramePr/>
            <a:graphic xmlns:a="http://schemas.openxmlformats.org/drawingml/2006/main">
              <a:graphicData uri="http://schemas.openxmlformats.org/drawingml/2006/picture">
                <pic:pic xmlns:pic="http://schemas.openxmlformats.org/drawingml/2006/picture">
                  <pic:nvPicPr>
                    <pic:cNvPr id="94131939" name="图片 1"/>
                    <pic:cNvPicPr/>
                  </pic:nvPicPr>
                  <pic:blipFill>
                    <a:blip r:embed="rId22">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247"/>
    </w:p>
    <w:p>
      <w:pPr>
        <w:widowControl/>
        <w:adjustRightInd/>
        <w:spacing w:line="240" w:lineRule="auto"/>
        <w:jc w:val="left"/>
      </w:pPr>
    </w:p>
    <w:sectPr>
      <w:footerReference r:id="rId13" w:type="default"/>
      <w:footerReference r:id="rId14"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fldChar w:fldCharType="begin"/>
    </w:r>
    <w:r>
      <w:instrText xml:space="preserve">PAGE   \* MERGEFORMAT</w:instrText>
    </w:r>
    <w:r>
      <w:fldChar w:fldCharType="separate"/>
    </w:r>
    <w:r>
      <w:rPr>
        <w:lang w:val="zh-CN"/>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 w:line="182" w:lineRule="auto"/>
      <w:ind w:left="309"/>
      <w:rPr>
        <w:rFonts w:hAnsi="宋体" w:cs="宋体"/>
        <w:sz w:val="27"/>
        <w:szCs w:val="27"/>
        <w:lang w:val="zh-CN"/>
      </w:rPr>
    </w:pPr>
    <w:r>
      <w:rPr>
        <w:rFonts w:hAnsi="宋体" w:cs="宋体"/>
        <w:spacing w:val="-3"/>
        <w:lang w:val="zh-CN"/>
      </w:rPr>
      <w:fldChar w:fldCharType="begin"/>
    </w:r>
    <w:r>
      <w:rPr>
        <w:rFonts w:hAnsi="宋体" w:cs="宋体"/>
        <w:spacing w:val="-3"/>
        <w:lang w:val="zh-CN"/>
      </w:rPr>
      <w:instrText xml:space="preserve">PAGE   \* MERGEFORMAT</w:instrText>
    </w:r>
    <w:r>
      <w:rPr>
        <w:rFonts w:hAnsi="宋体" w:cs="宋体"/>
        <w:spacing w:val="-3"/>
        <w:lang w:val="zh-CN"/>
      </w:rPr>
      <w:fldChar w:fldCharType="separate"/>
    </w:r>
    <w:r>
      <w:rPr>
        <w:lang w:val="zh-CN"/>
      </w:rPr>
      <w:t>15</w:t>
    </w:r>
    <w:r>
      <w:rPr>
        <w:rFonts w:hAnsi="宋体" w:cs="宋体"/>
        <w:spacing w:val="-3"/>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fldChar w:fldCharType="begin"/>
    </w:r>
    <w:r>
      <w:instrText xml:space="preserve">PAGE   \* MERGEFORMAT</w:instrText>
    </w:r>
    <w:r>
      <w:fldChar w:fldCharType="separate"/>
    </w:r>
    <w:r>
      <w:rPr>
        <w:lang w:val="zh-CN"/>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wordWrap w:val="0"/>
      <w:rPr>
        <w:rFonts w:hint="eastAsia"/>
      </w:rPr>
    </w:pPr>
    <w:r>
      <w:t>Q/LB.</w:t>
    </w:r>
    <w:r>
      <w:rPr>
        <w:rFonts w:hint="eastAsia"/>
      </w:rPr>
      <w:t>□</w:t>
    </w:r>
    <w: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rPr>
        <w:rFonts w:hint="eastAsia"/>
      </w:rPr>
    </w:pPr>
    <w:r>
      <w:fldChar w:fldCharType="begin"/>
    </w:r>
    <w:r>
      <w:instrText xml:space="preserve"> STYLEREF  标准文件_文件编号 \* MERGEFORMAT </w:instrText>
    </w:r>
    <w:r>
      <w:fldChar w:fldCharType="separate"/>
    </w:r>
    <w:r>
      <w:t>Q/BAAS 007—XXXX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wordWrap w:val="0"/>
      <w:rPr>
        <w:rFonts w:hint="eastAsia" w:eastAsia="黑体"/>
        <w:lang w:eastAsia="zh-CN"/>
      </w:rPr>
    </w:pPr>
    <w:r>
      <w:t>Q/</w:t>
    </w:r>
    <w:r>
      <w:rPr>
        <w:rFonts w:hint="eastAsia"/>
      </w:rPr>
      <w:t>BAAS 007—</w:t>
    </w:r>
    <w:r>
      <w:rPr>
        <w:rFonts w:hint="eastAsia"/>
        <w:lang w:val="en-US" w:eastAsia="zh-CN"/>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rPr>
        <w:rFonts w:hint="eastAsia" w:eastAsia="黑体"/>
        <w:lang w:val="en-US" w:eastAsia="zh-CN"/>
      </w:rPr>
    </w:pPr>
    <w:r>
      <w:rPr>
        <w:rFonts w:hint="eastAsia"/>
      </w:rPr>
      <w:t>Q/BAAS 007—</w:t>
    </w:r>
    <w:r>
      <w:rPr>
        <w:rFonts w:hint="eastAsia"/>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F46E2"/>
    <w:multiLevelType w:val="multilevel"/>
    <w:tmpl w:val="949F46E2"/>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CFE1AED6"/>
    <w:multiLevelType w:val="singleLevel"/>
    <w:tmpl w:val="CFE1AED6"/>
    <w:lvl w:ilvl="0" w:tentative="0">
      <w:start w:val="1"/>
      <w:numFmt w:val="decimal"/>
      <w:suff w:val="space"/>
      <w:lvlText w:val="[%1]"/>
      <w:lvlJc w:val="left"/>
    </w:lvl>
  </w:abstractNum>
  <w:abstractNum w:abstractNumId="2">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8802D1C"/>
    <w:multiLevelType w:val="multilevel"/>
    <w:tmpl w:val="48802D1C"/>
    <w:lvl w:ilvl="0" w:tentative="0">
      <w:start w:val="1"/>
      <w:numFmt w:val="upperLetter"/>
      <w:pStyle w:val="202"/>
      <w:lvlText w:val="%1"/>
      <w:lvlJc w:val="left"/>
      <w:pPr>
        <w:ind w:left="11335" w:hanging="420"/>
      </w:pPr>
      <w:rPr>
        <w:rFonts w:hint="eastAsia"/>
      </w:rPr>
    </w:lvl>
    <w:lvl w:ilvl="1" w:tentative="0">
      <w:start w:val="1"/>
      <w:numFmt w:val="decimal"/>
      <w:pStyle w:val="87"/>
      <w:suff w:val="space"/>
      <w:lvlText w:val="图%1.%2"/>
      <w:lvlJc w:val="center"/>
      <w:pPr>
        <w:ind w:left="10915" w:firstLine="0"/>
      </w:pPr>
      <w:rPr>
        <w:rFonts w:hint="eastAsia"/>
      </w:rPr>
    </w:lvl>
    <w:lvl w:ilvl="2" w:tentative="0">
      <w:start w:val="1"/>
      <w:numFmt w:val="lowerRoman"/>
      <w:lvlText w:val="%3."/>
      <w:lvlJc w:val="right"/>
      <w:pPr>
        <w:ind w:left="12175" w:hanging="420"/>
      </w:pPr>
      <w:rPr>
        <w:rFonts w:hint="eastAsia"/>
      </w:rPr>
    </w:lvl>
    <w:lvl w:ilvl="3" w:tentative="0">
      <w:start w:val="1"/>
      <w:numFmt w:val="decimal"/>
      <w:lvlText w:val="%4."/>
      <w:lvlJc w:val="left"/>
      <w:pPr>
        <w:ind w:left="12595" w:hanging="420"/>
      </w:pPr>
      <w:rPr>
        <w:rFonts w:hint="eastAsia"/>
      </w:rPr>
    </w:lvl>
    <w:lvl w:ilvl="4" w:tentative="0">
      <w:start w:val="1"/>
      <w:numFmt w:val="lowerLetter"/>
      <w:lvlText w:val="%5)"/>
      <w:lvlJc w:val="left"/>
      <w:pPr>
        <w:ind w:left="13015" w:hanging="420"/>
      </w:pPr>
      <w:rPr>
        <w:rFonts w:hint="eastAsia"/>
      </w:rPr>
    </w:lvl>
    <w:lvl w:ilvl="5" w:tentative="0">
      <w:start w:val="1"/>
      <w:numFmt w:val="lowerRoman"/>
      <w:lvlText w:val="%6."/>
      <w:lvlJc w:val="right"/>
      <w:pPr>
        <w:ind w:left="13435" w:hanging="420"/>
      </w:pPr>
      <w:rPr>
        <w:rFonts w:hint="eastAsia"/>
      </w:rPr>
    </w:lvl>
    <w:lvl w:ilvl="6" w:tentative="0">
      <w:start w:val="1"/>
      <w:numFmt w:val="decimal"/>
      <w:lvlText w:val="%7."/>
      <w:lvlJc w:val="left"/>
      <w:pPr>
        <w:ind w:left="13855" w:hanging="420"/>
      </w:pPr>
      <w:rPr>
        <w:rFonts w:hint="eastAsia"/>
      </w:rPr>
    </w:lvl>
    <w:lvl w:ilvl="7" w:tentative="0">
      <w:start w:val="1"/>
      <w:numFmt w:val="lowerLetter"/>
      <w:lvlText w:val="%8)"/>
      <w:lvlJc w:val="left"/>
      <w:pPr>
        <w:ind w:left="14275" w:hanging="420"/>
      </w:pPr>
      <w:rPr>
        <w:rFonts w:hint="eastAsia"/>
      </w:rPr>
    </w:lvl>
    <w:lvl w:ilvl="8" w:tentative="0">
      <w:start w:val="1"/>
      <w:numFmt w:val="lowerRoman"/>
      <w:lvlText w:val="%9."/>
      <w:lvlJc w:val="right"/>
      <w:pPr>
        <w:ind w:left="14695"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28"/>
  </w:num>
  <w:num w:numId="3">
    <w:abstractNumId w:val="7"/>
  </w:num>
  <w:num w:numId="4">
    <w:abstractNumId w:val="24"/>
  </w:num>
  <w:num w:numId="5">
    <w:abstractNumId w:val="19"/>
  </w:num>
  <w:num w:numId="6">
    <w:abstractNumId w:val="14"/>
  </w:num>
  <w:num w:numId="7">
    <w:abstractNumId w:val="10"/>
  </w:num>
  <w:num w:numId="8">
    <w:abstractNumId w:val="5"/>
  </w:num>
  <w:num w:numId="9">
    <w:abstractNumId w:val="11"/>
  </w:num>
  <w:num w:numId="10">
    <w:abstractNumId w:val="17"/>
  </w:num>
  <w:num w:numId="11">
    <w:abstractNumId w:val="26"/>
  </w:num>
  <w:num w:numId="12">
    <w:abstractNumId w:val="13"/>
  </w:num>
  <w:num w:numId="13">
    <w:abstractNumId w:val="0"/>
  </w:num>
  <w:num w:numId="14">
    <w:abstractNumId w:val="9"/>
  </w:num>
  <w:num w:numId="15">
    <w:abstractNumId w:val="20"/>
  </w:num>
  <w:num w:numId="16">
    <w:abstractNumId w:val="22"/>
  </w:num>
  <w:num w:numId="17">
    <w:abstractNumId w:val="18"/>
  </w:num>
  <w:num w:numId="18">
    <w:abstractNumId w:val="30"/>
  </w:num>
  <w:num w:numId="19">
    <w:abstractNumId w:val="16"/>
  </w:num>
  <w:num w:numId="20">
    <w:abstractNumId w:val="3"/>
  </w:num>
  <w:num w:numId="21">
    <w:abstractNumId w:val="12"/>
  </w:num>
  <w:num w:numId="22">
    <w:abstractNumId w:val="31"/>
  </w:num>
  <w:num w:numId="23">
    <w:abstractNumId w:val="21"/>
  </w:num>
  <w:num w:numId="24">
    <w:abstractNumId w:val="8"/>
  </w:num>
  <w:num w:numId="25">
    <w:abstractNumId w:val="27"/>
  </w:num>
  <w:num w:numId="26">
    <w:abstractNumId w:val="29"/>
  </w:num>
  <w:num w:numId="27">
    <w:abstractNumId w:val="4"/>
  </w:num>
  <w:num w:numId="28">
    <w:abstractNumId w:val="6"/>
  </w:num>
  <w:num w:numId="29">
    <w:abstractNumId w:val="15"/>
  </w:num>
  <w:num w:numId="30">
    <w:abstractNumId w:val="25"/>
  </w:num>
  <w:num w:numId="31">
    <w:abstractNumId w:val="2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dit="forms"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YmZhYTVmNzQ1MWJjMjhlMWU0NDBjM2Q2MDljYWIifQ=="/>
  </w:docVars>
  <w:rsids>
    <w:rsidRoot w:val="005A33C9"/>
    <w:rsid w:val="0000040A"/>
    <w:rsid w:val="00000A94"/>
    <w:rsid w:val="00001972"/>
    <w:rsid w:val="00001D9A"/>
    <w:rsid w:val="0000380F"/>
    <w:rsid w:val="00007B3A"/>
    <w:rsid w:val="000107E0"/>
    <w:rsid w:val="0001099D"/>
    <w:rsid w:val="00011FDE"/>
    <w:rsid w:val="00012FFD"/>
    <w:rsid w:val="00014162"/>
    <w:rsid w:val="00014340"/>
    <w:rsid w:val="00016A9C"/>
    <w:rsid w:val="00022184"/>
    <w:rsid w:val="00022762"/>
    <w:rsid w:val="000238E0"/>
    <w:rsid w:val="000249DB"/>
    <w:rsid w:val="0002595E"/>
    <w:rsid w:val="000303C3"/>
    <w:rsid w:val="00032D95"/>
    <w:rsid w:val="000331D3"/>
    <w:rsid w:val="000346A5"/>
    <w:rsid w:val="00034E36"/>
    <w:rsid w:val="000359C3"/>
    <w:rsid w:val="00035A7D"/>
    <w:rsid w:val="000365ED"/>
    <w:rsid w:val="0004249A"/>
    <w:rsid w:val="000425DB"/>
    <w:rsid w:val="00043282"/>
    <w:rsid w:val="00044286"/>
    <w:rsid w:val="00047F28"/>
    <w:rsid w:val="000503AA"/>
    <w:rsid w:val="000506A1"/>
    <w:rsid w:val="000509EC"/>
    <w:rsid w:val="00051499"/>
    <w:rsid w:val="000515DD"/>
    <w:rsid w:val="0005162D"/>
    <w:rsid w:val="0005265A"/>
    <w:rsid w:val="000539DD"/>
    <w:rsid w:val="00053BD3"/>
    <w:rsid w:val="000556ED"/>
    <w:rsid w:val="00055FE2"/>
    <w:rsid w:val="0005616F"/>
    <w:rsid w:val="00056865"/>
    <w:rsid w:val="000577AB"/>
    <w:rsid w:val="00060869"/>
    <w:rsid w:val="00060C2E"/>
    <w:rsid w:val="00061033"/>
    <w:rsid w:val="0006115B"/>
    <w:rsid w:val="00061518"/>
    <w:rsid w:val="000619E9"/>
    <w:rsid w:val="000622D4"/>
    <w:rsid w:val="00062A4E"/>
    <w:rsid w:val="0006357D"/>
    <w:rsid w:val="00065A76"/>
    <w:rsid w:val="00067681"/>
    <w:rsid w:val="00067F1E"/>
    <w:rsid w:val="000719B4"/>
    <w:rsid w:val="00071CC0"/>
    <w:rsid w:val="00072316"/>
    <w:rsid w:val="00073C8C"/>
    <w:rsid w:val="00074E9A"/>
    <w:rsid w:val="0007527D"/>
    <w:rsid w:val="00077B64"/>
    <w:rsid w:val="00080A1C"/>
    <w:rsid w:val="00082317"/>
    <w:rsid w:val="00083D2C"/>
    <w:rsid w:val="00086AA1"/>
    <w:rsid w:val="00087A77"/>
    <w:rsid w:val="00090CA6"/>
    <w:rsid w:val="00092B8A"/>
    <w:rsid w:val="00092FB0"/>
    <w:rsid w:val="000934C5"/>
    <w:rsid w:val="00093D25"/>
    <w:rsid w:val="00093DAB"/>
    <w:rsid w:val="00094ACA"/>
    <w:rsid w:val="00094D73"/>
    <w:rsid w:val="00096295"/>
    <w:rsid w:val="00096D63"/>
    <w:rsid w:val="000A0B60"/>
    <w:rsid w:val="000A0EB8"/>
    <w:rsid w:val="000A19FC"/>
    <w:rsid w:val="000A296B"/>
    <w:rsid w:val="000A35B4"/>
    <w:rsid w:val="000A7311"/>
    <w:rsid w:val="000B028E"/>
    <w:rsid w:val="000B060F"/>
    <w:rsid w:val="000B1592"/>
    <w:rsid w:val="000B1FF2"/>
    <w:rsid w:val="000B269F"/>
    <w:rsid w:val="000B3CBB"/>
    <w:rsid w:val="000B3CDA"/>
    <w:rsid w:val="000B4AD0"/>
    <w:rsid w:val="000B6A0B"/>
    <w:rsid w:val="000C0F6C"/>
    <w:rsid w:val="000C11DB"/>
    <w:rsid w:val="000C1492"/>
    <w:rsid w:val="000C1AFD"/>
    <w:rsid w:val="000C23B3"/>
    <w:rsid w:val="000C2FBD"/>
    <w:rsid w:val="000C4B41"/>
    <w:rsid w:val="000C57D6"/>
    <w:rsid w:val="000C6362"/>
    <w:rsid w:val="000C7666"/>
    <w:rsid w:val="000D0A9C"/>
    <w:rsid w:val="000D1795"/>
    <w:rsid w:val="000D2A89"/>
    <w:rsid w:val="000D329A"/>
    <w:rsid w:val="000D4B9C"/>
    <w:rsid w:val="000D4EB6"/>
    <w:rsid w:val="000D753B"/>
    <w:rsid w:val="000E2D68"/>
    <w:rsid w:val="000E4C9E"/>
    <w:rsid w:val="000E6B53"/>
    <w:rsid w:val="000E6FD7"/>
    <w:rsid w:val="000E796D"/>
    <w:rsid w:val="000F06E1"/>
    <w:rsid w:val="000F0E3C"/>
    <w:rsid w:val="000F0F82"/>
    <w:rsid w:val="000F19D5"/>
    <w:rsid w:val="000F4AEA"/>
    <w:rsid w:val="000F67E9"/>
    <w:rsid w:val="000F7909"/>
    <w:rsid w:val="00102F95"/>
    <w:rsid w:val="00104926"/>
    <w:rsid w:val="00113B1E"/>
    <w:rsid w:val="0011711C"/>
    <w:rsid w:val="0012173D"/>
    <w:rsid w:val="00124E4F"/>
    <w:rsid w:val="0012593B"/>
    <w:rsid w:val="001260B7"/>
    <w:rsid w:val="001265CB"/>
    <w:rsid w:val="001321C6"/>
    <w:rsid w:val="001325C4"/>
    <w:rsid w:val="00133010"/>
    <w:rsid w:val="001338EE"/>
    <w:rsid w:val="00133AAE"/>
    <w:rsid w:val="00133FD4"/>
    <w:rsid w:val="00135323"/>
    <w:rsid w:val="001356C4"/>
    <w:rsid w:val="00136FAB"/>
    <w:rsid w:val="00141114"/>
    <w:rsid w:val="00142969"/>
    <w:rsid w:val="00142F1A"/>
    <w:rsid w:val="001446C2"/>
    <w:rsid w:val="001457E7"/>
    <w:rsid w:val="00145D9D"/>
    <w:rsid w:val="00146388"/>
    <w:rsid w:val="001529E5"/>
    <w:rsid w:val="00153C7E"/>
    <w:rsid w:val="00154D6F"/>
    <w:rsid w:val="00156B25"/>
    <w:rsid w:val="00156E1A"/>
    <w:rsid w:val="00157894"/>
    <w:rsid w:val="00157B55"/>
    <w:rsid w:val="00160DB3"/>
    <w:rsid w:val="001642FA"/>
    <w:rsid w:val="001649EB"/>
    <w:rsid w:val="00164BAF"/>
    <w:rsid w:val="00164D56"/>
    <w:rsid w:val="00164FA8"/>
    <w:rsid w:val="00165065"/>
    <w:rsid w:val="00165434"/>
    <w:rsid w:val="0016580B"/>
    <w:rsid w:val="00165F49"/>
    <w:rsid w:val="00166B88"/>
    <w:rsid w:val="0016770A"/>
    <w:rsid w:val="00167826"/>
    <w:rsid w:val="00170804"/>
    <w:rsid w:val="001708E9"/>
    <w:rsid w:val="00171250"/>
    <w:rsid w:val="0017340B"/>
    <w:rsid w:val="00173E8F"/>
    <w:rsid w:val="00173FB1"/>
    <w:rsid w:val="00176DFD"/>
    <w:rsid w:val="001852C9"/>
    <w:rsid w:val="00190087"/>
    <w:rsid w:val="0019023F"/>
    <w:rsid w:val="001913C4"/>
    <w:rsid w:val="0019348F"/>
    <w:rsid w:val="00193A07"/>
    <w:rsid w:val="001941A5"/>
    <w:rsid w:val="00194C95"/>
    <w:rsid w:val="00195C34"/>
    <w:rsid w:val="00196EF5"/>
    <w:rsid w:val="001A00D8"/>
    <w:rsid w:val="001A1A53"/>
    <w:rsid w:val="001A234A"/>
    <w:rsid w:val="001A43F7"/>
    <w:rsid w:val="001A4CF3"/>
    <w:rsid w:val="001A594E"/>
    <w:rsid w:val="001A7B42"/>
    <w:rsid w:val="001B06E8"/>
    <w:rsid w:val="001B6469"/>
    <w:rsid w:val="001B6BC0"/>
    <w:rsid w:val="001B71D0"/>
    <w:rsid w:val="001B71EE"/>
    <w:rsid w:val="001C04A8"/>
    <w:rsid w:val="001C2C03"/>
    <w:rsid w:val="001C42F7"/>
    <w:rsid w:val="001C44BA"/>
    <w:rsid w:val="001C49E5"/>
    <w:rsid w:val="001C680C"/>
    <w:rsid w:val="001C7FEA"/>
    <w:rsid w:val="001D0499"/>
    <w:rsid w:val="001D0BBE"/>
    <w:rsid w:val="001D0ED4"/>
    <w:rsid w:val="001D212F"/>
    <w:rsid w:val="001D29D7"/>
    <w:rsid w:val="001D2DE7"/>
    <w:rsid w:val="001D2E8F"/>
    <w:rsid w:val="001D411C"/>
    <w:rsid w:val="001E1B6A"/>
    <w:rsid w:val="001E2484"/>
    <w:rsid w:val="001E3923"/>
    <w:rsid w:val="001E3CC4"/>
    <w:rsid w:val="001E4882"/>
    <w:rsid w:val="001E72EA"/>
    <w:rsid w:val="001E73AB"/>
    <w:rsid w:val="001F07BA"/>
    <w:rsid w:val="001F092D"/>
    <w:rsid w:val="001F143A"/>
    <w:rsid w:val="001F1605"/>
    <w:rsid w:val="001F2147"/>
    <w:rsid w:val="001F2508"/>
    <w:rsid w:val="001F4816"/>
    <w:rsid w:val="001F69B4"/>
    <w:rsid w:val="001F74D2"/>
    <w:rsid w:val="001F77C7"/>
    <w:rsid w:val="001F77CA"/>
    <w:rsid w:val="00200183"/>
    <w:rsid w:val="00200333"/>
    <w:rsid w:val="0020107D"/>
    <w:rsid w:val="0020264E"/>
    <w:rsid w:val="00202AA4"/>
    <w:rsid w:val="002031F7"/>
    <w:rsid w:val="002040E6"/>
    <w:rsid w:val="0020527B"/>
    <w:rsid w:val="0020529B"/>
    <w:rsid w:val="00205F2C"/>
    <w:rsid w:val="0020720D"/>
    <w:rsid w:val="00210B15"/>
    <w:rsid w:val="0021156F"/>
    <w:rsid w:val="002142EA"/>
    <w:rsid w:val="00217577"/>
    <w:rsid w:val="002204BB"/>
    <w:rsid w:val="00221B79"/>
    <w:rsid w:val="00221C6B"/>
    <w:rsid w:val="00223B45"/>
    <w:rsid w:val="002252D3"/>
    <w:rsid w:val="002253A1"/>
    <w:rsid w:val="00225CF8"/>
    <w:rsid w:val="0022794E"/>
    <w:rsid w:val="00233D64"/>
    <w:rsid w:val="002344F5"/>
    <w:rsid w:val="0023482A"/>
    <w:rsid w:val="002359CB"/>
    <w:rsid w:val="00240047"/>
    <w:rsid w:val="002405E7"/>
    <w:rsid w:val="002421FF"/>
    <w:rsid w:val="00243540"/>
    <w:rsid w:val="0024497B"/>
    <w:rsid w:val="00244EC0"/>
    <w:rsid w:val="0024515B"/>
    <w:rsid w:val="00246021"/>
    <w:rsid w:val="0024666E"/>
    <w:rsid w:val="00247742"/>
    <w:rsid w:val="00247F52"/>
    <w:rsid w:val="00250888"/>
    <w:rsid w:val="00250A7D"/>
    <w:rsid w:val="00250B25"/>
    <w:rsid w:val="00250BBE"/>
    <w:rsid w:val="002515C2"/>
    <w:rsid w:val="0025194F"/>
    <w:rsid w:val="00254DDE"/>
    <w:rsid w:val="0026148A"/>
    <w:rsid w:val="00262696"/>
    <w:rsid w:val="00263003"/>
    <w:rsid w:val="00263049"/>
    <w:rsid w:val="00263D25"/>
    <w:rsid w:val="002643C3"/>
    <w:rsid w:val="00264A0C"/>
    <w:rsid w:val="00264A17"/>
    <w:rsid w:val="00266EEB"/>
    <w:rsid w:val="00267E08"/>
    <w:rsid w:val="00267EF4"/>
    <w:rsid w:val="00270CB8"/>
    <w:rsid w:val="002720E6"/>
    <w:rsid w:val="00272B08"/>
    <w:rsid w:val="00273BEC"/>
    <w:rsid w:val="00273E80"/>
    <w:rsid w:val="00281BB8"/>
    <w:rsid w:val="00281E9E"/>
    <w:rsid w:val="00282405"/>
    <w:rsid w:val="00284467"/>
    <w:rsid w:val="00285170"/>
    <w:rsid w:val="00285361"/>
    <w:rsid w:val="00292D60"/>
    <w:rsid w:val="00293B30"/>
    <w:rsid w:val="002945E1"/>
    <w:rsid w:val="00294D34"/>
    <w:rsid w:val="00294E3B"/>
    <w:rsid w:val="00296193"/>
    <w:rsid w:val="00296C66"/>
    <w:rsid w:val="00296EBE"/>
    <w:rsid w:val="002974E3"/>
    <w:rsid w:val="002A084B"/>
    <w:rsid w:val="002A1260"/>
    <w:rsid w:val="002A1589"/>
    <w:rsid w:val="002A1608"/>
    <w:rsid w:val="002A25DC"/>
    <w:rsid w:val="002A3AAB"/>
    <w:rsid w:val="002A4CEA"/>
    <w:rsid w:val="002A56DA"/>
    <w:rsid w:val="002A5977"/>
    <w:rsid w:val="002A5A13"/>
    <w:rsid w:val="002A6DB9"/>
    <w:rsid w:val="002A757F"/>
    <w:rsid w:val="002A7F44"/>
    <w:rsid w:val="002B04C6"/>
    <w:rsid w:val="002B0C40"/>
    <w:rsid w:val="002B1966"/>
    <w:rsid w:val="002B4508"/>
    <w:rsid w:val="002B551D"/>
    <w:rsid w:val="002B5779"/>
    <w:rsid w:val="002B686C"/>
    <w:rsid w:val="002B7332"/>
    <w:rsid w:val="002B7F51"/>
    <w:rsid w:val="002C09E7"/>
    <w:rsid w:val="002C1E06"/>
    <w:rsid w:val="002C35BC"/>
    <w:rsid w:val="002C3F07"/>
    <w:rsid w:val="002C5278"/>
    <w:rsid w:val="002C7EBB"/>
    <w:rsid w:val="002D05D7"/>
    <w:rsid w:val="002D06C1"/>
    <w:rsid w:val="002D165F"/>
    <w:rsid w:val="002D42B5"/>
    <w:rsid w:val="002D4F1A"/>
    <w:rsid w:val="002D622A"/>
    <w:rsid w:val="002D6D97"/>
    <w:rsid w:val="002D6EC6"/>
    <w:rsid w:val="002D79AC"/>
    <w:rsid w:val="002E039D"/>
    <w:rsid w:val="002E3480"/>
    <w:rsid w:val="002E4D5A"/>
    <w:rsid w:val="002E6326"/>
    <w:rsid w:val="002E726D"/>
    <w:rsid w:val="002F18F5"/>
    <w:rsid w:val="002F30E0"/>
    <w:rsid w:val="002F35E4"/>
    <w:rsid w:val="002F3730"/>
    <w:rsid w:val="002F38E1"/>
    <w:rsid w:val="002F75DF"/>
    <w:rsid w:val="002F7AF6"/>
    <w:rsid w:val="00300CC0"/>
    <w:rsid w:val="00300E63"/>
    <w:rsid w:val="00302C47"/>
    <w:rsid w:val="00302D92"/>
    <w:rsid w:val="00302F5F"/>
    <w:rsid w:val="0030441D"/>
    <w:rsid w:val="00306063"/>
    <w:rsid w:val="003078E2"/>
    <w:rsid w:val="003101BC"/>
    <w:rsid w:val="003118B3"/>
    <w:rsid w:val="003128EB"/>
    <w:rsid w:val="00313B85"/>
    <w:rsid w:val="003168FB"/>
    <w:rsid w:val="00317988"/>
    <w:rsid w:val="0032100A"/>
    <w:rsid w:val="00321880"/>
    <w:rsid w:val="003221B4"/>
    <w:rsid w:val="0032258D"/>
    <w:rsid w:val="00322E62"/>
    <w:rsid w:val="0032446D"/>
    <w:rsid w:val="00324D13"/>
    <w:rsid w:val="00324EDD"/>
    <w:rsid w:val="003331E4"/>
    <w:rsid w:val="003356F0"/>
    <w:rsid w:val="00336C64"/>
    <w:rsid w:val="00337162"/>
    <w:rsid w:val="0034194F"/>
    <w:rsid w:val="00343188"/>
    <w:rsid w:val="00344605"/>
    <w:rsid w:val="00345BC6"/>
    <w:rsid w:val="00346E82"/>
    <w:rsid w:val="003474AA"/>
    <w:rsid w:val="00350D1D"/>
    <w:rsid w:val="00352C83"/>
    <w:rsid w:val="00353D15"/>
    <w:rsid w:val="00354E09"/>
    <w:rsid w:val="00355A3C"/>
    <w:rsid w:val="003615D2"/>
    <w:rsid w:val="00362BBE"/>
    <w:rsid w:val="0036429C"/>
    <w:rsid w:val="00364A53"/>
    <w:rsid w:val="003654CB"/>
    <w:rsid w:val="00365AA9"/>
    <w:rsid w:val="00365F86"/>
    <w:rsid w:val="00365F87"/>
    <w:rsid w:val="00366E89"/>
    <w:rsid w:val="003705F4"/>
    <w:rsid w:val="00370D58"/>
    <w:rsid w:val="00370D9F"/>
    <w:rsid w:val="00371316"/>
    <w:rsid w:val="00372444"/>
    <w:rsid w:val="0037467D"/>
    <w:rsid w:val="00376713"/>
    <w:rsid w:val="00381815"/>
    <w:rsid w:val="003819AF"/>
    <w:rsid w:val="003820E9"/>
    <w:rsid w:val="00382DE7"/>
    <w:rsid w:val="003830D2"/>
    <w:rsid w:val="00384FFC"/>
    <w:rsid w:val="003872FC"/>
    <w:rsid w:val="00387ADC"/>
    <w:rsid w:val="00390020"/>
    <w:rsid w:val="003903D6"/>
    <w:rsid w:val="00390EE6"/>
    <w:rsid w:val="0039118F"/>
    <w:rsid w:val="00392AD7"/>
    <w:rsid w:val="00392F7D"/>
    <w:rsid w:val="003938D9"/>
    <w:rsid w:val="00394376"/>
    <w:rsid w:val="003943FF"/>
    <w:rsid w:val="0039482B"/>
    <w:rsid w:val="003950BF"/>
    <w:rsid w:val="003974EB"/>
    <w:rsid w:val="00397CC5"/>
    <w:rsid w:val="003A1582"/>
    <w:rsid w:val="003A4077"/>
    <w:rsid w:val="003B0757"/>
    <w:rsid w:val="003B09AD"/>
    <w:rsid w:val="003B1F18"/>
    <w:rsid w:val="003B52C9"/>
    <w:rsid w:val="003B5BF0"/>
    <w:rsid w:val="003B60BF"/>
    <w:rsid w:val="003B6BE3"/>
    <w:rsid w:val="003C010C"/>
    <w:rsid w:val="003C0A6C"/>
    <w:rsid w:val="003C14F8"/>
    <w:rsid w:val="003C2A84"/>
    <w:rsid w:val="003C2B50"/>
    <w:rsid w:val="003C2EF8"/>
    <w:rsid w:val="003C343A"/>
    <w:rsid w:val="003C4E3F"/>
    <w:rsid w:val="003C4F52"/>
    <w:rsid w:val="003C5A43"/>
    <w:rsid w:val="003C5D06"/>
    <w:rsid w:val="003D0519"/>
    <w:rsid w:val="003D0FF6"/>
    <w:rsid w:val="003D262C"/>
    <w:rsid w:val="003D4CCF"/>
    <w:rsid w:val="003D6538"/>
    <w:rsid w:val="003D6D61"/>
    <w:rsid w:val="003E091D"/>
    <w:rsid w:val="003E1C53"/>
    <w:rsid w:val="003E2A69"/>
    <w:rsid w:val="003E2D49"/>
    <w:rsid w:val="003E2FD4"/>
    <w:rsid w:val="003E49F6"/>
    <w:rsid w:val="003E660F"/>
    <w:rsid w:val="003F0841"/>
    <w:rsid w:val="003F179E"/>
    <w:rsid w:val="003F23D3"/>
    <w:rsid w:val="003F2E6B"/>
    <w:rsid w:val="003F3F08"/>
    <w:rsid w:val="003F49F1"/>
    <w:rsid w:val="003F6272"/>
    <w:rsid w:val="00400E72"/>
    <w:rsid w:val="00401400"/>
    <w:rsid w:val="00404869"/>
    <w:rsid w:val="00405884"/>
    <w:rsid w:val="00406D48"/>
    <w:rsid w:val="00407D39"/>
    <w:rsid w:val="004114B4"/>
    <w:rsid w:val="00413D8D"/>
    <w:rsid w:val="0041477A"/>
    <w:rsid w:val="00415674"/>
    <w:rsid w:val="004167A3"/>
    <w:rsid w:val="00417D21"/>
    <w:rsid w:val="00432DAA"/>
    <w:rsid w:val="00434305"/>
    <w:rsid w:val="00435A9B"/>
    <w:rsid w:val="00435DF7"/>
    <w:rsid w:val="0044083F"/>
    <w:rsid w:val="00441AE7"/>
    <w:rsid w:val="004443B5"/>
    <w:rsid w:val="00444BEF"/>
    <w:rsid w:val="00445574"/>
    <w:rsid w:val="004467FB"/>
    <w:rsid w:val="00447756"/>
    <w:rsid w:val="00451798"/>
    <w:rsid w:val="00452D6B"/>
    <w:rsid w:val="00454484"/>
    <w:rsid w:val="0045517B"/>
    <w:rsid w:val="004576EC"/>
    <w:rsid w:val="00461C52"/>
    <w:rsid w:val="00463B77"/>
    <w:rsid w:val="00463C7B"/>
    <w:rsid w:val="004644A6"/>
    <w:rsid w:val="004646CD"/>
    <w:rsid w:val="004659A3"/>
    <w:rsid w:val="004659BD"/>
    <w:rsid w:val="004678A4"/>
    <w:rsid w:val="004679EF"/>
    <w:rsid w:val="00470775"/>
    <w:rsid w:val="00472B6E"/>
    <w:rsid w:val="00472D20"/>
    <w:rsid w:val="004746B1"/>
    <w:rsid w:val="0047583F"/>
    <w:rsid w:val="00475DE8"/>
    <w:rsid w:val="00481C44"/>
    <w:rsid w:val="00484936"/>
    <w:rsid w:val="00485C89"/>
    <w:rsid w:val="00486BE3"/>
    <w:rsid w:val="004905E4"/>
    <w:rsid w:val="00490A89"/>
    <w:rsid w:val="00490AB4"/>
    <w:rsid w:val="004913B9"/>
    <w:rsid w:val="00492F02"/>
    <w:rsid w:val="004939AE"/>
    <w:rsid w:val="004A12DF"/>
    <w:rsid w:val="004A1BA8"/>
    <w:rsid w:val="004A4B57"/>
    <w:rsid w:val="004A54E6"/>
    <w:rsid w:val="004A63FA"/>
    <w:rsid w:val="004B0272"/>
    <w:rsid w:val="004B2701"/>
    <w:rsid w:val="004B2E1B"/>
    <w:rsid w:val="004B3AA8"/>
    <w:rsid w:val="004B3E93"/>
    <w:rsid w:val="004B650B"/>
    <w:rsid w:val="004C1BA7"/>
    <w:rsid w:val="004C1FBC"/>
    <w:rsid w:val="004C3F1D"/>
    <w:rsid w:val="004C458D"/>
    <w:rsid w:val="004C7556"/>
    <w:rsid w:val="004C7E8B"/>
    <w:rsid w:val="004C7E9D"/>
    <w:rsid w:val="004C7F67"/>
    <w:rsid w:val="004D076D"/>
    <w:rsid w:val="004D0EF1"/>
    <w:rsid w:val="004D1AC0"/>
    <w:rsid w:val="004D2253"/>
    <w:rsid w:val="004D2F6F"/>
    <w:rsid w:val="004D3403"/>
    <w:rsid w:val="004D3EB1"/>
    <w:rsid w:val="004D4406"/>
    <w:rsid w:val="004D488F"/>
    <w:rsid w:val="004D7C42"/>
    <w:rsid w:val="004E0465"/>
    <w:rsid w:val="004E127B"/>
    <w:rsid w:val="004E1C0A"/>
    <w:rsid w:val="004E30C5"/>
    <w:rsid w:val="004E4AA5"/>
    <w:rsid w:val="004E4AEE"/>
    <w:rsid w:val="004E59E3"/>
    <w:rsid w:val="004E61E5"/>
    <w:rsid w:val="004E67C0"/>
    <w:rsid w:val="004F2C7F"/>
    <w:rsid w:val="004F327F"/>
    <w:rsid w:val="004F391A"/>
    <w:rsid w:val="004F3968"/>
    <w:rsid w:val="004F3A2C"/>
    <w:rsid w:val="004F3CFB"/>
    <w:rsid w:val="004F3D61"/>
    <w:rsid w:val="004F62CE"/>
    <w:rsid w:val="004F6456"/>
    <w:rsid w:val="004F696E"/>
    <w:rsid w:val="004F6C71"/>
    <w:rsid w:val="00500418"/>
    <w:rsid w:val="00501139"/>
    <w:rsid w:val="0050363E"/>
    <w:rsid w:val="005039BC"/>
    <w:rsid w:val="005043BB"/>
    <w:rsid w:val="00504A3D"/>
    <w:rsid w:val="00505767"/>
    <w:rsid w:val="0050593E"/>
    <w:rsid w:val="00506B1E"/>
    <w:rsid w:val="005073F0"/>
    <w:rsid w:val="00510A7B"/>
    <w:rsid w:val="00512F6E"/>
    <w:rsid w:val="00513038"/>
    <w:rsid w:val="00514174"/>
    <w:rsid w:val="005151F0"/>
    <w:rsid w:val="00515C5C"/>
    <w:rsid w:val="00516088"/>
    <w:rsid w:val="00516B0B"/>
    <w:rsid w:val="005220EC"/>
    <w:rsid w:val="0052356B"/>
    <w:rsid w:val="00523F95"/>
    <w:rsid w:val="00524D65"/>
    <w:rsid w:val="00525B16"/>
    <w:rsid w:val="00533D04"/>
    <w:rsid w:val="00534502"/>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935"/>
    <w:rsid w:val="00555044"/>
    <w:rsid w:val="0055555C"/>
    <w:rsid w:val="00556EE9"/>
    <w:rsid w:val="00560391"/>
    <w:rsid w:val="005606FD"/>
    <w:rsid w:val="005608D5"/>
    <w:rsid w:val="00561475"/>
    <w:rsid w:val="00561542"/>
    <w:rsid w:val="00561A31"/>
    <w:rsid w:val="0056487B"/>
    <w:rsid w:val="00564FB9"/>
    <w:rsid w:val="00572C30"/>
    <w:rsid w:val="00573D9E"/>
    <w:rsid w:val="00575960"/>
    <w:rsid w:val="00575F73"/>
    <w:rsid w:val="005801E3"/>
    <w:rsid w:val="00581802"/>
    <w:rsid w:val="0058359B"/>
    <w:rsid w:val="005836A8"/>
    <w:rsid w:val="0058409C"/>
    <w:rsid w:val="00584262"/>
    <w:rsid w:val="00584A02"/>
    <w:rsid w:val="00586630"/>
    <w:rsid w:val="005878CB"/>
    <w:rsid w:val="00587ADD"/>
    <w:rsid w:val="00591F77"/>
    <w:rsid w:val="00593CB6"/>
    <w:rsid w:val="00596160"/>
    <w:rsid w:val="005966E2"/>
    <w:rsid w:val="00597007"/>
    <w:rsid w:val="005A0966"/>
    <w:rsid w:val="005A11B7"/>
    <w:rsid w:val="005A1F0D"/>
    <w:rsid w:val="005A260B"/>
    <w:rsid w:val="005A2966"/>
    <w:rsid w:val="005A2A58"/>
    <w:rsid w:val="005A33C9"/>
    <w:rsid w:val="005A4A1B"/>
    <w:rsid w:val="005A7830"/>
    <w:rsid w:val="005A7FCE"/>
    <w:rsid w:val="005B0D96"/>
    <w:rsid w:val="005B0EB6"/>
    <w:rsid w:val="005B0F3F"/>
    <w:rsid w:val="005B3FC7"/>
    <w:rsid w:val="005B4903"/>
    <w:rsid w:val="005B51CE"/>
    <w:rsid w:val="005B5885"/>
    <w:rsid w:val="005B5CD7"/>
    <w:rsid w:val="005B6CF6"/>
    <w:rsid w:val="005B7422"/>
    <w:rsid w:val="005B7666"/>
    <w:rsid w:val="005C0872"/>
    <w:rsid w:val="005C29B8"/>
    <w:rsid w:val="005C4D50"/>
    <w:rsid w:val="005C5F21"/>
    <w:rsid w:val="005C67E8"/>
    <w:rsid w:val="005C7156"/>
    <w:rsid w:val="005D0256"/>
    <w:rsid w:val="005D0C75"/>
    <w:rsid w:val="005D4171"/>
    <w:rsid w:val="005D6A95"/>
    <w:rsid w:val="005D6B2C"/>
    <w:rsid w:val="005D6D9C"/>
    <w:rsid w:val="005E2335"/>
    <w:rsid w:val="005E34CA"/>
    <w:rsid w:val="005E3C18"/>
    <w:rsid w:val="005E6812"/>
    <w:rsid w:val="005E7881"/>
    <w:rsid w:val="005E78E0"/>
    <w:rsid w:val="005F00DE"/>
    <w:rsid w:val="005F03E9"/>
    <w:rsid w:val="005F0D9C"/>
    <w:rsid w:val="005F24A0"/>
    <w:rsid w:val="005F284E"/>
    <w:rsid w:val="006015CE"/>
    <w:rsid w:val="00604784"/>
    <w:rsid w:val="00606115"/>
    <w:rsid w:val="0060627A"/>
    <w:rsid w:val="00606419"/>
    <w:rsid w:val="00607D29"/>
    <w:rsid w:val="00612952"/>
    <w:rsid w:val="00614CC1"/>
    <w:rsid w:val="006151D3"/>
    <w:rsid w:val="00615A9D"/>
    <w:rsid w:val="00617195"/>
    <w:rsid w:val="00617387"/>
    <w:rsid w:val="006205D6"/>
    <w:rsid w:val="006252D8"/>
    <w:rsid w:val="006259BC"/>
    <w:rsid w:val="0062636B"/>
    <w:rsid w:val="00632182"/>
    <w:rsid w:val="0063247A"/>
    <w:rsid w:val="00632AE0"/>
    <w:rsid w:val="00632DAB"/>
    <w:rsid w:val="00633277"/>
    <w:rsid w:val="00633C17"/>
    <w:rsid w:val="00634D9E"/>
    <w:rsid w:val="00636E3E"/>
    <w:rsid w:val="006379F7"/>
    <w:rsid w:val="00637E4D"/>
    <w:rsid w:val="00640620"/>
    <w:rsid w:val="00641A1F"/>
    <w:rsid w:val="006421D4"/>
    <w:rsid w:val="00645904"/>
    <w:rsid w:val="00651ACB"/>
    <w:rsid w:val="00651C47"/>
    <w:rsid w:val="00652AB2"/>
    <w:rsid w:val="00653FED"/>
    <w:rsid w:val="00654EC0"/>
    <w:rsid w:val="0065525B"/>
    <w:rsid w:val="00655D4F"/>
    <w:rsid w:val="00656D29"/>
    <w:rsid w:val="006575DA"/>
    <w:rsid w:val="00657B39"/>
    <w:rsid w:val="00660D8D"/>
    <w:rsid w:val="006640E5"/>
    <w:rsid w:val="006646F1"/>
    <w:rsid w:val="00664929"/>
    <w:rsid w:val="00664F62"/>
    <w:rsid w:val="006655E1"/>
    <w:rsid w:val="00667482"/>
    <w:rsid w:val="00667DFC"/>
    <w:rsid w:val="006712C5"/>
    <w:rsid w:val="00672060"/>
    <w:rsid w:val="00672BFD"/>
    <w:rsid w:val="006770F4"/>
    <w:rsid w:val="00677A84"/>
    <w:rsid w:val="0068026D"/>
    <w:rsid w:val="00680A27"/>
    <w:rsid w:val="006816A4"/>
    <w:rsid w:val="006819B8"/>
    <w:rsid w:val="0068266A"/>
    <w:rsid w:val="006840A6"/>
    <w:rsid w:val="006850CD"/>
    <w:rsid w:val="00685AAB"/>
    <w:rsid w:val="00691854"/>
    <w:rsid w:val="00691897"/>
    <w:rsid w:val="0069279B"/>
    <w:rsid w:val="00692C8A"/>
    <w:rsid w:val="006A07AA"/>
    <w:rsid w:val="006A25E5"/>
    <w:rsid w:val="006A2B46"/>
    <w:rsid w:val="006A336D"/>
    <w:rsid w:val="006A37B9"/>
    <w:rsid w:val="006A48AC"/>
    <w:rsid w:val="006B2672"/>
    <w:rsid w:val="006B2FD0"/>
    <w:rsid w:val="006B54BF"/>
    <w:rsid w:val="006B5F44"/>
    <w:rsid w:val="006B5F90"/>
    <w:rsid w:val="006B62E4"/>
    <w:rsid w:val="006B7B7F"/>
    <w:rsid w:val="006C1BBA"/>
    <w:rsid w:val="006C2079"/>
    <w:rsid w:val="006C2D19"/>
    <w:rsid w:val="006C5A62"/>
    <w:rsid w:val="006C5D68"/>
    <w:rsid w:val="006C6976"/>
    <w:rsid w:val="006C6DD0"/>
    <w:rsid w:val="006D0247"/>
    <w:rsid w:val="006D04EA"/>
    <w:rsid w:val="006D16C4"/>
    <w:rsid w:val="006D3E96"/>
    <w:rsid w:val="006D4515"/>
    <w:rsid w:val="006D4BB1"/>
    <w:rsid w:val="006D6593"/>
    <w:rsid w:val="006E1A0E"/>
    <w:rsid w:val="006E3546"/>
    <w:rsid w:val="006F03A8"/>
    <w:rsid w:val="006F2ACA"/>
    <w:rsid w:val="006F2ADC"/>
    <w:rsid w:val="006F2BFE"/>
    <w:rsid w:val="006F31E9"/>
    <w:rsid w:val="006F5E50"/>
    <w:rsid w:val="006F6284"/>
    <w:rsid w:val="007002C5"/>
    <w:rsid w:val="00704387"/>
    <w:rsid w:val="00704B67"/>
    <w:rsid w:val="00707669"/>
    <w:rsid w:val="00707795"/>
    <w:rsid w:val="00711CBA"/>
    <w:rsid w:val="00711FB5"/>
    <w:rsid w:val="00712A01"/>
    <w:rsid w:val="00714F58"/>
    <w:rsid w:val="00722FBF"/>
    <w:rsid w:val="00722FC2"/>
    <w:rsid w:val="00724E1B"/>
    <w:rsid w:val="00725949"/>
    <w:rsid w:val="00727FA2"/>
    <w:rsid w:val="007322D9"/>
    <w:rsid w:val="00732BC0"/>
    <w:rsid w:val="007353C7"/>
    <w:rsid w:val="0073713B"/>
    <w:rsid w:val="0073720F"/>
    <w:rsid w:val="00737796"/>
    <w:rsid w:val="0074059C"/>
    <w:rsid w:val="0074165C"/>
    <w:rsid w:val="00742C35"/>
    <w:rsid w:val="007432CA"/>
    <w:rsid w:val="007439EB"/>
    <w:rsid w:val="00743CB4"/>
    <w:rsid w:val="00743F0A"/>
    <w:rsid w:val="007444E8"/>
    <w:rsid w:val="0074548E"/>
    <w:rsid w:val="00745773"/>
    <w:rsid w:val="0074674A"/>
    <w:rsid w:val="00746800"/>
    <w:rsid w:val="007501A8"/>
    <w:rsid w:val="00750D61"/>
    <w:rsid w:val="00750EE1"/>
    <w:rsid w:val="00752B4D"/>
    <w:rsid w:val="00755402"/>
    <w:rsid w:val="00755C24"/>
    <w:rsid w:val="007561D9"/>
    <w:rsid w:val="00756B26"/>
    <w:rsid w:val="00756EDF"/>
    <w:rsid w:val="00757750"/>
    <w:rsid w:val="007600E3"/>
    <w:rsid w:val="00765C43"/>
    <w:rsid w:val="00765EFB"/>
    <w:rsid w:val="00765F53"/>
    <w:rsid w:val="007671CA"/>
    <w:rsid w:val="00767C61"/>
    <w:rsid w:val="0077008A"/>
    <w:rsid w:val="007716B0"/>
    <w:rsid w:val="00773C1F"/>
    <w:rsid w:val="00773D5F"/>
    <w:rsid w:val="00774DA4"/>
    <w:rsid w:val="00776599"/>
    <w:rsid w:val="007779BC"/>
    <w:rsid w:val="0078114B"/>
    <w:rsid w:val="00781318"/>
    <w:rsid w:val="00781DD2"/>
    <w:rsid w:val="00783ECF"/>
    <w:rsid w:val="0078413A"/>
    <w:rsid w:val="00784CC2"/>
    <w:rsid w:val="00787F2A"/>
    <w:rsid w:val="00790EF8"/>
    <w:rsid w:val="00792D43"/>
    <w:rsid w:val="00792D8F"/>
    <w:rsid w:val="00795139"/>
    <w:rsid w:val="007959E8"/>
    <w:rsid w:val="00795C97"/>
    <w:rsid w:val="00795E9C"/>
    <w:rsid w:val="007A0521"/>
    <w:rsid w:val="007A2E12"/>
    <w:rsid w:val="007A3475"/>
    <w:rsid w:val="007A3960"/>
    <w:rsid w:val="007A41C8"/>
    <w:rsid w:val="007A54CE"/>
    <w:rsid w:val="007A6FD9"/>
    <w:rsid w:val="007A7575"/>
    <w:rsid w:val="007A7FFA"/>
    <w:rsid w:val="007B04EB"/>
    <w:rsid w:val="007B0D4F"/>
    <w:rsid w:val="007B49FE"/>
    <w:rsid w:val="007B5A3D"/>
    <w:rsid w:val="007B5B95"/>
    <w:rsid w:val="007B68EA"/>
    <w:rsid w:val="007B7453"/>
    <w:rsid w:val="007C009E"/>
    <w:rsid w:val="007C2AE2"/>
    <w:rsid w:val="007C2D89"/>
    <w:rsid w:val="007C3A9D"/>
    <w:rsid w:val="007C4593"/>
    <w:rsid w:val="007C5309"/>
    <w:rsid w:val="007C6069"/>
    <w:rsid w:val="007D0015"/>
    <w:rsid w:val="007D06C4"/>
    <w:rsid w:val="007D1352"/>
    <w:rsid w:val="007D2508"/>
    <w:rsid w:val="007D346A"/>
    <w:rsid w:val="007D6518"/>
    <w:rsid w:val="007D76BD"/>
    <w:rsid w:val="007E036D"/>
    <w:rsid w:val="007E0512"/>
    <w:rsid w:val="007E060B"/>
    <w:rsid w:val="007E0BF1"/>
    <w:rsid w:val="007F0008"/>
    <w:rsid w:val="007F0ED8"/>
    <w:rsid w:val="007F0F63"/>
    <w:rsid w:val="007F1DC7"/>
    <w:rsid w:val="007F3259"/>
    <w:rsid w:val="007F75CE"/>
    <w:rsid w:val="008013A4"/>
    <w:rsid w:val="008027CE"/>
    <w:rsid w:val="00802C1F"/>
    <w:rsid w:val="00802F42"/>
    <w:rsid w:val="00802FBC"/>
    <w:rsid w:val="00804383"/>
    <w:rsid w:val="00804BB7"/>
    <w:rsid w:val="00804D41"/>
    <w:rsid w:val="00805645"/>
    <w:rsid w:val="00810257"/>
    <w:rsid w:val="008104F5"/>
    <w:rsid w:val="00811072"/>
    <w:rsid w:val="00811369"/>
    <w:rsid w:val="00812895"/>
    <w:rsid w:val="00815419"/>
    <w:rsid w:val="008163C8"/>
    <w:rsid w:val="008164A1"/>
    <w:rsid w:val="00817325"/>
    <w:rsid w:val="008174CA"/>
    <w:rsid w:val="0082009B"/>
    <w:rsid w:val="008209E6"/>
    <w:rsid w:val="00820A98"/>
    <w:rsid w:val="0082256D"/>
    <w:rsid w:val="00823303"/>
    <w:rsid w:val="008233B2"/>
    <w:rsid w:val="00823A9F"/>
    <w:rsid w:val="00823C85"/>
    <w:rsid w:val="00825138"/>
    <w:rsid w:val="008252AF"/>
    <w:rsid w:val="00825462"/>
    <w:rsid w:val="00825E04"/>
    <w:rsid w:val="00826866"/>
    <w:rsid w:val="008269DD"/>
    <w:rsid w:val="00830621"/>
    <w:rsid w:val="0083348C"/>
    <w:rsid w:val="008373D3"/>
    <w:rsid w:val="00840617"/>
    <w:rsid w:val="00840F84"/>
    <w:rsid w:val="00842A47"/>
    <w:rsid w:val="00843C13"/>
    <w:rsid w:val="00843F6A"/>
    <w:rsid w:val="008454F8"/>
    <w:rsid w:val="00846649"/>
    <w:rsid w:val="00851257"/>
    <w:rsid w:val="0085173A"/>
    <w:rsid w:val="008603CE"/>
    <w:rsid w:val="008619DB"/>
    <w:rsid w:val="008620DA"/>
    <w:rsid w:val="008620FC"/>
    <w:rsid w:val="008627A5"/>
    <w:rsid w:val="00863E05"/>
    <w:rsid w:val="008655C4"/>
    <w:rsid w:val="00865ACA"/>
    <w:rsid w:val="00865D28"/>
    <w:rsid w:val="00865F85"/>
    <w:rsid w:val="00867C10"/>
    <w:rsid w:val="00870439"/>
    <w:rsid w:val="00870DA1"/>
    <w:rsid w:val="00871344"/>
    <w:rsid w:val="00876A6F"/>
    <w:rsid w:val="008812F8"/>
    <w:rsid w:val="00883F93"/>
    <w:rsid w:val="00884DB3"/>
    <w:rsid w:val="00885A9D"/>
    <w:rsid w:val="008864F6"/>
    <w:rsid w:val="008868B3"/>
    <w:rsid w:val="0089049D"/>
    <w:rsid w:val="00891107"/>
    <w:rsid w:val="0089116E"/>
    <w:rsid w:val="008928C9"/>
    <w:rsid w:val="00892DE4"/>
    <w:rsid w:val="008930CB"/>
    <w:rsid w:val="008938DC"/>
    <w:rsid w:val="00893FD1"/>
    <w:rsid w:val="00894836"/>
    <w:rsid w:val="00895172"/>
    <w:rsid w:val="00895680"/>
    <w:rsid w:val="008964AD"/>
    <w:rsid w:val="00896DFF"/>
    <w:rsid w:val="0089762C"/>
    <w:rsid w:val="008979F4"/>
    <w:rsid w:val="00897F29"/>
    <w:rsid w:val="008A1893"/>
    <w:rsid w:val="008A57D7"/>
    <w:rsid w:val="008A57E6"/>
    <w:rsid w:val="008A6F81"/>
    <w:rsid w:val="008A769A"/>
    <w:rsid w:val="008B0C9C"/>
    <w:rsid w:val="008B166D"/>
    <w:rsid w:val="008B17F4"/>
    <w:rsid w:val="008B3615"/>
    <w:rsid w:val="008B3CC7"/>
    <w:rsid w:val="008B4663"/>
    <w:rsid w:val="008B4AC4"/>
    <w:rsid w:val="008B50C8"/>
    <w:rsid w:val="008B5281"/>
    <w:rsid w:val="008B5AA9"/>
    <w:rsid w:val="008B6284"/>
    <w:rsid w:val="008B7E05"/>
    <w:rsid w:val="008C0689"/>
    <w:rsid w:val="008C1797"/>
    <w:rsid w:val="008C211F"/>
    <w:rsid w:val="008C219C"/>
    <w:rsid w:val="008C475E"/>
    <w:rsid w:val="008C619A"/>
    <w:rsid w:val="008C6C96"/>
    <w:rsid w:val="008D0CE8"/>
    <w:rsid w:val="008D2583"/>
    <w:rsid w:val="008D26A1"/>
    <w:rsid w:val="008D2D1D"/>
    <w:rsid w:val="008D308B"/>
    <w:rsid w:val="008D453D"/>
    <w:rsid w:val="008D53AD"/>
    <w:rsid w:val="008D562B"/>
    <w:rsid w:val="008D5733"/>
    <w:rsid w:val="008D622B"/>
    <w:rsid w:val="008D666C"/>
    <w:rsid w:val="008D7B54"/>
    <w:rsid w:val="008E0C9D"/>
    <w:rsid w:val="008E155C"/>
    <w:rsid w:val="008E1648"/>
    <w:rsid w:val="008E1B3E"/>
    <w:rsid w:val="008E2319"/>
    <w:rsid w:val="008E311D"/>
    <w:rsid w:val="008E4372"/>
    <w:rsid w:val="008E4BB6"/>
    <w:rsid w:val="008E5518"/>
    <w:rsid w:val="008E6A84"/>
    <w:rsid w:val="008E7455"/>
    <w:rsid w:val="008E74AB"/>
    <w:rsid w:val="008E7912"/>
    <w:rsid w:val="008F0CDC"/>
    <w:rsid w:val="008F17A3"/>
    <w:rsid w:val="008F1ED3"/>
    <w:rsid w:val="008F4056"/>
    <w:rsid w:val="008F4C29"/>
    <w:rsid w:val="008F6005"/>
    <w:rsid w:val="008F70BD"/>
    <w:rsid w:val="008F788F"/>
    <w:rsid w:val="008F7EA2"/>
    <w:rsid w:val="00902722"/>
    <w:rsid w:val="009027BC"/>
    <w:rsid w:val="00904BA8"/>
    <w:rsid w:val="009062E6"/>
    <w:rsid w:val="00907BCD"/>
    <w:rsid w:val="009100D2"/>
    <w:rsid w:val="009107B9"/>
    <w:rsid w:val="00910E79"/>
    <w:rsid w:val="00911BE5"/>
    <w:rsid w:val="00913CA9"/>
    <w:rsid w:val="009145AE"/>
    <w:rsid w:val="009146CE"/>
    <w:rsid w:val="00914CA7"/>
    <w:rsid w:val="00915C3E"/>
    <w:rsid w:val="009161A8"/>
    <w:rsid w:val="00922A74"/>
    <w:rsid w:val="009245F5"/>
    <w:rsid w:val="009249EC"/>
    <w:rsid w:val="009252EA"/>
    <w:rsid w:val="009273B3"/>
    <w:rsid w:val="00927D8A"/>
    <w:rsid w:val="009305B5"/>
    <w:rsid w:val="00930B11"/>
    <w:rsid w:val="00930FBA"/>
    <w:rsid w:val="0094143B"/>
    <w:rsid w:val="009429D5"/>
    <w:rsid w:val="00942BF1"/>
    <w:rsid w:val="00945180"/>
    <w:rsid w:val="00945428"/>
    <w:rsid w:val="0094607B"/>
    <w:rsid w:val="00946C0B"/>
    <w:rsid w:val="00953604"/>
    <w:rsid w:val="0095496B"/>
    <w:rsid w:val="009571D7"/>
    <w:rsid w:val="009609D3"/>
    <w:rsid w:val="009610DC"/>
    <w:rsid w:val="00961490"/>
    <w:rsid w:val="0096381A"/>
    <w:rsid w:val="00965E04"/>
    <w:rsid w:val="009674AD"/>
    <w:rsid w:val="00970CDC"/>
    <w:rsid w:val="009728DA"/>
    <w:rsid w:val="00972B60"/>
    <w:rsid w:val="0097447A"/>
    <w:rsid w:val="00974615"/>
    <w:rsid w:val="00974E0B"/>
    <w:rsid w:val="00975727"/>
    <w:rsid w:val="00977010"/>
    <w:rsid w:val="00977D02"/>
    <w:rsid w:val="009809BB"/>
    <w:rsid w:val="009816FE"/>
    <w:rsid w:val="0098364B"/>
    <w:rsid w:val="00985C28"/>
    <w:rsid w:val="00987BBA"/>
    <w:rsid w:val="009911AF"/>
    <w:rsid w:val="00991875"/>
    <w:rsid w:val="00991F92"/>
    <w:rsid w:val="00992985"/>
    <w:rsid w:val="00993889"/>
    <w:rsid w:val="0099551B"/>
    <w:rsid w:val="00995946"/>
    <w:rsid w:val="00997BF1"/>
    <w:rsid w:val="009A089C"/>
    <w:rsid w:val="009A118E"/>
    <w:rsid w:val="009A21CD"/>
    <w:rsid w:val="009A278C"/>
    <w:rsid w:val="009A2BC2"/>
    <w:rsid w:val="009A2BE8"/>
    <w:rsid w:val="009A42C1"/>
    <w:rsid w:val="009A5336"/>
    <w:rsid w:val="009A5429"/>
    <w:rsid w:val="009A5DF6"/>
    <w:rsid w:val="009A72AD"/>
    <w:rsid w:val="009B09E0"/>
    <w:rsid w:val="009B0BC5"/>
    <w:rsid w:val="009B1247"/>
    <w:rsid w:val="009B6029"/>
    <w:rsid w:val="009B6971"/>
    <w:rsid w:val="009C1DDD"/>
    <w:rsid w:val="009C27F1"/>
    <w:rsid w:val="009C2DB0"/>
    <w:rsid w:val="009C3152"/>
    <w:rsid w:val="009C330D"/>
    <w:rsid w:val="009C4CFA"/>
    <w:rsid w:val="009C5070"/>
    <w:rsid w:val="009C5B71"/>
    <w:rsid w:val="009C6F9D"/>
    <w:rsid w:val="009D112C"/>
    <w:rsid w:val="009D1C59"/>
    <w:rsid w:val="009D3118"/>
    <w:rsid w:val="009D47FA"/>
    <w:rsid w:val="009D4C5B"/>
    <w:rsid w:val="009D50D2"/>
    <w:rsid w:val="009D651A"/>
    <w:rsid w:val="009D6BCA"/>
    <w:rsid w:val="009D7169"/>
    <w:rsid w:val="009D7EFD"/>
    <w:rsid w:val="009E0921"/>
    <w:rsid w:val="009E0F62"/>
    <w:rsid w:val="009E2386"/>
    <w:rsid w:val="009E2961"/>
    <w:rsid w:val="009E4A58"/>
    <w:rsid w:val="009E5A2D"/>
    <w:rsid w:val="009E5AB2"/>
    <w:rsid w:val="009E6219"/>
    <w:rsid w:val="009F03B3"/>
    <w:rsid w:val="009F1968"/>
    <w:rsid w:val="009F2505"/>
    <w:rsid w:val="00A0070B"/>
    <w:rsid w:val="00A0096C"/>
    <w:rsid w:val="00A01757"/>
    <w:rsid w:val="00A028C0"/>
    <w:rsid w:val="00A02BAE"/>
    <w:rsid w:val="00A05265"/>
    <w:rsid w:val="00A06A6B"/>
    <w:rsid w:val="00A07021"/>
    <w:rsid w:val="00A07A08"/>
    <w:rsid w:val="00A07A8E"/>
    <w:rsid w:val="00A07E47"/>
    <w:rsid w:val="00A129D0"/>
    <w:rsid w:val="00A12C33"/>
    <w:rsid w:val="00A138BA"/>
    <w:rsid w:val="00A14C8E"/>
    <w:rsid w:val="00A153D9"/>
    <w:rsid w:val="00A15F09"/>
    <w:rsid w:val="00A16114"/>
    <w:rsid w:val="00A169B6"/>
    <w:rsid w:val="00A2056D"/>
    <w:rsid w:val="00A21C31"/>
    <w:rsid w:val="00A2271D"/>
    <w:rsid w:val="00A237D5"/>
    <w:rsid w:val="00A25801"/>
    <w:rsid w:val="00A302BF"/>
    <w:rsid w:val="00A304CC"/>
    <w:rsid w:val="00A30EFC"/>
    <w:rsid w:val="00A31984"/>
    <w:rsid w:val="00A31C89"/>
    <w:rsid w:val="00A32D73"/>
    <w:rsid w:val="00A3316A"/>
    <w:rsid w:val="00A3367B"/>
    <w:rsid w:val="00A35428"/>
    <w:rsid w:val="00A3597D"/>
    <w:rsid w:val="00A35D51"/>
    <w:rsid w:val="00A36DD1"/>
    <w:rsid w:val="00A4006C"/>
    <w:rsid w:val="00A40091"/>
    <w:rsid w:val="00A4030F"/>
    <w:rsid w:val="00A41951"/>
    <w:rsid w:val="00A41C79"/>
    <w:rsid w:val="00A41CB5"/>
    <w:rsid w:val="00A42CDF"/>
    <w:rsid w:val="00A4452E"/>
    <w:rsid w:val="00A4472C"/>
    <w:rsid w:val="00A44E69"/>
    <w:rsid w:val="00A453CA"/>
    <w:rsid w:val="00A45597"/>
    <w:rsid w:val="00A462F8"/>
    <w:rsid w:val="00A4661E"/>
    <w:rsid w:val="00A4787F"/>
    <w:rsid w:val="00A51947"/>
    <w:rsid w:val="00A55BD6"/>
    <w:rsid w:val="00A55D50"/>
    <w:rsid w:val="00A56BF3"/>
    <w:rsid w:val="00A57142"/>
    <w:rsid w:val="00A6046E"/>
    <w:rsid w:val="00A623A0"/>
    <w:rsid w:val="00A629C8"/>
    <w:rsid w:val="00A64448"/>
    <w:rsid w:val="00A648CD"/>
    <w:rsid w:val="00A6537A"/>
    <w:rsid w:val="00A67866"/>
    <w:rsid w:val="00A70B07"/>
    <w:rsid w:val="00A723F8"/>
    <w:rsid w:val="00A73469"/>
    <w:rsid w:val="00A743D8"/>
    <w:rsid w:val="00A77CCB"/>
    <w:rsid w:val="00A83D8D"/>
    <w:rsid w:val="00A8446B"/>
    <w:rsid w:val="00A8473F"/>
    <w:rsid w:val="00A848EB"/>
    <w:rsid w:val="00A862D6"/>
    <w:rsid w:val="00A8715E"/>
    <w:rsid w:val="00A9295B"/>
    <w:rsid w:val="00A93B09"/>
    <w:rsid w:val="00A952D7"/>
    <w:rsid w:val="00A963F7"/>
    <w:rsid w:val="00A96AD8"/>
    <w:rsid w:val="00A97FEB"/>
    <w:rsid w:val="00AA052C"/>
    <w:rsid w:val="00AA1E45"/>
    <w:rsid w:val="00AA4286"/>
    <w:rsid w:val="00AA456B"/>
    <w:rsid w:val="00AA57F5"/>
    <w:rsid w:val="00AA672E"/>
    <w:rsid w:val="00AA6EC9"/>
    <w:rsid w:val="00AB3240"/>
    <w:rsid w:val="00AB36FD"/>
    <w:rsid w:val="00AB38C7"/>
    <w:rsid w:val="00AB6309"/>
    <w:rsid w:val="00AB6C5F"/>
    <w:rsid w:val="00AB6D08"/>
    <w:rsid w:val="00AB7129"/>
    <w:rsid w:val="00AC27A6"/>
    <w:rsid w:val="00AC30F7"/>
    <w:rsid w:val="00AC3A5A"/>
    <w:rsid w:val="00AC3E43"/>
    <w:rsid w:val="00AC4D95"/>
    <w:rsid w:val="00AC5DF4"/>
    <w:rsid w:val="00AC6AFE"/>
    <w:rsid w:val="00AC75A4"/>
    <w:rsid w:val="00AD0AEF"/>
    <w:rsid w:val="00AD0F5D"/>
    <w:rsid w:val="00AD11B7"/>
    <w:rsid w:val="00AD1A94"/>
    <w:rsid w:val="00AD1C05"/>
    <w:rsid w:val="00AD1F83"/>
    <w:rsid w:val="00AD4126"/>
    <w:rsid w:val="00AD421C"/>
    <w:rsid w:val="00AD44FA"/>
    <w:rsid w:val="00AD4A4F"/>
    <w:rsid w:val="00AD6FB6"/>
    <w:rsid w:val="00AE06D2"/>
    <w:rsid w:val="00AE070A"/>
    <w:rsid w:val="00AE101C"/>
    <w:rsid w:val="00AE2A69"/>
    <w:rsid w:val="00AE30C7"/>
    <w:rsid w:val="00AE369C"/>
    <w:rsid w:val="00AE37E5"/>
    <w:rsid w:val="00AE49E1"/>
    <w:rsid w:val="00AE5EB4"/>
    <w:rsid w:val="00AE6F90"/>
    <w:rsid w:val="00AE79BF"/>
    <w:rsid w:val="00AE7B59"/>
    <w:rsid w:val="00AF06A0"/>
    <w:rsid w:val="00AF0C18"/>
    <w:rsid w:val="00AF3AB5"/>
    <w:rsid w:val="00AF47C5"/>
    <w:rsid w:val="00AF5398"/>
    <w:rsid w:val="00AF5816"/>
    <w:rsid w:val="00B00E06"/>
    <w:rsid w:val="00B020E6"/>
    <w:rsid w:val="00B03800"/>
    <w:rsid w:val="00B049AF"/>
    <w:rsid w:val="00B04AA6"/>
    <w:rsid w:val="00B07242"/>
    <w:rsid w:val="00B10534"/>
    <w:rsid w:val="00B113DB"/>
    <w:rsid w:val="00B11D8A"/>
    <w:rsid w:val="00B12981"/>
    <w:rsid w:val="00B142B2"/>
    <w:rsid w:val="00B147DD"/>
    <w:rsid w:val="00B156FD"/>
    <w:rsid w:val="00B21E93"/>
    <w:rsid w:val="00B21F61"/>
    <w:rsid w:val="00B25008"/>
    <w:rsid w:val="00B261F1"/>
    <w:rsid w:val="00B265BC"/>
    <w:rsid w:val="00B31FB1"/>
    <w:rsid w:val="00B33952"/>
    <w:rsid w:val="00B33AF6"/>
    <w:rsid w:val="00B33C5E"/>
    <w:rsid w:val="00B342F4"/>
    <w:rsid w:val="00B34369"/>
    <w:rsid w:val="00B34DC2"/>
    <w:rsid w:val="00B35AA6"/>
    <w:rsid w:val="00B378E5"/>
    <w:rsid w:val="00B4346D"/>
    <w:rsid w:val="00B440F4"/>
    <w:rsid w:val="00B447A5"/>
    <w:rsid w:val="00B454BD"/>
    <w:rsid w:val="00B461DF"/>
    <w:rsid w:val="00B4654C"/>
    <w:rsid w:val="00B47293"/>
    <w:rsid w:val="00B50E50"/>
    <w:rsid w:val="00B52120"/>
    <w:rsid w:val="00B54ABC"/>
    <w:rsid w:val="00B556D6"/>
    <w:rsid w:val="00B56FBE"/>
    <w:rsid w:val="00B57E55"/>
    <w:rsid w:val="00B60ACF"/>
    <w:rsid w:val="00B62B58"/>
    <w:rsid w:val="00B64614"/>
    <w:rsid w:val="00B64B08"/>
    <w:rsid w:val="00B65149"/>
    <w:rsid w:val="00B66567"/>
    <w:rsid w:val="00B66F52"/>
    <w:rsid w:val="00B66FE5"/>
    <w:rsid w:val="00B714B2"/>
    <w:rsid w:val="00B71FF2"/>
    <w:rsid w:val="00B720E5"/>
    <w:rsid w:val="00B72880"/>
    <w:rsid w:val="00B74153"/>
    <w:rsid w:val="00B7452E"/>
    <w:rsid w:val="00B758BF"/>
    <w:rsid w:val="00B77EC8"/>
    <w:rsid w:val="00B804F3"/>
    <w:rsid w:val="00B81321"/>
    <w:rsid w:val="00B81540"/>
    <w:rsid w:val="00B827A6"/>
    <w:rsid w:val="00B831CE"/>
    <w:rsid w:val="00B8479E"/>
    <w:rsid w:val="00B86677"/>
    <w:rsid w:val="00B87131"/>
    <w:rsid w:val="00B922BE"/>
    <w:rsid w:val="00B939B1"/>
    <w:rsid w:val="00B961C3"/>
    <w:rsid w:val="00B96D40"/>
    <w:rsid w:val="00B96E04"/>
    <w:rsid w:val="00B97386"/>
    <w:rsid w:val="00B97F3B"/>
    <w:rsid w:val="00BA263B"/>
    <w:rsid w:val="00BA2B51"/>
    <w:rsid w:val="00BA42B2"/>
    <w:rsid w:val="00BA5089"/>
    <w:rsid w:val="00BA58D4"/>
    <w:rsid w:val="00BA5B9E"/>
    <w:rsid w:val="00BA7C9A"/>
    <w:rsid w:val="00BB1345"/>
    <w:rsid w:val="00BB2C59"/>
    <w:rsid w:val="00BB5654"/>
    <w:rsid w:val="00BB5F8F"/>
    <w:rsid w:val="00BB6505"/>
    <w:rsid w:val="00BB657A"/>
    <w:rsid w:val="00BC1A4E"/>
    <w:rsid w:val="00BC20C4"/>
    <w:rsid w:val="00BC24DC"/>
    <w:rsid w:val="00BC5165"/>
    <w:rsid w:val="00BC5DC7"/>
    <w:rsid w:val="00BC6B8B"/>
    <w:rsid w:val="00BC73D8"/>
    <w:rsid w:val="00BC7740"/>
    <w:rsid w:val="00BD3716"/>
    <w:rsid w:val="00BD4C97"/>
    <w:rsid w:val="00BD52D7"/>
    <w:rsid w:val="00BD5AD2"/>
    <w:rsid w:val="00BD7593"/>
    <w:rsid w:val="00BE22F3"/>
    <w:rsid w:val="00BE30B8"/>
    <w:rsid w:val="00BE3280"/>
    <w:rsid w:val="00BE4975"/>
    <w:rsid w:val="00BE5B52"/>
    <w:rsid w:val="00BE5E51"/>
    <w:rsid w:val="00BE76E4"/>
    <w:rsid w:val="00BE7B8D"/>
    <w:rsid w:val="00BF027A"/>
    <w:rsid w:val="00BF0993"/>
    <w:rsid w:val="00BF10A9"/>
    <w:rsid w:val="00BF1703"/>
    <w:rsid w:val="00BF231C"/>
    <w:rsid w:val="00BF359B"/>
    <w:rsid w:val="00BF51E5"/>
    <w:rsid w:val="00BF74A6"/>
    <w:rsid w:val="00C013AD"/>
    <w:rsid w:val="00C04904"/>
    <w:rsid w:val="00C04C52"/>
    <w:rsid w:val="00C056B3"/>
    <w:rsid w:val="00C07C37"/>
    <w:rsid w:val="00C103E5"/>
    <w:rsid w:val="00C11018"/>
    <w:rsid w:val="00C1144C"/>
    <w:rsid w:val="00C13319"/>
    <w:rsid w:val="00C13EE9"/>
    <w:rsid w:val="00C21540"/>
    <w:rsid w:val="00C21906"/>
    <w:rsid w:val="00C21BFA"/>
    <w:rsid w:val="00C24C8D"/>
    <w:rsid w:val="00C25FE2"/>
    <w:rsid w:val="00C26B53"/>
    <w:rsid w:val="00C26E96"/>
    <w:rsid w:val="00C279B2"/>
    <w:rsid w:val="00C3181D"/>
    <w:rsid w:val="00C33014"/>
    <w:rsid w:val="00C33394"/>
    <w:rsid w:val="00C33E50"/>
    <w:rsid w:val="00C34C20"/>
    <w:rsid w:val="00C35A3E"/>
    <w:rsid w:val="00C40531"/>
    <w:rsid w:val="00C40A27"/>
    <w:rsid w:val="00C42130"/>
    <w:rsid w:val="00C42288"/>
    <w:rsid w:val="00C423A4"/>
    <w:rsid w:val="00C42A40"/>
    <w:rsid w:val="00C43BA6"/>
    <w:rsid w:val="00C44BF5"/>
    <w:rsid w:val="00C46B74"/>
    <w:rsid w:val="00C521D6"/>
    <w:rsid w:val="00C55232"/>
    <w:rsid w:val="00C5528F"/>
    <w:rsid w:val="00C553A4"/>
    <w:rsid w:val="00C55A06"/>
    <w:rsid w:val="00C55D03"/>
    <w:rsid w:val="00C574FC"/>
    <w:rsid w:val="00C601BC"/>
    <w:rsid w:val="00C60A3C"/>
    <w:rsid w:val="00C614A0"/>
    <w:rsid w:val="00C6329F"/>
    <w:rsid w:val="00C63340"/>
    <w:rsid w:val="00C643F9"/>
    <w:rsid w:val="00C64E95"/>
    <w:rsid w:val="00C65200"/>
    <w:rsid w:val="00C71372"/>
    <w:rsid w:val="00C72410"/>
    <w:rsid w:val="00C7287F"/>
    <w:rsid w:val="00C73135"/>
    <w:rsid w:val="00C75C8C"/>
    <w:rsid w:val="00C809F3"/>
    <w:rsid w:val="00C80CB8"/>
    <w:rsid w:val="00C819F8"/>
    <w:rsid w:val="00C8248C"/>
    <w:rsid w:val="00C84E33"/>
    <w:rsid w:val="00C85156"/>
    <w:rsid w:val="00C86D6F"/>
    <w:rsid w:val="00C905FC"/>
    <w:rsid w:val="00C919EE"/>
    <w:rsid w:val="00C92D03"/>
    <w:rsid w:val="00C9319C"/>
    <w:rsid w:val="00C9435D"/>
    <w:rsid w:val="00C94DF2"/>
    <w:rsid w:val="00C94F88"/>
    <w:rsid w:val="00C96741"/>
    <w:rsid w:val="00CA2D1B"/>
    <w:rsid w:val="00CA375D"/>
    <w:rsid w:val="00CA3785"/>
    <w:rsid w:val="00CA4217"/>
    <w:rsid w:val="00CA662A"/>
    <w:rsid w:val="00CA7AFD"/>
    <w:rsid w:val="00CA7C3C"/>
    <w:rsid w:val="00CB0189"/>
    <w:rsid w:val="00CB0BA2"/>
    <w:rsid w:val="00CB1A42"/>
    <w:rsid w:val="00CB1B0C"/>
    <w:rsid w:val="00CB2C0B"/>
    <w:rsid w:val="00CB3658"/>
    <w:rsid w:val="00CB4556"/>
    <w:rsid w:val="00CB517D"/>
    <w:rsid w:val="00CC038D"/>
    <w:rsid w:val="00CC08DB"/>
    <w:rsid w:val="00CC39FF"/>
    <w:rsid w:val="00CC3C2F"/>
    <w:rsid w:val="00CC47D9"/>
    <w:rsid w:val="00CC4AC8"/>
    <w:rsid w:val="00CC5233"/>
    <w:rsid w:val="00CC5DE6"/>
    <w:rsid w:val="00CC64E3"/>
    <w:rsid w:val="00CC6E4E"/>
    <w:rsid w:val="00CC6FE8"/>
    <w:rsid w:val="00CC7202"/>
    <w:rsid w:val="00CD2120"/>
    <w:rsid w:val="00CD2808"/>
    <w:rsid w:val="00CD28BF"/>
    <w:rsid w:val="00CD2A00"/>
    <w:rsid w:val="00CD4092"/>
    <w:rsid w:val="00CD4A20"/>
    <w:rsid w:val="00CD50A1"/>
    <w:rsid w:val="00CD519E"/>
    <w:rsid w:val="00CE0C4F"/>
    <w:rsid w:val="00CE30EA"/>
    <w:rsid w:val="00CE60D1"/>
    <w:rsid w:val="00CE653B"/>
    <w:rsid w:val="00CF048A"/>
    <w:rsid w:val="00CF155A"/>
    <w:rsid w:val="00CF2947"/>
    <w:rsid w:val="00CF686F"/>
    <w:rsid w:val="00CF6E60"/>
    <w:rsid w:val="00CF7BCA"/>
    <w:rsid w:val="00D008FD"/>
    <w:rsid w:val="00D0209D"/>
    <w:rsid w:val="00D02EFA"/>
    <w:rsid w:val="00D0321C"/>
    <w:rsid w:val="00D035EC"/>
    <w:rsid w:val="00D04A68"/>
    <w:rsid w:val="00D06AB1"/>
    <w:rsid w:val="00D06CB6"/>
    <w:rsid w:val="00D072ED"/>
    <w:rsid w:val="00D07A16"/>
    <w:rsid w:val="00D1067E"/>
    <w:rsid w:val="00D10F50"/>
    <w:rsid w:val="00D11272"/>
    <w:rsid w:val="00D126F5"/>
    <w:rsid w:val="00D1489E"/>
    <w:rsid w:val="00D20737"/>
    <w:rsid w:val="00D21E81"/>
    <w:rsid w:val="00D223DE"/>
    <w:rsid w:val="00D23A57"/>
    <w:rsid w:val="00D25E37"/>
    <w:rsid w:val="00D2661A"/>
    <w:rsid w:val="00D27582"/>
    <w:rsid w:val="00D27A98"/>
    <w:rsid w:val="00D27EC4"/>
    <w:rsid w:val="00D3190D"/>
    <w:rsid w:val="00D32719"/>
    <w:rsid w:val="00D33333"/>
    <w:rsid w:val="00D33E45"/>
    <w:rsid w:val="00D352A2"/>
    <w:rsid w:val="00D3552B"/>
    <w:rsid w:val="00D4162B"/>
    <w:rsid w:val="00D43AFF"/>
    <w:rsid w:val="00D43CDF"/>
    <w:rsid w:val="00D4514F"/>
    <w:rsid w:val="00D451E2"/>
    <w:rsid w:val="00D45E89"/>
    <w:rsid w:val="00D45E8D"/>
    <w:rsid w:val="00D466AE"/>
    <w:rsid w:val="00D46F50"/>
    <w:rsid w:val="00D4734F"/>
    <w:rsid w:val="00D51BF3"/>
    <w:rsid w:val="00D52449"/>
    <w:rsid w:val="00D540F0"/>
    <w:rsid w:val="00D55CB0"/>
    <w:rsid w:val="00D637C5"/>
    <w:rsid w:val="00D65944"/>
    <w:rsid w:val="00D66846"/>
    <w:rsid w:val="00D675FB"/>
    <w:rsid w:val="00D67EEE"/>
    <w:rsid w:val="00D71F25"/>
    <w:rsid w:val="00D72A9C"/>
    <w:rsid w:val="00D72E7C"/>
    <w:rsid w:val="00D75EAE"/>
    <w:rsid w:val="00D76647"/>
    <w:rsid w:val="00D77031"/>
    <w:rsid w:val="00D84941"/>
    <w:rsid w:val="00D84FA1"/>
    <w:rsid w:val="00D851F0"/>
    <w:rsid w:val="00D86B4A"/>
    <w:rsid w:val="00D86DB7"/>
    <w:rsid w:val="00D926D0"/>
    <w:rsid w:val="00D92D86"/>
    <w:rsid w:val="00D93030"/>
    <w:rsid w:val="00D950E1"/>
    <w:rsid w:val="00D952A6"/>
    <w:rsid w:val="00D9637F"/>
    <w:rsid w:val="00D967D2"/>
    <w:rsid w:val="00D971A3"/>
    <w:rsid w:val="00D97F99"/>
    <w:rsid w:val="00DA1E08"/>
    <w:rsid w:val="00DA2465"/>
    <w:rsid w:val="00DA24F8"/>
    <w:rsid w:val="00DA28E8"/>
    <w:rsid w:val="00DA38D3"/>
    <w:rsid w:val="00DA3932"/>
    <w:rsid w:val="00DA3AFC"/>
    <w:rsid w:val="00DA64F8"/>
    <w:rsid w:val="00DA6C15"/>
    <w:rsid w:val="00DB0258"/>
    <w:rsid w:val="00DB0401"/>
    <w:rsid w:val="00DB24DF"/>
    <w:rsid w:val="00DB2EB6"/>
    <w:rsid w:val="00DB38EE"/>
    <w:rsid w:val="00DB498B"/>
    <w:rsid w:val="00DB66CA"/>
    <w:rsid w:val="00DB6BCA"/>
    <w:rsid w:val="00DB6DA1"/>
    <w:rsid w:val="00DB73F7"/>
    <w:rsid w:val="00DC0321"/>
    <w:rsid w:val="00DC3067"/>
    <w:rsid w:val="00DC370B"/>
    <w:rsid w:val="00DC5B90"/>
    <w:rsid w:val="00DC7513"/>
    <w:rsid w:val="00DD00FF"/>
    <w:rsid w:val="00DD0619"/>
    <w:rsid w:val="00DD07FB"/>
    <w:rsid w:val="00DD25C6"/>
    <w:rsid w:val="00DD2943"/>
    <w:rsid w:val="00DD326B"/>
    <w:rsid w:val="00DD4FE5"/>
    <w:rsid w:val="00DD5100"/>
    <w:rsid w:val="00DD54B0"/>
    <w:rsid w:val="00DD57EE"/>
    <w:rsid w:val="00DD5AFE"/>
    <w:rsid w:val="00DD6BCC"/>
    <w:rsid w:val="00DD7E62"/>
    <w:rsid w:val="00DE0A4B"/>
    <w:rsid w:val="00DE2410"/>
    <w:rsid w:val="00DE2939"/>
    <w:rsid w:val="00DE47A1"/>
    <w:rsid w:val="00DE6E81"/>
    <w:rsid w:val="00DE703F"/>
    <w:rsid w:val="00DE7595"/>
    <w:rsid w:val="00DF1961"/>
    <w:rsid w:val="00DF23D1"/>
    <w:rsid w:val="00DF3690"/>
    <w:rsid w:val="00DF44DE"/>
    <w:rsid w:val="00E01138"/>
    <w:rsid w:val="00E02C18"/>
    <w:rsid w:val="00E02D51"/>
    <w:rsid w:val="00E02DFB"/>
    <w:rsid w:val="00E030F9"/>
    <w:rsid w:val="00E0311A"/>
    <w:rsid w:val="00E03138"/>
    <w:rsid w:val="00E055A9"/>
    <w:rsid w:val="00E06404"/>
    <w:rsid w:val="00E07EA3"/>
    <w:rsid w:val="00E11A85"/>
    <w:rsid w:val="00E12495"/>
    <w:rsid w:val="00E13486"/>
    <w:rsid w:val="00E15CCD"/>
    <w:rsid w:val="00E202EF"/>
    <w:rsid w:val="00E210B5"/>
    <w:rsid w:val="00E2552F"/>
    <w:rsid w:val="00E3107E"/>
    <w:rsid w:val="00E3137A"/>
    <w:rsid w:val="00E32CCF"/>
    <w:rsid w:val="00E34A98"/>
    <w:rsid w:val="00E35D1E"/>
    <w:rsid w:val="00E35D68"/>
    <w:rsid w:val="00E364F9"/>
    <w:rsid w:val="00E365FA"/>
    <w:rsid w:val="00E36789"/>
    <w:rsid w:val="00E37AE5"/>
    <w:rsid w:val="00E410E7"/>
    <w:rsid w:val="00E44A83"/>
    <w:rsid w:val="00E502C1"/>
    <w:rsid w:val="00E502DD"/>
    <w:rsid w:val="00E50D3A"/>
    <w:rsid w:val="00E51387"/>
    <w:rsid w:val="00E51E68"/>
    <w:rsid w:val="00E52EFD"/>
    <w:rsid w:val="00E53BC1"/>
    <w:rsid w:val="00E5408A"/>
    <w:rsid w:val="00E55C8F"/>
    <w:rsid w:val="00E56800"/>
    <w:rsid w:val="00E60C63"/>
    <w:rsid w:val="00E62FF9"/>
    <w:rsid w:val="00E635D6"/>
    <w:rsid w:val="00E639BC"/>
    <w:rsid w:val="00E664CC"/>
    <w:rsid w:val="00E67C56"/>
    <w:rsid w:val="00E70388"/>
    <w:rsid w:val="00E70F92"/>
    <w:rsid w:val="00E73F5E"/>
    <w:rsid w:val="00E74C54"/>
    <w:rsid w:val="00E74CC4"/>
    <w:rsid w:val="00E756ED"/>
    <w:rsid w:val="00E77A03"/>
    <w:rsid w:val="00E822E8"/>
    <w:rsid w:val="00E82554"/>
    <w:rsid w:val="00E82606"/>
    <w:rsid w:val="00E846C8"/>
    <w:rsid w:val="00E84957"/>
    <w:rsid w:val="00E84A55"/>
    <w:rsid w:val="00E85BFF"/>
    <w:rsid w:val="00E90391"/>
    <w:rsid w:val="00E906C2"/>
    <w:rsid w:val="00E91BDC"/>
    <w:rsid w:val="00E923DB"/>
    <w:rsid w:val="00E9311F"/>
    <w:rsid w:val="00E934D1"/>
    <w:rsid w:val="00E94AF0"/>
    <w:rsid w:val="00E94E7A"/>
    <w:rsid w:val="00E9527D"/>
    <w:rsid w:val="00E95D13"/>
    <w:rsid w:val="00E95DD3"/>
    <w:rsid w:val="00E969D5"/>
    <w:rsid w:val="00E97501"/>
    <w:rsid w:val="00EA58D1"/>
    <w:rsid w:val="00EA61BC"/>
    <w:rsid w:val="00EA681A"/>
    <w:rsid w:val="00EA735B"/>
    <w:rsid w:val="00EA7875"/>
    <w:rsid w:val="00EB0BBA"/>
    <w:rsid w:val="00EB1E69"/>
    <w:rsid w:val="00EB2086"/>
    <w:rsid w:val="00EB5EDF"/>
    <w:rsid w:val="00EB60FE"/>
    <w:rsid w:val="00EB74DB"/>
    <w:rsid w:val="00EC0B0A"/>
    <w:rsid w:val="00EC2C59"/>
    <w:rsid w:val="00EC5359"/>
    <w:rsid w:val="00EC562A"/>
    <w:rsid w:val="00EC7132"/>
    <w:rsid w:val="00EC7525"/>
    <w:rsid w:val="00EC77A9"/>
    <w:rsid w:val="00ED067A"/>
    <w:rsid w:val="00ED1F0B"/>
    <w:rsid w:val="00ED2B50"/>
    <w:rsid w:val="00EE0350"/>
    <w:rsid w:val="00EE0719"/>
    <w:rsid w:val="00EE0E80"/>
    <w:rsid w:val="00EE613F"/>
    <w:rsid w:val="00EE7295"/>
    <w:rsid w:val="00EE742B"/>
    <w:rsid w:val="00EE7869"/>
    <w:rsid w:val="00EF054A"/>
    <w:rsid w:val="00EF3235"/>
    <w:rsid w:val="00EF7E72"/>
    <w:rsid w:val="00F02D2E"/>
    <w:rsid w:val="00F06D37"/>
    <w:rsid w:val="00F06E56"/>
    <w:rsid w:val="00F07B9D"/>
    <w:rsid w:val="00F11586"/>
    <w:rsid w:val="00F1183B"/>
    <w:rsid w:val="00F11C9F"/>
    <w:rsid w:val="00F12263"/>
    <w:rsid w:val="00F12302"/>
    <w:rsid w:val="00F13477"/>
    <w:rsid w:val="00F13547"/>
    <w:rsid w:val="00F1409D"/>
    <w:rsid w:val="00F14214"/>
    <w:rsid w:val="00F157A9"/>
    <w:rsid w:val="00F25BB6"/>
    <w:rsid w:val="00F26B7E"/>
    <w:rsid w:val="00F27A3B"/>
    <w:rsid w:val="00F33817"/>
    <w:rsid w:val="00F41C3B"/>
    <w:rsid w:val="00F420D5"/>
    <w:rsid w:val="00F451EA"/>
    <w:rsid w:val="00F452E4"/>
    <w:rsid w:val="00F45447"/>
    <w:rsid w:val="00F456C6"/>
    <w:rsid w:val="00F4577B"/>
    <w:rsid w:val="00F46496"/>
    <w:rsid w:val="00F474D0"/>
    <w:rsid w:val="00F50179"/>
    <w:rsid w:val="00F515EE"/>
    <w:rsid w:val="00F54E1D"/>
    <w:rsid w:val="00F5587C"/>
    <w:rsid w:val="00F56511"/>
    <w:rsid w:val="00F60C41"/>
    <w:rsid w:val="00F6194E"/>
    <w:rsid w:val="00F623AC"/>
    <w:rsid w:val="00F63AD7"/>
    <w:rsid w:val="00F6412A"/>
    <w:rsid w:val="00F65893"/>
    <w:rsid w:val="00F66A4A"/>
    <w:rsid w:val="00F702DC"/>
    <w:rsid w:val="00F71E22"/>
    <w:rsid w:val="00F72142"/>
    <w:rsid w:val="00F72AE7"/>
    <w:rsid w:val="00F833BA"/>
    <w:rsid w:val="00F84FD0"/>
    <w:rsid w:val="00F859A8"/>
    <w:rsid w:val="00F8663B"/>
    <w:rsid w:val="00F86A3B"/>
    <w:rsid w:val="00F86D87"/>
    <w:rsid w:val="00F9108B"/>
    <w:rsid w:val="00F91349"/>
    <w:rsid w:val="00F92D6B"/>
    <w:rsid w:val="00F93A8A"/>
    <w:rsid w:val="00F94BB2"/>
    <w:rsid w:val="00F95248"/>
    <w:rsid w:val="00F956A9"/>
    <w:rsid w:val="00F963ED"/>
    <w:rsid w:val="00F966CF"/>
    <w:rsid w:val="00F96CAE"/>
    <w:rsid w:val="00F978EF"/>
    <w:rsid w:val="00F97C99"/>
    <w:rsid w:val="00FA662D"/>
    <w:rsid w:val="00FA73B1"/>
    <w:rsid w:val="00FB0CB9"/>
    <w:rsid w:val="00FB231D"/>
    <w:rsid w:val="00FB3CCE"/>
    <w:rsid w:val="00FB45F1"/>
    <w:rsid w:val="00FB4A72"/>
    <w:rsid w:val="00FB54E8"/>
    <w:rsid w:val="00FB7054"/>
    <w:rsid w:val="00FB785B"/>
    <w:rsid w:val="00FC0449"/>
    <w:rsid w:val="00FC17B7"/>
    <w:rsid w:val="00FC2CB7"/>
    <w:rsid w:val="00FC4090"/>
    <w:rsid w:val="00FC55B4"/>
    <w:rsid w:val="00FC61FD"/>
    <w:rsid w:val="00FC67E3"/>
    <w:rsid w:val="00FC74C1"/>
    <w:rsid w:val="00FD00E6"/>
    <w:rsid w:val="00FD0395"/>
    <w:rsid w:val="00FD09A1"/>
    <w:rsid w:val="00FD2A7C"/>
    <w:rsid w:val="00FD59EB"/>
    <w:rsid w:val="00FD7299"/>
    <w:rsid w:val="00FE0513"/>
    <w:rsid w:val="00FE1FBE"/>
    <w:rsid w:val="00FE3901"/>
    <w:rsid w:val="00FE39D3"/>
    <w:rsid w:val="00FE4357"/>
    <w:rsid w:val="00FE4BCE"/>
    <w:rsid w:val="00FE54AE"/>
    <w:rsid w:val="00FE576A"/>
    <w:rsid w:val="00FE7E79"/>
    <w:rsid w:val="00FF3E7D"/>
    <w:rsid w:val="00FF5B99"/>
    <w:rsid w:val="00FF61C4"/>
    <w:rsid w:val="00FF6BE4"/>
    <w:rsid w:val="00FF7298"/>
    <w:rsid w:val="00FF730C"/>
    <w:rsid w:val="00FF73F4"/>
    <w:rsid w:val="00FF7CE4"/>
    <w:rsid w:val="00FF7E39"/>
    <w:rsid w:val="01213A71"/>
    <w:rsid w:val="01415931"/>
    <w:rsid w:val="014C637D"/>
    <w:rsid w:val="0156352C"/>
    <w:rsid w:val="01596872"/>
    <w:rsid w:val="01660198"/>
    <w:rsid w:val="017A53E0"/>
    <w:rsid w:val="01AB0884"/>
    <w:rsid w:val="01BD43CF"/>
    <w:rsid w:val="01CF4694"/>
    <w:rsid w:val="02296E92"/>
    <w:rsid w:val="0273635F"/>
    <w:rsid w:val="027F55FC"/>
    <w:rsid w:val="02A33C20"/>
    <w:rsid w:val="02C74BC1"/>
    <w:rsid w:val="02DA63DE"/>
    <w:rsid w:val="02FF5E45"/>
    <w:rsid w:val="03045499"/>
    <w:rsid w:val="03142861"/>
    <w:rsid w:val="035777D8"/>
    <w:rsid w:val="035B2972"/>
    <w:rsid w:val="036B7235"/>
    <w:rsid w:val="03A5393D"/>
    <w:rsid w:val="03E410C2"/>
    <w:rsid w:val="03F67E59"/>
    <w:rsid w:val="03F84D6E"/>
    <w:rsid w:val="03FB7CCB"/>
    <w:rsid w:val="04040497"/>
    <w:rsid w:val="04142E23"/>
    <w:rsid w:val="04221DEB"/>
    <w:rsid w:val="04272382"/>
    <w:rsid w:val="042B64D1"/>
    <w:rsid w:val="044C330C"/>
    <w:rsid w:val="045400BC"/>
    <w:rsid w:val="0490144A"/>
    <w:rsid w:val="049F42B0"/>
    <w:rsid w:val="04D32C4D"/>
    <w:rsid w:val="04F01EE9"/>
    <w:rsid w:val="050414F1"/>
    <w:rsid w:val="0516124F"/>
    <w:rsid w:val="055F6FD6"/>
    <w:rsid w:val="05610E93"/>
    <w:rsid w:val="0579638B"/>
    <w:rsid w:val="05816655"/>
    <w:rsid w:val="05E73DD4"/>
    <w:rsid w:val="06A905A2"/>
    <w:rsid w:val="06AC5AB4"/>
    <w:rsid w:val="06B64A6C"/>
    <w:rsid w:val="06BA71A2"/>
    <w:rsid w:val="071D696A"/>
    <w:rsid w:val="07302C4C"/>
    <w:rsid w:val="0741502D"/>
    <w:rsid w:val="07834D51"/>
    <w:rsid w:val="07A817AD"/>
    <w:rsid w:val="07B61D37"/>
    <w:rsid w:val="07E54050"/>
    <w:rsid w:val="082425D6"/>
    <w:rsid w:val="083E11BD"/>
    <w:rsid w:val="084861B1"/>
    <w:rsid w:val="08566A7B"/>
    <w:rsid w:val="08643E9C"/>
    <w:rsid w:val="08B015F2"/>
    <w:rsid w:val="08B576D2"/>
    <w:rsid w:val="08C35398"/>
    <w:rsid w:val="08DD3BC7"/>
    <w:rsid w:val="09063A6C"/>
    <w:rsid w:val="091A7C8A"/>
    <w:rsid w:val="09371E95"/>
    <w:rsid w:val="096D6A3E"/>
    <w:rsid w:val="0973310E"/>
    <w:rsid w:val="098B60DC"/>
    <w:rsid w:val="099E65FE"/>
    <w:rsid w:val="09A700F4"/>
    <w:rsid w:val="09AD65FB"/>
    <w:rsid w:val="09EC7123"/>
    <w:rsid w:val="09FF085E"/>
    <w:rsid w:val="0A140153"/>
    <w:rsid w:val="0A1F02F9"/>
    <w:rsid w:val="0A595E3B"/>
    <w:rsid w:val="0A940368"/>
    <w:rsid w:val="0AA15B68"/>
    <w:rsid w:val="0AA50F79"/>
    <w:rsid w:val="0AAE4AEF"/>
    <w:rsid w:val="0ADF474F"/>
    <w:rsid w:val="0B105BE2"/>
    <w:rsid w:val="0B2E6DF8"/>
    <w:rsid w:val="0B617633"/>
    <w:rsid w:val="0B971310"/>
    <w:rsid w:val="0B9A4EF3"/>
    <w:rsid w:val="0BA60965"/>
    <w:rsid w:val="0BAB69EC"/>
    <w:rsid w:val="0BAB6B6A"/>
    <w:rsid w:val="0BAD067F"/>
    <w:rsid w:val="0BEE0D06"/>
    <w:rsid w:val="0BF95B27"/>
    <w:rsid w:val="0C06394C"/>
    <w:rsid w:val="0C0B2C82"/>
    <w:rsid w:val="0C1C0552"/>
    <w:rsid w:val="0C1E27F9"/>
    <w:rsid w:val="0C400590"/>
    <w:rsid w:val="0C8E6999"/>
    <w:rsid w:val="0C9A68A8"/>
    <w:rsid w:val="0CA25C3B"/>
    <w:rsid w:val="0CAC2B9A"/>
    <w:rsid w:val="0CE952CA"/>
    <w:rsid w:val="0DE07D48"/>
    <w:rsid w:val="0DE243F0"/>
    <w:rsid w:val="0DE45DFB"/>
    <w:rsid w:val="0DE51FB8"/>
    <w:rsid w:val="0DEB395E"/>
    <w:rsid w:val="0E647EF4"/>
    <w:rsid w:val="0E75130C"/>
    <w:rsid w:val="0EA57CA2"/>
    <w:rsid w:val="0EA917EE"/>
    <w:rsid w:val="0F1D0E81"/>
    <w:rsid w:val="0F20161D"/>
    <w:rsid w:val="0F4277E5"/>
    <w:rsid w:val="0F86175D"/>
    <w:rsid w:val="0FAE2C15"/>
    <w:rsid w:val="0FB2289F"/>
    <w:rsid w:val="0FE17F8C"/>
    <w:rsid w:val="0FE91A0F"/>
    <w:rsid w:val="0FF53CCD"/>
    <w:rsid w:val="10077B30"/>
    <w:rsid w:val="100D4905"/>
    <w:rsid w:val="10167A01"/>
    <w:rsid w:val="1017657C"/>
    <w:rsid w:val="103222F7"/>
    <w:rsid w:val="105701A5"/>
    <w:rsid w:val="105D0DC8"/>
    <w:rsid w:val="106F023F"/>
    <w:rsid w:val="10737F30"/>
    <w:rsid w:val="108B0DC9"/>
    <w:rsid w:val="10985812"/>
    <w:rsid w:val="10AB6343"/>
    <w:rsid w:val="10B417FE"/>
    <w:rsid w:val="10D56199"/>
    <w:rsid w:val="10DF1E6A"/>
    <w:rsid w:val="10F11403"/>
    <w:rsid w:val="10FF162B"/>
    <w:rsid w:val="11137703"/>
    <w:rsid w:val="112F5E54"/>
    <w:rsid w:val="1146319E"/>
    <w:rsid w:val="11683B30"/>
    <w:rsid w:val="117F6ACF"/>
    <w:rsid w:val="11A26319"/>
    <w:rsid w:val="11A37BF8"/>
    <w:rsid w:val="11A76ABC"/>
    <w:rsid w:val="11DA10D8"/>
    <w:rsid w:val="11F1104F"/>
    <w:rsid w:val="120A74E2"/>
    <w:rsid w:val="12111DAF"/>
    <w:rsid w:val="128D6FC9"/>
    <w:rsid w:val="12B701D3"/>
    <w:rsid w:val="12B94205"/>
    <w:rsid w:val="12CF0C50"/>
    <w:rsid w:val="12CF3D31"/>
    <w:rsid w:val="12F708E7"/>
    <w:rsid w:val="13382178"/>
    <w:rsid w:val="13AC086B"/>
    <w:rsid w:val="13C26E3B"/>
    <w:rsid w:val="13C44C6D"/>
    <w:rsid w:val="14327E28"/>
    <w:rsid w:val="143329BA"/>
    <w:rsid w:val="14411DA6"/>
    <w:rsid w:val="14661880"/>
    <w:rsid w:val="147859C9"/>
    <w:rsid w:val="14952CF9"/>
    <w:rsid w:val="14977BC8"/>
    <w:rsid w:val="14AF30F4"/>
    <w:rsid w:val="150C19E0"/>
    <w:rsid w:val="155A3AD6"/>
    <w:rsid w:val="158C1134"/>
    <w:rsid w:val="15941D19"/>
    <w:rsid w:val="15E05662"/>
    <w:rsid w:val="15E46F00"/>
    <w:rsid w:val="15E96C25"/>
    <w:rsid w:val="15F640F5"/>
    <w:rsid w:val="16333867"/>
    <w:rsid w:val="16551CB4"/>
    <w:rsid w:val="168D7598"/>
    <w:rsid w:val="16961D57"/>
    <w:rsid w:val="16AB1726"/>
    <w:rsid w:val="16B7550F"/>
    <w:rsid w:val="16BD0973"/>
    <w:rsid w:val="16C15493"/>
    <w:rsid w:val="173321F4"/>
    <w:rsid w:val="17465999"/>
    <w:rsid w:val="174F484D"/>
    <w:rsid w:val="176B1F3E"/>
    <w:rsid w:val="17985183"/>
    <w:rsid w:val="17DA65B4"/>
    <w:rsid w:val="17E35F7D"/>
    <w:rsid w:val="17F50478"/>
    <w:rsid w:val="183D0A4B"/>
    <w:rsid w:val="183E7B34"/>
    <w:rsid w:val="1862610F"/>
    <w:rsid w:val="18684ACE"/>
    <w:rsid w:val="18A13FD2"/>
    <w:rsid w:val="18D56FD4"/>
    <w:rsid w:val="18E63DB3"/>
    <w:rsid w:val="18F90F15"/>
    <w:rsid w:val="19383789"/>
    <w:rsid w:val="193B18A8"/>
    <w:rsid w:val="19404D95"/>
    <w:rsid w:val="196F3BF3"/>
    <w:rsid w:val="198E1F63"/>
    <w:rsid w:val="199158FC"/>
    <w:rsid w:val="199C7EC9"/>
    <w:rsid w:val="19B569BB"/>
    <w:rsid w:val="19BA42CE"/>
    <w:rsid w:val="19BD0194"/>
    <w:rsid w:val="19C7017F"/>
    <w:rsid w:val="19CE23A1"/>
    <w:rsid w:val="19FD67E3"/>
    <w:rsid w:val="1A2E5016"/>
    <w:rsid w:val="1A670D7E"/>
    <w:rsid w:val="1A6A5819"/>
    <w:rsid w:val="1AC15DB2"/>
    <w:rsid w:val="1ACD2659"/>
    <w:rsid w:val="1AD5150D"/>
    <w:rsid w:val="1ADC37D7"/>
    <w:rsid w:val="1AE67D2F"/>
    <w:rsid w:val="1AF35EC3"/>
    <w:rsid w:val="1AFD67F7"/>
    <w:rsid w:val="1B0E7941"/>
    <w:rsid w:val="1B1E1D64"/>
    <w:rsid w:val="1B357D3C"/>
    <w:rsid w:val="1B4853C4"/>
    <w:rsid w:val="1B4C012B"/>
    <w:rsid w:val="1B5C0A04"/>
    <w:rsid w:val="1B5E08D6"/>
    <w:rsid w:val="1B6D654D"/>
    <w:rsid w:val="1B6F2CBA"/>
    <w:rsid w:val="1B7156DA"/>
    <w:rsid w:val="1B747A8D"/>
    <w:rsid w:val="1B9F034B"/>
    <w:rsid w:val="1BB14845"/>
    <w:rsid w:val="1BB14EF5"/>
    <w:rsid w:val="1BBA4792"/>
    <w:rsid w:val="1BCB598D"/>
    <w:rsid w:val="1BE35DC2"/>
    <w:rsid w:val="1BE7774A"/>
    <w:rsid w:val="1BEB759F"/>
    <w:rsid w:val="1C206346"/>
    <w:rsid w:val="1C4C098C"/>
    <w:rsid w:val="1C5A43C0"/>
    <w:rsid w:val="1C6963B1"/>
    <w:rsid w:val="1C6B4178"/>
    <w:rsid w:val="1C831CD6"/>
    <w:rsid w:val="1C984EB2"/>
    <w:rsid w:val="1CB97B08"/>
    <w:rsid w:val="1CEA4B00"/>
    <w:rsid w:val="1CEE4B20"/>
    <w:rsid w:val="1CF778A8"/>
    <w:rsid w:val="1D1A76AB"/>
    <w:rsid w:val="1D1C3424"/>
    <w:rsid w:val="1D2525E0"/>
    <w:rsid w:val="1D2739D9"/>
    <w:rsid w:val="1D532BBD"/>
    <w:rsid w:val="1DAF2746"/>
    <w:rsid w:val="1DB563CC"/>
    <w:rsid w:val="1DBA0CD4"/>
    <w:rsid w:val="1DCF6EC3"/>
    <w:rsid w:val="1DEA52D0"/>
    <w:rsid w:val="1DF853A6"/>
    <w:rsid w:val="1E207D37"/>
    <w:rsid w:val="1E220F0E"/>
    <w:rsid w:val="1E3B3D7D"/>
    <w:rsid w:val="1E603D69"/>
    <w:rsid w:val="1E672DC4"/>
    <w:rsid w:val="1EB10584"/>
    <w:rsid w:val="1F465AEB"/>
    <w:rsid w:val="1F48054D"/>
    <w:rsid w:val="1F4E1E6D"/>
    <w:rsid w:val="1F55474F"/>
    <w:rsid w:val="1F792DAF"/>
    <w:rsid w:val="1FDD436D"/>
    <w:rsid w:val="1FE67BF3"/>
    <w:rsid w:val="1FF57F5C"/>
    <w:rsid w:val="20044D7C"/>
    <w:rsid w:val="200C67D9"/>
    <w:rsid w:val="2010379F"/>
    <w:rsid w:val="204516CA"/>
    <w:rsid w:val="206D7961"/>
    <w:rsid w:val="20A22AC8"/>
    <w:rsid w:val="20A33BE6"/>
    <w:rsid w:val="20B852EF"/>
    <w:rsid w:val="20D04E65"/>
    <w:rsid w:val="20D81D57"/>
    <w:rsid w:val="20E804A6"/>
    <w:rsid w:val="21101501"/>
    <w:rsid w:val="21527524"/>
    <w:rsid w:val="219029AA"/>
    <w:rsid w:val="2190618E"/>
    <w:rsid w:val="219A4BC0"/>
    <w:rsid w:val="21BF1DD8"/>
    <w:rsid w:val="21E12E8E"/>
    <w:rsid w:val="21F4671D"/>
    <w:rsid w:val="22286511"/>
    <w:rsid w:val="224469E3"/>
    <w:rsid w:val="224867F4"/>
    <w:rsid w:val="2286654F"/>
    <w:rsid w:val="22AD2390"/>
    <w:rsid w:val="22B9736D"/>
    <w:rsid w:val="22BB35F2"/>
    <w:rsid w:val="22BD49A4"/>
    <w:rsid w:val="22F015DA"/>
    <w:rsid w:val="232F2EB8"/>
    <w:rsid w:val="235A5EC6"/>
    <w:rsid w:val="23742D42"/>
    <w:rsid w:val="237F520E"/>
    <w:rsid w:val="23930605"/>
    <w:rsid w:val="23AD3127"/>
    <w:rsid w:val="23BC770E"/>
    <w:rsid w:val="23BE01AE"/>
    <w:rsid w:val="23E427C1"/>
    <w:rsid w:val="2426102C"/>
    <w:rsid w:val="2446648F"/>
    <w:rsid w:val="244F272E"/>
    <w:rsid w:val="2451716B"/>
    <w:rsid w:val="24635DDC"/>
    <w:rsid w:val="246D696C"/>
    <w:rsid w:val="24A61AD5"/>
    <w:rsid w:val="24B06FE6"/>
    <w:rsid w:val="24C018BC"/>
    <w:rsid w:val="24CC07F0"/>
    <w:rsid w:val="254479BB"/>
    <w:rsid w:val="254A2AF8"/>
    <w:rsid w:val="254E60B1"/>
    <w:rsid w:val="259309A0"/>
    <w:rsid w:val="259720B5"/>
    <w:rsid w:val="259E5C71"/>
    <w:rsid w:val="25BF7042"/>
    <w:rsid w:val="25D41F0B"/>
    <w:rsid w:val="25EE5B79"/>
    <w:rsid w:val="26200C4A"/>
    <w:rsid w:val="264427B4"/>
    <w:rsid w:val="26452B11"/>
    <w:rsid w:val="265F4B5F"/>
    <w:rsid w:val="268E3B95"/>
    <w:rsid w:val="26962499"/>
    <w:rsid w:val="26A050C5"/>
    <w:rsid w:val="26C30DB4"/>
    <w:rsid w:val="26EE312B"/>
    <w:rsid w:val="272730F1"/>
    <w:rsid w:val="273121C1"/>
    <w:rsid w:val="27475AB7"/>
    <w:rsid w:val="276416B9"/>
    <w:rsid w:val="27817354"/>
    <w:rsid w:val="27BE338B"/>
    <w:rsid w:val="27CF3FF3"/>
    <w:rsid w:val="27E17743"/>
    <w:rsid w:val="281178FD"/>
    <w:rsid w:val="283F64C3"/>
    <w:rsid w:val="2866443A"/>
    <w:rsid w:val="28B27332"/>
    <w:rsid w:val="28D977F7"/>
    <w:rsid w:val="29000A7E"/>
    <w:rsid w:val="2903251B"/>
    <w:rsid w:val="290A58D3"/>
    <w:rsid w:val="290B041E"/>
    <w:rsid w:val="29543B1A"/>
    <w:rsid w:val="296A58C3"/>
    <w:rsid w:val="297C64FE"/>
    <w:rsid w:val="29805134"/>
    <w:rsid w:val="29A246CE"/>
    <w:rsid w:val="29A85A7D"/>
    <w:rsid w:val="29A873C5"/>
    <w:rsid w:val="29BD3E99"/>
    <w:rsid w:val="29D56BC2"/>
    <w:rsid w:val="29E37561"/>
    <w:rsid w:val="29EA6B86"/>
    <w:rsid w:val="2A1F22DC"/>
    <w:rsid w:val="2A3A76D6"/>
    <w:rsid w:val="2A5758C7"/>
    <w:rsid w:val="2A5C2029"/>
    <w:rsid w:val="2A617D97"/>
    <w:rsid w:val="2A703001"/>
    <w:rsid w:val="2A763ACC"/>
    <w:rsid w:val="2AF07C38"/>
    <w:rsid w:val="2B0A6FB1"/>
    <w:rsid w:val="2B3F72B2"/>
    <w:rsid w:val="2B400742"/>
    <w:rsid w:val="2B4E175E"/>
    <w:rsid w:val="2B6F5066"/>
    <w:rsid w:val="2B7F799F"/>
    <w:rsid w:val="2B844556"/>
    <w:rsid w:val="2B885AA8"/>
    <w:rsid w:val="2B9F29D5"/>
    <w:rsid w:val="2BAD53C8"/>
    <w:rsid w:val="2C0E033F"/>
    <w:rsid w:val="2C2131F2"/>
    <w:rsid w:val="2C363032"/>
    <w:rsid w:val="2C614DF9"/>
    <w:rsid w:val="2C7C1ECE"/>
    <w:rsid w:val="2C837E98"/>
    <w:rsid w:val="2C9A6F3E"/>
    <w:rsid w:val="2CBA4A07"/>
    <w:rsid w:val="2CCB451E"/>
    <w:rsid w:val="2CE44ADD"/>
    <w:rsid w:val="2CF241A1"/>
    <w:rsid w:val="2CFF401C"/>
    <w:rsid w:val="2D334CF9"/>
    <w:rsid w:val="2D636E4D"/>
    <w:rsid w:val="2DB72CF5"/>
    <w:rsid w:val="2DC91A7E"/>
    <w:rsid w:val="2DCF1DDC"/>
    <w:rsid w:val="2DE24215"/>
    <w:rsid w:val="2DF6381D"/>
    <w:rsid w:val="2E0831F5"/>
    <w:rsid w:val="2E376040"/>
    <w:rsid w:val="2E3B1A58"/>
    <w:rsid w:val="2E602A12"/>
    <w:rsid w:val="2E6425ED"/>
    <w:rsid w:val="2E7117CD"/>
    <w:rsid w:val="2E8452CD"/>
    <w:rsid w:val="2EBC745E"/>
    <w:rsid w:val="2F083403"/>
    <w:rsid w:val="2F2257D4"/>
    <w:rsid w:val="2F4E4A95"/>
    <w:rsid w:val="2F63607A"/>
    <w:rsid w:val="2F682F49"/>
    <w:rsid w:val="2F6C7A55"/>
    <w:rsid w:val="2F7215C9"/>
    <w:rsid w:val="2F9F4D71"/>
    <w:rsid w:val="30061B3B"/>
    <w:rsid w:val="301D32E3"/>
    <w:rsid w:val="30281C88"/>
    <w:rsid w:val="303B4C18"/>
    <w:rsid w:val="303B5755"/>
    <w:rsid w:val="30714391"/>
    <w:rsid w:val="30B005FB"/>
    <w:rsid w:val="30DC13F0"/>
    <w:rsid w:val="31055B72"/>
    <w:rsid w:val="31093867"/>
    <w:rsid w:val="31411253"/>
    <w:rsid w:val="3146720F"/>
    <w:rsid w:val="3168004A"/>
    <w:rsid w:val="3179279B"/>
    <w:rsid w:val="31801D4F"/>
    <w:rsid w:val="31B8145C"/>
    <w:rsid w:val="32340DB8"/>
    <w:rsid w:val="32426CE6"/>
    <w:rsid w:val="32816627"/>
    <w:rsid w:val="3287311D"/>
    <w:rsid w:val="32893823"/>
    <w:rsid w:val="32934927"/>
    <w:rsid w:val="32A53B58"/>
    <w:rsid w:val="32CF5E49"/>
    <w:rsid w:val="32DA4C0F"/>
    <w:rsid w:val="32FD1C36"/>
    <w:rsid w:val="33073DC4"/>
    <w:rsid w:val="33245CBD"/>
    <w:rsid w:val="33292A94"/>
    <w:rsid w:val="3347314C"/>
    <w:rsid w:val="33590AD6"/>
    <w:rsid w:val="335C312E"/>
    <w:rsid w:val="336F6E24"/>
    <w:rsid w:val="3394447B"/>
    <w:rsid w:val="33AA7583"/>
    <w:rsid w:val="33BE4708"/>
    <w:rsid w:val="33C73774"/>
    <w:rsid w:val="33FB4C99"/>
    <w:rsid w:val="34045ED7"/>
    <w:rsid w:val="34403A44"/>
    <w:rsid w:val="345319C9"/>
    <w:rsid w:val="347E631A"/>
    <w:rsid w:val="3483238F"/>
    <w:rsid w:val="34940EED"/>
    <w:rsid w:val="34947F1C"/>
    <w:rsid w:val="34DB0A4B"/>
    <w:rsid w:val="34EC5E93"/>
    <w:rsid w:val="34FC2482"/>
    <w:rsid w:val="35012696"/>
    <w:rsid w:val="35037E41"/>
    <w:rsid w:val="35214386"/>
    <w:rsid w:val="352544D9"/>
    <w:rsid w:val="35270760"/>
    <w:rsid w:val="354614F5"/>
    <w:rsid w:val="356053EC"/>
    <w:rsid w:val="35624D04"/>
    <w:rsid w:val="35E343CC"/>
    <w:rsid w:val="35E920B3"/>
    <w:rsid w:val="360016DD"/>
    <w:rsid w:val="3625231C"/>
    <w:rsid w:val="36453593"/>
    <w:rsid w:val="365B163B"/>
    <w:rsid w:val="369614E1"/>
    <w:rsid w:val="36992A33"/>
    <w:rsid w:val="36CA3A99"/>
    <w:rsid w:val="36DE0A44"/>
    <w:rsid w:val="36FE3F92"/>
    <w:rsid w:val="3709636F"/>
    <w:rsid w:val="374101FF"/>
    <w:rsid w:val="37451CBF"/>
    <w:rsid w:val="375A12C0"/>
    <w:rsid w:val="37664CFF"/>
    <w:rsid w:val="37A662B4"/>
    <w:rsid w:val="37DA7448"/>
    <w:rsid w:val="37DC2C40"/>
    <w:rsid w:val="37F16947"/>
    <w:rsid w:val="37FF5AE6"/>
    <w:rsid w:val="386E631B"/>
    <w:rsid w:val="38726196"/>
    <w:rsid w:val="38966328"/>
    <w:rsid w:val="38A50319"/>
    <w:rsid w:val="38BD5663"/>
    <w:rsid w:val="38CA568C"/>
    <w:rsid w:val="38D408CE"/>
    <w:rsid w:val="38D973AD"/>
    <w:rsid w:val="38DF7CCF"/>
    <w:rsid w:val="390205F9"/>
    <w:rsid w:val="391C2F10"/>
    <w:rsid w:val="3949082C"/>
    <w:rsid w:val="395B1C8A"/>
    <w:rsid w:val="39731CED"/>
    <w:rsid w:val="39842625"/>
    <w:rsid w:val="39934616"/>
    <w:rsid w:val="39A95013"/>
    <w:rsid w:val="39CF35CC"/>
    <w:rsid w:val="3A013C75"/>
    <w:rsid w:val="3A184B1B"/>
    <w:rsid w:val="3A214A7E"/>
    <w:rsid w:val="3A4178C9"/>
    <w:rsid w:val="3A437DEA"/>
    <w:rsid w:val="3A4F678F"/>
    <w:rsid w:val="3A663277"/>
    <w:rsid w:val="3A6B10EF"/>
    <w:rsid w:val="3A712BA9"/>
    <w:rsid w:val="3A847A6E"/>
    <w:rsid w:val="3A886C02"/>
    <w:rsid w:val="3AC54134"/>
    <w:rsid w:val="3ACE4457"/>
    <w:rsid w:val="3AED2E24"/>
    <w:rsid w:val="3AFA2581"/>
    <w:rsid w:val="3B084B8F"/>
    <w:rsid w:val="3B163750"/>
    <w:rsid w:val="3B1A5974"/>
    <w:rsid w:val="3B343605"/>
    <w:rsid w:val="3B3550D0"/>
    <w:rsid w:val="3B4862E9"/>
    <w:rsid w:val="3B7346FF"/>
    <w:rsid w:val="3B763A7F"/>
    <w:rsid w:val="3B7D606A"/>
    <w:rsid w:val="3B81448A"/>
    <w:rsid w:val="3B9A4DF6"/>
    <w:rsid w:val="3BA24FE4"/>
    <w:rsid w:val="3BC1546A"/>
    <w:rsid w:val="3BC60CD2"/>
    <w:rsid w:val="3C16395B"/>
    <w:rsid w:val="3C243C4B"/>
    <w:rsid w:val="3C3E7692"/>
    <w:rsid w:val="3C3F2833"/>
    <w:rsid w:val="3C724372"/>
    <w:rsid w:val="3CA134EE"/>
    <w:rsid w:val="3CE21E78"/>
    <w:rsid w:val="3CF96E86"/>
    <w:rsid w:val="3D1718BB"/>
    <w:rsid w:val="3D222DB6"/>
    <w:rsid w:val="3D4C16AB"/>
    <w:rsid w:val="3D4F4CF8"/>
    <w:rsid w:val="3D5B369C"/>
    <w:rsid w:val="3D7D7AB7"/>
    <w:rsid w:val="3D9571ED"/>
    <w:rsid w:val="3DF31B27"/>
    <w:rsid w:val="3DF76DB4"/>
    <w:rsid w:val="3E095F4B"/>
    <w:rsid w:val="3E4A541F"/>
    <w:rsid w:val="3E612E6B"/>
    <w:rsid w:val="3E905B12"/>
    <w:rsid w:val="3E9A1FA2"/>
    <w:rsid w:val="3EC970E4"/>
    <w:rsid w:val="3ECB1CD5"/>
    <w:rsid w:val="3F344FC4"/>
    <w:rsid w:val="3F6C2E8B"/>
    <w:rsid w:val="3F844549"/>
    <w:rsid w:val="3FAF58B0"/>
    <w:rsid w:val="3FD2426F"/>
    <w:rsid w:val="3FD82EC6"/>
    <w:rsid w:val="3FE67ED8"/>
    <w:rsid w:val="400A73D4"/>
    <w:rsid w:val="402F009C"/>
    <w:rsid w:val="403E177F"/>
    <w:rsid w:val="404B3E24"/>
    <w:rsid w:val="4059725C"/>
    <w:rsid w:val="40672358"/>
    <w:rsid w:val="408D1DBF"/>
    <w:rsid w:val="40A27247"/>
    <w:rsid w:val="40C12E61"/>
    <w:rsid w:val="40D479EE"/>
    <w:rsid w:val="40DA2D8A"/>
    <w:rsid w:val="40FB287A"/>
    <w:rsid w:val="411249BA"/>
    <w:rsid w:val="411E6EBB"/>
    <w:rsid w:val="41865C99"/>
    <w:rsid w:val="4196139A"/>
    <w:rsid w:val="41A044E2"/>
    <w:rsid w:val="41B63597"/>
    <w:rsid w:val="41C36689"/>
    <w:rsid w:val="41F67447"/>
    <w:rsid w:val="42002A64"/>
    <w:rsid w:val="42126F51"/>
    <w:rsid w:val="421B789E"/>
    <w:rsid w:val="42935646"/>
    <w:rsid w:val="42B15B0D"/>
    <w:rsid w:val="42BA6F5D"/>
    <w:rsid w:val="42CB4E20"/>
    <w:rsid w:val="434C14EA"/>
    <w:rsid w:val="438D26B4"/>
    <w:rsid w:val="43A062AD"/>
    <w:rsid w:val="43B046DF"/>
    <w:rsid w:val="43C53F65"/>
    <w:rsid w:val="43CF0940"/>
    <w:rsid w:val="43D3315B"/>
    <w:rsid w:val="43DA644B"/>
    <w:rsid w:val="43E01B66"/>
    <w:rsid w:val="441546EA"/>
    <w:rsid w:val="442C7B41"/>
    <w:rsid w:val="44315157"/>
    <w:rsid w:val="44405FFD"/>
    <w:rsid w:val="444B446B"/>
    <w:rsid w:val="445D419E"/>
    <w:rsid w:val="44627A06"/>
    <w:rsid w:val="44A3753E"/>
    <w:rsid w:val="44B57B36"/>
    <w:rsid w:val="44BD5FC0"/>
    <w:rsid w:val="452669B5"/>
    <w:rsid w:val="452D1DC2"/>
    <w:rsid w:val="453B2F62"/>
    <w:rsid w:val="454315E6"/>
    <w:rsid w:val="45446CFF"/>
    <w:rsid w:val="454D612E"/>
    <w:rsid w:val="455767CD"/>
    <w:rsid w:val="4561381A"/>
    <w:rsid w:val="456510DB"/>
    <w:rsid w:val="457A2278"/>
    <w:rsid w:val="457D6C89"/>
    <w:rsid w:val="45991206"/>
    <w:rsid w:val="45A007E6"/>
    <w:rsid w:val="45E84550"/>
    <w:rsid w:val="45EF52CA"/>
    <w:rsid w:val="45F059A9"/>
    <w:rsid w:val="460B061F"/>
    <w:rsid w:val="46555C55"/>
    <w:rsid w:val="46565349"/>
    <w:rsid w:val="46716085"/>
    <w:rsid w:val="4690085B"/>
    <w:rsid w:val="469043B7"/>
    <w:rsid w:val="46960A9C"/>
    <w:rsid w:val="46A3209A"/>
    <w:rsid w:val="46C353D3"/>
    <w:rsid w:val="46D86C9F"/>
    <w:rsid w:val="46DC75FC"/>
    <w:rsid w:val="46FF32EA"/>
    <w:rsid w:val="47376A85"/>
    <w:rsid w:val="474918D3"/>
    <w:rsid w:val="476C6812"/>
    <w:rsid w:val="477360B9"/>
    <w:rsid w:val="477A6E15"/>
    <w:rsid w:val="477F1E9E"/>
    <w:rsid w:val="478973D8"/>
    <w:rsid w:val="479A2C4F"/>
    <w:rsid w:val="47A01169"/>
    <w:rsid w:val="47B74AF5"/>
    <w:rsid w:val="47C24326"/>
    <w:rsid w:val="47DF20FA"/>
    <w:rsid w:val="47E858B2"/>
    <w:rsid w:val="47EC1AC1"/>
    <w:rsid w:val="480D7C89"/>
    <w:rsid w:val="482D3E87"/>
    <w:rsid w:val="48387928"/>
    <w:rsid w:val="483E6094"/>
    <w:rsid w:val="48435F9F"/>
    <w:rsid w:val="485D195F"/>
    <w:rsid w:val="487944C2"/>
    <w:rsid w:val="4884619D"/>
    <w:rsid w:val="48A07F15"/>
    <w:rsid w:val="48B3438D"/>
    <w:rsid w:val="48C55692"/>
    <w:rsid w:val="48E7246E"/>
    <w:rsid w:val="48FC1592"/>
    <w:rsid w:val="4915390D"/>
    <w:rsid w:val="492D2391"/>
    <w:rsid w:val="4932291A"/>
    <w:rsid w:val="495E0910"/>
    <w:rsid w:val="497D40E7"/>
    <w:rsid w:val="498253A2"/>
    <w:rsid w:val="498521CD"/>
    <w:rsid w:val="49BC024C"/>
    <w:rsid w:val="49C275E8"/>
    <w:rsid w:val="49DC5969"/>
    <w:rsid w:val="49F36575"/>
    <w:rsid w:val="4A07623F"/>
    <w:rsid w:val="4A0769E7"/>
    <w:rsid w:val="4A0D1FB3"/>
    <w:rsid w:val="4A4F4589"/>
    <w:rsid w:val="4A672DFB"/>
    <w:rsid w:val="4A6F057C"/>
    <w:rsid w:val="4A8C758B"/>
    <w:rsid w:val="4AB74361"/>
    <w:rsid w:val="4B0F02D7"/>
    <w:rsid w:val="4B1F5D09"/>
    <w:rsid w:val="4B481704"/>
    <w:rsid w:val="4B5E1788"/>
    <w:rsid w:val="4B785576"/>
    <w:rsid w:val="4BAE476D"/>
    <w:rsid w:val="4BB70638"/>
    <w:rsid w:val="4BBE4D5B"/>
    <w:rsid w:val="4BC44B03"/>
    <w:rsid w:val="4BC93EC7"/>
    <w:rsid w:val="4BEA4D2B"/>
    <w:rsid w:val="4BF74ED8"/>
    <w:rsid w:val="4C193CC3"/>
    <w:rsid w:val="4C435E96"/>
    <w:rsid w:val="4C4F4010"/>
    <w:rsid w:val="4C7379C1"/>
    <w:rsid w:val="4C744CC4"/>
    <w:rsid w:val="4C800A2A"/>
    <w:rsid w:val="4CA46E0E"/>
    <w:rsid w:val="4CBB1A1E"/>
    <w:rsid w:val="4CC7064D"/>
    <w:rsid w:val="4D203FBB"/>
    <w:rsid w:val="4D3006A2"/>
    <w:rsid w:val="4D9118CB"/>
    <w:rsid w:val="4D9333FF"/>
    <w:rsid w:val="4DBF37D4"/>
    <w:rsid w:val="4DE17BEE"/>
    <w:rsid w:val="4E0062C6"/>
    <w:rsid w:val="4E013DEC"/>
    <w:rsid w:val="4E0C4AF5"/>
    <w:rsid w:val="4E10402F"/>
    <w:rsid w:val="4E3A1AC0"/>
    <w:rsid w:val="4E556430"/>
    <w:rsid w:val="4E5D11DD"/>
    <w:rsid w:val="4E6B28C6"/>
    <w:rsid w:val="4E7E543D"/>
    <w:rsid w:val="4E8D3D52"/>
    <w:rsid w:val="4E915170"/>
    <w:rsid w:val="4E964534"/>
    <w:rsid w:val="4EDA5436"/>
    <w:rsid w:val="4EFA11C5"/>
    <w:rsid w:val="4F0A5FD9"/>
    <w:rsid w:val="4F112477"/>
    <w:rsid w:val="4F13355E"/>
    <w:rsid w:val="4F460556"/>
    <w:rsid w:val="4F8547B2"/>
    <w:rsid w:val="4F912F4E"/>
    <w:rsid w:val="4F99271D"/>
    <w:rsid w:val="4F9F38BD"/>
    <w:rsid w:val="4FBC2E36"/>
    <w:rsid w:val="4FBC60D8"/>
    <w:rsid w:val="4FC859BC"/>
    <w:rsid w:val="4FC96418"/>
    <w:rsid w:val="4FDB718A"/>
    <w:rsid w:val="4FEE56B8"/>
    <w:rsid w:val="50373AF5"/>
    <w:rsid w:val="50373EF7"/>
    <w:rsid w:val="504E5583"/>
    <w:rsid w:val="50906C24"/>
    <w:rsid w:val="509C779E"/>
    <w:rsid w:val="50AF5D81"/>
    <w:rsid w:val="50D15CF8"/>
    <w:rsid w:val="50E37ED1"/>
    <w:rsid w:val="50EC7FE3"/>
    <w:rsid w:val="51022355"/>
    <w:rsid w:val="511A58F1"/>
    <w:rsid w:val="51450494"/>
    <w:rsid w:val="515E007F"/>
    <w:rsid w:val="517E20C2"/>
    <w:rsid w:val="51827BC7"/>
    <w:rsid w:val="518F0720"/>
    <w:rsid w:val="51D84E64"/>
    <w:rsid w:val="51E47CAD"/>
    <w:rsid w:val="51FF0643"/>
    <w:rsid w:val="522956BF"/>
    <w:rsid w:val="522D3402"/>
    <w:rsid w:val="523631D0"/>
    <w:rsid w:val="523C3645"/>
    <w:rsid w:val="52411C82"/>
    <w:rsid w:val="52447209"/>
    <w:rsid w:val="5257279E"/>
    <w:rsid w:val="52890749"/>
    <w:rsid w:val="52A42F98"/>
    <w:rsid w:val="52B73EB4"/>
    <w:rsid w:val="52BA1362"/>
    <w:rsid w:val="52BB569C"/>
    <w:rsid w:val="52D23FA9"/>
    <w:rsid w:val="52E529C1"/>
    <w:rsid w:val="5306032C"/>
    <w:rsid w:val="532A44BA"/>
    <w:rsid w:val="536C7F5A"/>
    <w:rsid w:val="538F2783"/>
    <w:rsid w:val="53B423FE"/>
    <w:rsid w:val="53C4440F"/>
    <w:rsid w:val="53C659AB"/>
    <w:rsid w:val="53E43F94"/>
    <w:rsid w:val="543E18F6"/>
    <w:rsid w:val="544B125E"/>
    <w:rsid w:val="54560D7C"/>
    <w:rsid w:val="545F560A"/>
    <w:rsid w:val="547C41CC"/>
    <w:rsid w:val="549F13BA"/>
    <w:rsid w:val="54E735DF"/>
    <w:rsid w:val="54FF2933"/>
    <w:rsid w:val="550B5268"/>
    <w:rsid w:val="551529F8"/>
    <w:rsid w:val="55212DE0"/>
    <w:rsid w:val="55446489"/>
    <w:rsid w:val="554C4122"/>
    <w:rsid w:val="555830EB"/>
    <w:rsid w:val="555A336D"/>
    <w:rsid w:val="55752A94"/>
    <w:rsid w:val="5576721A"/>
    <w:rsid w:val="55B2735B"/>
    <w:rsid w:val="56021045"/>
    <w:rsid w:val="5636762B"/>
    <w:rsid w:val="56393663"/>
    <w:rsid w:val="565452CE"/>
    <w:rsid w:val="56621FD0"/>
    <w:rsid w:val="56876E58"/>
    <w:rsid w:val="5705042A"/>
    <w:rsid w:val="5717642E"/>
    <w:rsid w:val="571F0A6C"/>
    <w:rsid w:val="5724406D"/>
    <w:rsid w:val="572C313C"/>
    <w:rsid w:val="574D1E50"/>
    <w:rsid w:val="575E57D5"/>
    <w:rsid w:val="575E5E0B"/>
    <w:rsid w:val="57867964"/>
    <w:rsid w:val="57931094"/>
    <w:rsid w:val="57AC6802"/>
    <w:rsid w:val="57B63E99"/>
    <w:rsid w:val="57C27432"/>
    <w:rsid w:val="57C52BDD"/>
    <w:rsid w:val="57C745BC"/>
    <w:rsid w:val="57FB296A"/>
    <w:rsid w:val="5818420C"/>
    <w:rsid w:val="5835639D"/>
    <w:rsid w:val="5836377C"/>
    <w:rsid w:val="58BD30A6"/>
    <w:rsid w:val="59400210"/>
    <w:rsid w:val="594D08B6"/>
    <w:rsid w:val="597F3D70"/>
    <w:rsid w:val="59C37F73"/>
    <w:rsid w:val="5A0531F8"/>
    <w:rsid w:val="5A215760"/>
    <w:rsid w:val="5A266B2E"/>
    <w:rsid w:val="5A487636"/>
    <w:rsid w:val="5A6E44BA"/>
    <w:rsid w:val="5A7871E4"/>
    <w:rsid w:val="5A8E4C59"/>
    <w:rsid w:val="5AA16A76"/>
    <w:rsid w:val="5AB73FB4"/>
    <w:rsid w:val="5AE825BC"/>
    <w:rsid w:val="5B1C7CE6"/>
    <w:rsid w:val="5B2E4B8A"/>
    <w:rsid w:val="5B4D77F3"/>
    <w:rsid w:val="5B4E6197"/>
    <w:rsid w:val="5B631C42"/>
    <w:rsid w:val="5B6634E0"/>
    <w:rsid w:val="5BAE5E6A"/>
    <w:rsid w:val="5BB756DE"/>
    <w:rsid w:val="5BC05621"/>
    <w:rsid w:val="5BE110AF"/>
    <w:rsid w:val="5BE56AFB"/>
    <w:rsid w:val="5BECB4AB"/>
    <w:rsid w:val="5C0E34F9"/>
    <w:rsid w:val="5C1B251D"/>
    <w:rsid w:val="5C237623"/>
    <w:rsid w:val="5C820C6F"/>
    <w:rsid w:val="5D0B1D45"/>
    <w:rsid w:val="5D2E6280"/>
    <w:rsid w:val="5D3C6BEF"/>
    <w:rsid w:val="5D437011"/>
    <w:rsid w:val="5D4D2BAA"/>
    <w:rsid w:val="5D585375"/>
    <w:rsid w:val="5D5B7658"/>
    <w:rsid w:val="5D5B76D9"/>
    <w:rsid w:val="5D6C2BA9"/>
    <w:rsid w:val="5D7D31EB"/>
    <w:rsid w:val="5DB5048B"/>
    <w:rsid w:val="5DC104AA"/>
    <w:rsid w:val="5DC1148B"/>
    <w:rsid w:val="5DDF7B22"/>
    <w:rsid w:val="5DE80B25"/>
    <w:rsid w:val="5DED0D3E"/>
    <w:rsid w:val="5E6E7CEC"/>
    <w:rsid w:val="5E802B24"/>
    <w:rsid w:val="5E8B1BDC"/>
    <w:rsid w:val="5E8C6E78"/>
    <w:rsid w:val="5E916C42"/>
    <w:rsid w:val="5E95615C"/>
    <w:rsid w:val="5E9809AC"/>
    <w:rsid w:val="5E9B238B"/>
    <w:rsid w:val="5EA0432A"/>
    <w:rsid w:val="5EA06FBA"/>
    <w:rsid w:val="5ED55DD2"/>
    <w:rsid w:val="5EFC4888"/>
    <w:rsid w:val="5F1D035A"/>
    <w:rsid w:val="5F6212FC"/>
    <w:rsid w:val="5F7B03DD"/>
    <w:rsid w:val="5F8609B3"/>
    <w:rsid w:val="5F9125F3"/>
    <w:rsid w:val="5FBF4E5A"/>
    <w:rsid w:val="5FDA3FB1"/>
    <w:rsid w:val="5FF27A39"/>
    <w:rsid w:val="600357A2"/>
    <w:rsid w:val="602776E2"/>
    <w:rsid w:val="603718EF"/>
    <w:rsid w:val="60376493"/>
    <w:rsid w:val="604E5CF6"/>
    <w:rsid w:val="60553502"/>
    <w:rsid w:val="6065248C"/>
    <w:rsid w:val="609E4DDD"/>
    <w:rsid w:val="60B655C0"/>
    <w:rsid w:val="60D158A0"/>
    <w:rsid w:val="60DF3F53"/>
    <w:rsid w:val="61275AF4"/>
    <w:rsid w:val="613C540F"/>
    <w:rsid w:val="61930DA7"/>
    <w:rsid w:val="619C01E2"/>
    <w:rsid w:val="61B61C8F"/>
    <w:rsid w:val="61DF04FC"/>
    <w:rsid w:val="620B4DE2"/>
    <w:rsid w:val="623D1FCF"/>
    <w:rsid w:val="6243457B"/>
    <w:rsid w:val="624943AD"/>
    <w:rsid w:val="62743167"/>
    <w:rsid w:val="62AD7C47"/>
    <w:rsid w:val="62B6447B"/>
    <w:rsid w:val="62BB05B6"/>
    <w:rsid w:val="62DB2AED"/>
    <w:rsid w:val="62EE44E7"/>
    <w:rsid w:val="62F9344E"/>
    <w:rsid w:val="63133F00"/>
    <w:rsid w:val="633F4D43"/>
    <w:rsid w:val="635F53E5"/>
    <w:rsid w:val="63792C09"/>
    <w:rsid w:val="638175EA"/>
    <w:rsid w:val="638766EA"/>
    <w:rsid w:val="639C0744"/>
    <w:rsid w:val="639E0971"/>
    <w:rsid w:val="641B57B0"/>
    <w:rsid w:val="64223903"/>
    <w:rsid w:val="64291A47"/>
    <w:rsid w:val="642E7C43"/>
    <w:rsid w:val="643D768C"/>
    <w:rsid w:val="64774A12"/>
    <w:rsid w:val="647E3C28"/>
    <w:rsid w:val="64801D4B"/>
    <w:rsid w:val="64865009"/>
    <w:rsid w:val="648A46E4"/>
    <w:rsid w:val="64AD3F2E"/>
    <w:rsid w:val="64C72E1E"/>
    <w:rsid w:val="64E01F91"/>
    <w:rsid w:val="64F420AC"/>
    <w:rsid w:val="6507446B"/>
    <w:rsid w:val="65186004"/>
    <w:rsid w:val="65312DB1"/>
    <w:rsid w:val="653C7962"/>
    <w:rsid w:val="65442AE4"/>
    <w:rsid w:val="65493C57"/>
    <w:rsid w:val="65843DE6"/>
    <w:rsid w:val="65900347"/>
    <w:rsid w:val="65962C14"/>
    <w:rsid w:val="659A197C"/>
    <w:rsid w:val="65A12B77"/>
    <w:rsid w:val="65A157A3"/>
    <w:rsid w:val="65AE6280"/>
    <w:rsid w:val="65E330C1"/>
    <w:rsid w:val="66684A7D"/>
    <w:rsid w:val="666B5E4F"/>
    <w:rsid w:val="6672542F"/>
    <w:rsid w:val="669A48EB"/>
    <w:rsid w:val="669C5E64"/>
    <w:rsid w:val="66AC644D"/>
    <w:rsid w:val="66B41CDB"/>
    <w:rsid w:val="66B74744"/>
    <w:rsid w:val="66D4139A"/>
    <w:rsid w:val="676E08AA"/>
    <w:rsid w:val="676F196F"/>
    <w:rsid w:val="677403E2"/>
    <w:rsid w:val="677D63AA"/>
    <w:rsid w:val="67862220"/>
    <w:rsid w:val="678E0047"/>
    <w:rsid w:val="67CB4B9C"/>
    <w:rsid w:val="67CC6DC1"/>
    <w:rsid w:val="6811449C"/>
    <w:rsid w:val="68152022"/>
    <w:rsid w:val="681F306F"/>
    <w:rsid w:val="68353276"/>
    <w:rsid w:val="683B4EFC"/>
    <w:rsid w:val="68654551"/>
    <w:rsid w:val="68690437"/>
    <w:rsid w:val="687F4A30"/>
    <w:rsid w:val="6904786F"/>
    <w:rsid w:val="690C5B56"/>
    <w:rsid w:val="691B590A"/>
    <w:rsid w:val="69307875"/>
    <w:rsid w:val="694101B9"/>
    <w:rsid w:val="69474951"/>
    <w:rsid w:val="69610966"/>
    <w:rsid w:val="69A83421"/>
    <w:rsid w:val="69BD4C13"/>
    <w:rsid w:val="69EA2F3F"/>
    <w:rsid w:val="6A122FBD"/>
    <w:rsid w:val="6A1429A5"/>
    <w:rsid w:val="6A175BDB"/>
    <w:rsid w:val="6A2D5561"/>
    <w:rsid w:val="6A331379"/>
    <w:rsid w:val="6A484092"/>
    <w:rsid w:val="6A570BC4"/>
    <w:rsid w:val="6A5E0F74"/>
    <w:rsid w:val="6A76662B"/>
    <w:rsid w:val="6A8000FB"/>
    <w:rsid w:val="6A9737B1"/>
    <w:rsid w:val="6ABA73A5"/>
    <w:rsid w:val="6AE15E05"/>
    <w:rsid w:val="6AF503DD"/>
    <w:rsid w:val="6AFD6E91"/>
    <w:rsid w:val="6B0005FC"/>
    <w:rsid w:val="6B202F35"/>
    <w:rsid w:val="6B2705C0"/>
    <w:rsid w:val="6B317667"/>
    <w:rsid w:val="6B454EC0"/>
    <w:rsid w:val="6B50602E"/>
    <w:rsid w:val="6B5D7AF1"/>
    <w:rsid w:val="6B686E01"/>
    <w:rsid w:val="6B6D177C"/>
    <w:rsid w:val="6B855C05"/>
    <w:rsid w:val="6BA536FB"/>
    <w:rsid w:val="6BA67413"/>
    <w:rsid w:val="6BB43DF4"/>
    <w:rsid w:val="6BC93D43"/>
    <w:rsid w:val="6BE75EA1"/>
    <w:rsid w:val="6C061291"/>
    <w:rsid w:val="6C0A7EB8"/>
    <w:rsid w:val="6C2D0709"/>
    <w:rsid w:val="6C4A1316"/>
    <w:rsid w:val="6CE24195"/>
    <w:rsid w:val="6CED1A5D"/>
    <w:rsid w:val="6CF272CA"/>
    <w:rsid w:val="6D08089B"/>
    <w:rsid w:val="6D0D1A0E"/>
    <w:rsid w:val="6D0F39D8"/>
    <w:rsid w:val="6D16193B"/>
    <w:rsid w:val="6D4D34C7"/>
    <w:rsid w:val="6D54763D"/>
    <w:rsid w:val="6D864302"/>
    <w:rsid w:val="6DAA175E"/>
    <w:rsid w:val="6DB74770"/>
    <w:rsid w:val="6DBE5485"/>
    <w:rsid w:val="6DDD15C6"/>
    <w:rsid w:val="6DE15D7C"/>
    <w:rsid w:val="6DEC6730"/>
    <w:rsid w:val="6DFD012C"/>
    <w:rsid w:val="6DFD3D93"/>
    <w:rsid w:val="6E0E458D"/>
    <w:rsid w:val="6E401184"/>
    <w:rsid w:val="6E8F6EEF"/>
    <w:rsid w:val="6EA2262A"/>
    <w:rsid w:val="6EE72B87"/>
    <w:rsid w:val="6EFAF07F"/>
    <w:rsid w:val="6F0841D9"/>
    <w:rsid w:val="6F37134F"/>
    <w:rsid w:val="6F550A04"/>
    <w:rsid w:val="6FB1521A"/>
    <w:rsid w:val="6FEB0D89"/>
    <w:rsid w:val="6FEBE65E"/>
    <w:rsid w:val="70025A76"/>
    <w:rsid w:val="70117A67"/>
    <w:rsid w:val="702607DB"/>
    <w:rsid w:val="703A4C74"/>
    <w:rsid w:val="703E2007"/>
    <w:rsid w:val="70425469"/>
    <w:rsid w:val="70545BA6"/>
    <w:rsid w:val="705F4C76"/>
    <w:rsid w:val="706E310B"/>
    <w:rsid w:val="707F5C6D"/>
    <w:rsid w:val="708C39AE"/>
    <w:rsid w:val="708E6BD5"/>
    <w:rsid w:val="70CD6084"/>
    <w:rsid w:val="70DF36C1"/>
    <w:rsid w:val="70ED50B2"/>
    <w:rsid w:val="70FA47A2"/>
    <w:rsid w:val="711027F5"/>
    <w:rsid w:val="712007E9"/>
    <w:rsid w:val="71547B7D"/>
    <w:rsid w:val="716B31A7"/>
    <w:rsid w:val="718F2BFF"/>
    <w:rsid w:val="71A14E1B"/>
    <w:rsid w:val="71B15BA8"/>
    <w:rsid w:val="71CA4254"/>
    <w:rsid w:val="71D97EA7"/>
    <w:rsid w:val="71DC40A5"/>
    <w:rsid w:val="71EB2AAC"/>
    <w:rsid w:val="71F648D9"/>
    <w:rsid w:val="720C1475"/>
    <w:rsid w:val="721675B7"/>
    <w:rsid w:val="722103D4"/>
    <w:rsid w:val="72B33486"/>
    <w:rsid w:val="72B61CC0"/>
    <w:rsid w:val="72BC63B0"/>
    <w:rsid w:val="72BF7C4E"/>
    <w:rsid w:val="72C45265"/>
    <w:rsid w:val="72DB4952"/>
    <w:rsid w:val="730A4823"/>
    <w:rsid w:val="7358775B"/>
    <w:rsid w:val="735D10D3"/>
    <w:rsid w:val="7386076C"/>
    <w:rsid w:val="73AD3F4B"/>
    <w:rsid w:val="73B250BD"/>
    <w:rsid w:val="73DD1F96"/>
    <w:rsid w:val="73DE4104"/>
    <w:rsid w:val="74140207"/>
    <w:rsid w:val="742A40E7"/>
    <w:rsid w:val="74420ABE"/>
    <w:rsid w:val="745C4103"/>
    <w:rsid w:val="74690D69"/>
    <w:rsid w:val="74832712"/>
    <w:rsid w:val="74D6113A"/>
    <w:rsid w:val="74F811F5"/>
    <w:rsid w:val="75104791"/>
    <w:rsid w:val="751F6501"/>
    <w:rsid w:val="752913AF"/>
    <w:rsid w:val="752B0390"/>
    <w:rsid w:val="754C2C03"/>
    <w:rsid w:val="755E251E"/>
    <w:rsid w:val="755F3023"/>
    <w:rsid w:val="75830F3E"/>
    <w:rsid w:val="759A22AD"/>
    <w:rsid w:val="759C4277"/>
    <w:rsid w:val="75B548AD"/>
    <w:rsid w:val="75E3082B"/>
    <w:rsid w:val="75E74549"/>
    <w:rsid w:val="75F30805"/>
    <w:rsid w:val="75F33182"/>
    <w:rsid w:val="760836BA"/>
    <w:rsid w:val="761262E7"/>
    <w:rsid w:val="76150A92"/>
    <w:rsid w:val="76183008"/>
    <w:rsid w:val="76592168"/>
    <w:rsid w:val="768E4430"/>
    <w:rsid w:val="76A2766B"/>
    <w:rsid w:val="76D65876"/>
    <w:rsid w:val="771353C3"/>
    <w:rsid w:val="77245DFF"/>
    <w:rsid w:val="7734348A"/>
    <w:rsid w:val="7750356B"/>
    <w:rsid w:val="77814A03"/>
    <w:rsid w:val="77956D83"/>
    <w:rsid w:val="779D511F"/>
    <w:rsid w:val="77B14781"/>
    <w:rsid w:val="77D630EC"/>
    <w:rsid w:val="78144544"/>
    <w:rsid w:val="784724CF"/>
    <w:rsid w:val="78C94EBB"/>
    <w:rsid w:val="78D74164"/>
    <w:rsid w:val="78FE33CF"/>
    <w:rsid w:val="78FF3FC3"/>
    <w:rsid w:val="791F31F5"/>
    <w:rsid w:val="793477C6"/>
    <w:rsid w:val="793D367B"/>
    <w:rsid w:val="79450F83"/>
    <w:rsid w:val="794C6494"/>
    <w:rsid w:val="7962698E"/>
    <w:rsid w:val="79A5662B"/>
    <w:rsid w:val="79D33044"/>
    <w:rsid w:val="79E2146D"/>
    <w:rsid w:val="79FA22BC"/>
    <w:rsid w:val="79FC7854"/>
    <w:rsid w:val="7A2572F7"/>
    <w:rsid w:val="7A2B3E1B"/>
    <w:rsid w:val="7A8567A7"/>
    <w:rsid w:val="7ADD52F8"/>
    <w:rsid w:val="7AE364A4"/>
    <w:rsid w:val="7AE6623E"/>
    <w:rsid w:val="7B0F21BC"/>
    <w:rsid w:val="7B42193F"/>
    <w:rsid w:val="7B76071A"/>
    <w:rsid w:val="7B8A6C09"/>
    <w:rsid w:val="7B8D10B8"/>
    <w:rsid w:val="7B9C6D7F"/>
    <w:rsid w:val="7BE97AEA"/>
    <w:rsid w:val="7C093CE8"/>
    <w:rsid w:val="7C743279"/>
    <w:rsid w:val="7C8B6786"/>
    <w:rsid w:val="7CA8740A"/>
    <w:rsid w:val="7CB2612E"/>
    <w:rsid w:val="7CB40407"/>
    <w:rsid w:val="7CC55EDD"/>
    <w:rsid w:val="7CE11A06"/>
    <w:rsid w:val="7CFF0DE9"/>
    <w:rsid w:val="7D195CFE"/>
    <w:rsid w:val="7D1F53A4"/>
    <w:rsid w:val="7D5D18DC"/>
    <w:rsid w:val="7D80447E"/>
    <w:rsid w:val="7D9615AC"/>
    <w:rsid w:val="7DA0242A"/>
    <w:rsid w:val="7DC97BD3"/>
    <w:rsid w:val="7DE20C95"/>
    <w:rsid w:val="7DF40E1E"/>
    <w:rsid w:val="7DFB4068"/>
    <w:rsid w:val="7E0F5398"/>
    <w:rsid w:val="7E5D029C"/>
    <w:rsid w:val="7E666E81"/>
    <w:rsid w:val="7E6D66C8"/>
    <w:rsid w:val="7E714C88"/>
    <w:rsid w:val="7E863E7B"/>
    <w:rsid w:val="7E9F372D"/>
    <w:rsid w:val="7EA1645A"/>
    <w:rsid w:val="7EAE2ECE"/>
    <w:rsid w:val="7EB87983"/>
    <w:rsid w:val="7ECA14C8"/>
    <w:rsid w:val="7EDE320A"/>
    <w:rsid w:val="7F036E69"/>
    <w:rsid w:val="7F090175"/>
    <w:rsid w:val="7F2968FC"/>
    <w:rsid w:val="7F370B6C"/>
    <w:rsid w:val="7F391FB3"/>
    <w:rsid w:val="7F4B1021"/>
    <w:rsid w:val="7F4D5BAD"/>
    <w:rsid w:val="7F6124C4"/>
    <w:rsid w:val="7F6A2CF0"/>
    <w:rsid w:val="7F88706F"/>
    <w:rsid w:val="7FAA7E17"/>
    <w:rsid w:val="7FBF303C"/>
    <w:rsid w:val="7FC1722A"/>
    <w:rsid w:val="7FEF4888"/>
    <w:rsid w:val="7FFC209B"/>
    <w:rsid w:val="97F7B8A0"/>
    <w:rsid w:val="AD7FE310"/>
    <w:rsid w:val="BDEF0D11"/>
    <w:rsid w:val="BDF7D3FD"/>
    <w:rsid w:val="BFDF6185"/>
    <w:rsid w:val="DFFEB8BF"/>
    <w:rsid w:val="F5FBBD7A"/>
    <w:rsid w:val="FCC9C627"/>
    <w:rsid w:val="FD67314F"/>
    <w:rsid w:val="FD7BFEF4"/>
    <w:rsid w:val="FFDBC8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批注框文本 字符"/>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8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next w:val="60"/>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styleId="234">
    <w:name w:val="List Paragraph"/>
    <w:basedOn w:val="1"/>
    <w:qFormat/>
    <w:uiPriority w:val="34"/>
    <w:pPr>
      <w:ind w:firstLine="420" w:firstLineChars="200"/>
    </w:pPr>
  </w:style>
  <w:style w:type="character" w:customStyle="1" w:styleId="235">
    <w:name w:val="批注文字 字符"/>
    <w:basedOn w:val="31"/>
    <w:link w:val="13"/>
    <w:qFormat/>
    <w:uiPriority w:val="99"/>
    <w:rPr>
      <w:rFonts w:ascii="Calibri" w:hAnsi="Calibri"/>
      <w:kern w:val="2"/>
      <w:sz w:val="21"/>
      <w:szCs w:val="21"/>
    </w:rPr>
  </w:style>
  <w:style w:type="character" w:customStyle="1" w:styleId="236">
    <w:name w:val="批注主题 字符"/>
    <w:basedOn w:val="235"/>
    <w:link w:val="28"/>
    <w:qFormat/>
    <w:uiPriority w:val="0"/>
    <w:rPr>
      <w:rFonts w:ascii="Calibri" w:hAnsi="Calibri"/>
      <w:kern w:val="2"/>
      <w:sz w:val="21"/>
      <w:szCs w:val="21"/>
    </w:rPr>
  </w:style>
  <w:style w:type="paragraph" w:customStyle="1" w:styleId="237">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8">
    <w:name w:val="修订2"/>
    <w:hidden/>
    <w:semiHidden/>
    <w:qFormat/>
    <w:uiPriority w:val="99"/>
    <w:rPr>
      <w:rFonts w:ascii="Calibri" w:hAnsi="Calibri" w:eastAsia="宋体" w:cs="Times New Roman"/>
      <w:kern w:val="2"/>
      <w:sz w:val="21"/>
      <w:szCs w:val="21"/>
      <w:lang w:val="en-US" w:eastAsia="zh-CN" w:bidi="ar-SA"/>
    </w:rPr>
  </w:style>
  <w:style w:type="table" w:customStyle="1" w:styleId="239">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40">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snapToGrid w:val="0"/>
      <w:color w:val="000000"/>
      <w:kern w:val="0"/>
      <w:lang w:eastAsia="en-US"/>
    </w:rPr>
  </w:style>
  <w:style w:type="paragraph" w:customStyle="1" w:styleId="241">
    <w:name w:val="修订3"/>
    <w:hidden/>
    <w:unhideWhenUsed/>
    <w:qFormat/>
    <w:uiPriority w:val="99"/>
    <w:rPr>
      <w:rFonts w:ascii="Calibri" w:hAnsi="Calibri" w:eastAsia="宋体" w:cs="Times New Roman"/>
      <w:kern w:val="2"/>
      <w:sz w:val="21"/>
      <w:szCs w:val="21"/>
      <w:lang w:val="en-US" w:eastAsia="zh-CN" w:bidi="ar-SA"/>
    </w:rPr>
  </w:style>
  <w:style w:type="paragraph" w:customStyle="1" w:styleId="242">
    <w:name w:val="修订4"/>
    <w:hidden/>
    <w:unhideWhenUsed/>
    <w:qFormat/>
    <w:uiPriority w:val="99"/>
    <w:rPr>
      <w:rFonts w:ascii="Calibri" w:hAnsi="Calibri" w:eastAsia="宋体" w:cs="Times New Roman"/>
      <w:kern w:val="2"/>
      <w:sz w:val="21"/>
      <w:szCs w:val="21"/>
      <w:lang w:val="en-US" w:eastAsia="zh-CN" w:bidi="ar-SA"/>
    </w:rPr>
  </w:style>
  <w:style w:type="paragraph" w:customStyle="1" w:styleId="243">
    <w:name w:val="修订5"/>
    <w:hidden/>
    <w:unhideWhenUsed/>
    <w:qFormat/>
    <w:uiPriority w:val="99"/>
    <w:rPr>
      <w:rFonts w:ascii="Calibri" w:hAnsi="Calibri" w:eastAsia="宋体" w:cs="Times New Roman"/>
      <w:kern w:val="2"/>
      <w:sz w:val="21"/>
      <w:szCs w:val="21"/>
      <w:lang w:val="en-US" w:eastAsia="zh-CN" w:bidi="ar-SA"/>
    </w:rPr>
  </w:style>
  <w:style w:type="paragraph" w:customStyle="1" w:styleId="244">
    <w:name w:val="修订6"/>
    <w:hidden/>
    <w:unhideWhenUsed/>
    <w:qFormat/>
    <w:uiPriority w:val="99"/>
    <w:rPr>
      <w:rFonts w:ascii="Calibri" w:hAnsi="Calibri" w:eastAsia="宋体" w:cs="Times New Roman"/>
      <w:kern w:val="2"/>
      <w:sz w:val="21"/>
      <w:szCs w:val="21"/>
      <w:lang w:val="en-US" w:eastAsia="zh-CN" w:bidi="ar-SA"/>
    </w:rPr>
  </w:style>
  <w:style w:type="paragraph" w:customStyle="1" w:styleId="245">
    <w:name w:val="修订7"/>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jpeg"/><Relationship Id="rId21" Type="http://schemas.openxmlformats.org/officeDocument/2006/relationships/image" Target="media/image3.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1.bin"/><Relationship Id="rId17" Type="http://schemas.openxmlformats.org/officeDocument/2006/relationships/image" Target="media/image1.emf"/><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50859EF1C124E70AAC3A125630E4B79"/>
        <w:style w:val=""/>
        <w:category>
          <w:name w:val="常规"/>
          <w:gallery w:val="placeholder"/>
        </w:category>
        <w:types>
          <w:type w:val="bbPlcHdr"/>
        </w:types>
        <w:behaviors>
          <w:behavior w:val="content"/>
        </w:behaviors>
        <w:description w:val=""/>
        <w:guid w:val="{673D6D3D-C20A-41D1-B729-66030FEED3B3}"/>
      </w:docPartPr>
      <w:docPartBody>
        <w:p>
          <w:pPr>
            <w:pStyle w:val="5"/>
          </w:pPr>
          <w:r>
            <w:rPr>
              <w:rStyle w:val="4"/>
              <w:rFonts w:hint="eastAsia"/>
            </w:rPr>
            <w:t>单击或点击此处输入文字。</w:t>
          </w:r>
        </w:p>
      </w:docPartBody>
    </w:docPart>
    <w:docPart>
      <w:docPartPr>
        <w:name w:val="8D6485C69012455396977C2CFC3A22B7"/>
        <w:style w:val=""/>
        <w:category>
          <w:name w:val="常规"/>
          <w:gallery w:val="placeholder"/>
        </w:category>
        <w:types>
          <w:type w:val="bbPlcHdr"/>
        </w:types>
        <w:behaviors>
          <w:behavior w:val="content"/>
        </w:behaviors>
        <w:description w:val=""/>
        <w:guid w:val="{B1F84503-DA6E-4381-93AD-4CDDDEC10A4D}"/>
      </w:docPartPr>
      <w:docPartBody>
        <w:p>
          <w:pPr>
            <w:pStyle w:val="6"/>
          </w:pPr>
          <w:r>
            <w:rPr>
              <w:rStyle w:val="4"/>
              <w:rFonts w:hint="eastAsia"/>
            </w:rPr>
            <w:t>选择一项。</w:t>
          </w:r>
        </w:p>
      </w:docPartBody>
    </w:docPart>
    <w:docPart>
      <w:docPartPr>
        <w:name w:val="FB6DD97CDD8E4FE582906277DA9EB813"/>
        <w:style w:val=""/>
        <w:category>
          <w:name w:val="常规"/>
          <w:gallery w:val="placeholder"/>
        </w:category>
        <w:types>
          <w:type w:val="bbPlcHdr"/>
        </w:types>
        <w:behaviors>
          <w:behavior w:val="content"/>
        </w:behaviors>
        <w:description w:val=""/>
        <w:guid w:val="{262AD39A-4F87-41E0-9299-25733D3470D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70"/>
    <w:rsid w:val="00000988"/>
    <w:rsid w:val="000514D6"/>
    <w:rsid w:val="00107264"/>
    <w:rsid w:val="00133D16"/>
    <w:rsid w:val="00153130"/>
    <w:rsid w:val="001827C2"/>
    <w:rsid w:val="00193B14"/>
    <w:rsid w:val="001A2FE0"/>
    <w:rsid w:val="00214DF8"/>
    <w:rsid w:val="002506A7"/>
    <w:rsid w:val="00273850"/>
    <w:rsid w:val="002B3A57"/>
    <w:rsid w:val="002C05E6"/>
    <w:rsid w:val="002E0D44"/>
    <w:rsid w:val="00306529"/>
    <w:rsid w:val="00322A26"/>
    <w:rsid w:val="00334C4D"/>
    <w:rsid w:val="003B2806"/>
    <w:rsid w:val="003E4AAA"/>
    <w:rsid w:val="00431E84"/>
    <w:rsid w:val="00496E28"/>
    <w:rsid w:val="004A3430"/>
    <w:rsid w:val="004C615A"/>
    <w:rsid w:val="004E7FCA"/>
    <w:rsid w:val="004F065B"/>
    <w:rsid w:val="00571228"/>
    <w:rsid w:val="00575B3A"/>
    <w:rsid w:val="005A6DA0"/>
    <w:rsid w:val="005F1831"/>
    <w:rsid w:val="00600974"/>
    <w:rsid w:val="006F1EEC"/>
    <w:rsid w:val="00723402"/>
    <w:rsid w:val="008D3247"/>
    <w:rsid w:val="00950739"/>
    <w:rsid w:val="0097695A"/>
    <w:rsid w:val="009E48C6"/>
    <w:rsid w:val="009F1531"/>
    <w:rsid w:val="00AA48D1"/>
    <w:rsid w:val="00BD1F81"/>
    <w:rsid w:val="00C1190E"/>
    <w:rsid w:val="00C214CE"/>
    <w:rsid w:val="00CD6300"/>
    <w:rsid w:val="00D41BE9"/>
    <w:rsid w:val="00D62D02"/>
    <w:rsid w:val="00D85415"/>
    <w:rsid w:val="00E859CD"/>
    <w:rsid w:val="00EF41E9"/>
    <w:rsid w:val="00F223B0"/>
    <w:rsid w:val="00F5180A"/>
    <w:rsid w:val="00F537EC"/>
    <w:rsid w:val="00F5417B"/>
    <w:rsid w:val="00F8491F"/>
    <w:rsid w:val="00FE3B70"/>
    <w:rsid w:val="00FE4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50859EF1C124E70AAC3A125630E4B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D6485C69012455396977C2CFC3A22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B6DD97CDD8E4FE582906277DA9EB81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25</Pages>
  <Words>2013</Words>
  <Characters>11478</Characters>
  <Lines>95</Lines>
  <Paragraphs>26</Paragraphs>
  <TotalTime>39</TotalTime>
  <ScaleCrop>false</ScaleCrop>
  <LinksUpToDate>false</LinksUpToDate>
  <CharactersWithSpaces>13465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2023-12-07T10:17:00Z</dcterms:created>
  <dc:creator>张旭杰</dc:creator>
  <dc:description>&lt;config cover="true" show_menu="true" version="1.0.0" doctype="SDKXY"&gt;_x000d_
&lt;/config&gt;</dc:description>
  <cp:lastModifiedBy>pcsswb</cp:lastModifiedBy>
  <cp:lastPrinted>2020-09-01T18:00:00Z</cp:lastPrinted>
  <dcterms:modified xsi:type="dcterms:W3CDTF">2023-12-27T09:35:21Z</dcterms:modified>
  <dc:title>企业标准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企业标准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B8AE0EC5BA1C4552B60603CABE068D22_13</vt:lpwstr>
  </property>
</Properties>
</file>