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293" w:name="_GoBack"/>
            <w:bookmarkEnd w:id="293"/>
            <w:r>
              <w:rPr>
                <w:rFonts w:ascii="Times New Roman" w:hAnsi="Times New Roman" w:eastAsia="黑体"/>
                <w:sz w:val="21"/>
                <w:szCs w:val="21"/>
              </w:rPr>
              <w:t xml:space="preserve">CCS  </w:t>
            </w:r>
          </w:p>
        </w:tc>
        <w:tc>
          <w:tcPr>
            <w:tcW w:w="8855" w:type="dxa"/>
          </w:tcPr>
          <w:p>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t>A90</w:t>
            </w:r>
          </w:p>
        </w:tc>
      </w:tr>
    </w:tbl>
    <w:tbl>
      <w:tblPr>
        <w:tblStyle w:val="30"/>
        <w:tblpPr w:leftFromText="181" w:rightFromText="181" w:vertAnchor="text" w:horzAnchor="margin" w:tblpX="568"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05" w:type="dxa"/>
          </w:tcPr>
          <w:p>
            <w:pPr>
              <w:pStyle w:val="53"/>
              <w:framePr w:w="0" w:hRule="auto" w:wrap="auto" w:vAnchor="margin" w:hAnchor="text" w:xAlign="left" w:yAlign="inline"/>
              <w:rPr>
                <w:rFonts w:ascii="宋体" w:hAnsi="宋体"/>
                <w:sz w:val="28"/>
                <w:szCs w:val="28"/>
              </w:rPr>
            </w:pPr>
            <w:bookmarkStart w:id="0" w:name="_Hlk26473981"/>
            <w:r>
              <w:drawing>
                <wp:inline distT="0" distB="0" distL="0" distR="0">
                  <wp:extent cx="431800" cy="44450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21">
                            <a:extLst>
                              <a:ext uri="{28A0092B-C50C-407E-A947-70E740481C1C}">
                                <a14:useLocalDpi xmlns:a14="http://schemas.microsoft.com/office/drawing/2010/main" val="false"/>
                              </a:ext>
                            </a:extLst>
                          </a:blip>
                          <a:stretch>
                            <a:fillRect/>
                          </a:stretch>
                        </pic:blipFill>
                        <pic:spPr>
                          <a:xfrm>
                            <a:off x="0" y="0"/>
                            <a:ext cx="431800" cy="444500"/>
                          </a:xfrm>
                          <a:prstGeom prst="rect">
                            <a:avLst/>
                          </a:prstGeom>
                        </pic:spPr>
                      </pic:pic>
                    </a:graphicData>
                  </a:graphic>
                </wp:inline>
              </w:drawing>
            </w:r>
            <w:r>
              <w:t>/</w:t>
            </w:r>
            <w:r>
              <w:fldChar w:fldCharType="begin">
                <w:ffData>
                  <w:name w:val="c1"/>
                  <w:enabled/>
                  <w:calcOnExit w:val="0"/>
                  <w:textInput>
                    <w:default w:val="BAAS"/>
                    <w:maxLength w:val="7"/>
                  </w:textInput>
                </w:ffData>
              </w:fldChar>
            </w:r>
            <w:bookmarkStart w:id="1" w:name="c1"/>
            <w:r>
              <w:instrText xml:space="preserve"> FORMTEXT </w:instrText>
            </w:r>
            <w:r>
              <w:fldChar w:fldCharType="separate"/>
            </w:r>
            <w:r>
              <w:t>BAAS</w:t>
            </w:r>
            <w:r>
              <w:fldChar w:fldCharType="end"/>
            </w:r>
            <w:bookmarkEnd w:id="1"/>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default w:val="深圳市破产事务管理署"/>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深圳市破产事务管理署</w:t>
      </w:r>
      <w:r>
        <w:rPr>
          <w:rFonts w:ascii="黑体" w:eastAsia="黑体"/>
          <w:b w:val="0"/>
          <w:w w:val="100"/>
          <w:sz w:val="48"/>
        </w:rPr>
        <w:fldChar w:fldCharType="end"/>
      </w:r>
      <w:bookmarkEnd w:id="2"/>
      <w:r>
        <w:rPr>
          <w:rFonts w:hint="eastAsia" w:ascii="黑体" w:hAnsi="黑体" w:eastAsia="黑体"/>
          <w:b w:val="0"/>
          <w:bCs w:val="0"/>
          <w:w w:val="100"/>
          <w:sz w:val="48"/>
          <w:szCs w:val="48"/>
        </w:rPr>
        <w:t>标准</w:t>
      </w:r>
    </w:p>
    <w:bookmarkEnd w:id="0"/>
    <w:p>
      <w:pPr>
        <w:pStyle w:val="199"/>
      </w:pPr>
      <w:r>
        <w:t>Q/</w:t>
      </w:r>
      <w:r>
        <w:fldChar w:fldCharType="begin">
          <w:ffData>
            <w:name w:val="文字1"/>
            <w:enabled/>
            <w:calcOnExit w:val="0"/>
            <w:textInput>
              <w:default w:val="BAAS"/>
            </w:textInput>
          </w:ffData>
        </w:fldChar>
      </w:r>
      <w:bookmarkStart w:id="3" w:name="文字1"/>
      <w:r>
        <w:instrText xml:space="preserve"> FORMTEXT </w:instrText>
      </w:r>
      <w:r>
        <w:fldChar w:fldCharType="separate"/>
      </w:r>
      <w:r>
        <w:t>BAAS</w:t>
      </w:r>
      <w:r>
        <w:fldChar w:fldCharType="end"/>
      </w:r>
      <w:bookmarkEnd w:id="3"/>
      <w:r>
        <w:rPr>
          <w:rFonts w:hint="eastAsia"/>
        </w:rPr>
        <w:t xml:space="preserve"> </w:t>
      </w:r>
      <w:r>
        <w:fldChar w:fldCharType="begin">
          <w:ffData>
            <w:name w:val="NSTD_CODE_F"/>
            <w:enabled/>
            <w:calcOnExit w:val="0"/>
            <w:textInput>
              <w:default w:val="006"/>
            </w:textInput>
          </w:ffData>
        </w:fldChar>
      </w:r>
      <w:r>
        <w:instrText xml:space="preserve"> FORMTEXT </w:instrText>
      </w:r>
      <w:r>
        <w:fldChar w:fldCharType="separate"/>
      </w:r>
      <w:r>
        <w:t>006</w:t>
      </w:r>
      <w:r>
        <w:fldChar w:fldCharType="end"/>
      </w:r>
      <w:r>
        <w:rPr>
          <w:rFonts w:hAnsi="黑体"/>
        </w:rPr>
        <w:t>—</w:t>
      </w:r>
      <w:r>
        <w:fldChar w:fldCharType="begin">
          <w:ffData>
            <w:name w:val="NSTD_CODE_B"/>
            <w:enabled/>
            <w:calcOnExit w:val="0"/>
            <w:textInput>
              <w:default w:val="XXXX"/>
            </w:textInput>
          </w:ffData>
        </w:fldChar>
      </w:r>
      <w:r>
        <w:instrText xml:space="preserve"> </w:instrText>
      </w:r>
      <w:bookmarkStart w:id="4" w:name="NSTD_CODE_B"/>
      <w:r>
        <w:instrText xml:space="preserve">FORMTEXT </w:instrText>
      </w:r>
      <w:r>
        <w:fldChar w:fldCharType="separate"/>
      </w:r>
      <w:r>
        <w:t>XXXX</w:t>
      </w:r>
      <w:r>
        <w:fldChar w:fldCharType="end"/>
      </w:r>
      <w:bookmarkEnd w:id="4"/>
    </w:p>
    <w:p>
      <w:pPr>
        <w:pStyle w:val="200"/>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4NJltgA&#10;AAAMAQAADwAAAAAAAAABACAAAAA4AAAAZHJzL2Rvd25yZXYueG1sUEsBAhQAFAAAAAgAh07iQOoQ&#10;p33QAQAAbwMAAA4AAAAAAAAAAQAgAAAAPQEAAGRycy9lMm9Eb2MueG1sUEsFBgAAAAAGAAYAWQEA&#10;AH8FAA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wrap="around" w:x="1419" w:anchorLock="1"/>
      </w:pPr>
      <w:bookmarkStart w:id="6" w:name="CSTD_NAME"/>
      <w:r>
        <w:fldChar w:fldCharType="begin">
          <w:ffData>
            <w:name w:val="CSTD_NAME"/>
            <w:enabled/>
            <w:calcOnExit w:val="0"/>
            <w:textInput>
              <w:default w:val="个人破产管理人人选提出工作规则"/>
            </w:textInput>
          </w:ffData>
        </w:fldChar>
      </w:r>
      <w:r>
        <w:instrText xml:space="preserve">FORMTEXT</w:instrText>
      </w:r>
      <w:r>
        <w:fldChar w:fldCharType="separate"/>
      </w:r>
      <w:r>
        <w:t>个人破产管理人人选提出工作规</w:t>
      </w:r>
      <w:r>
        <w:rPr>
          <w:rFonts w:hint="eastAsia"/>
        </w:rPr>
        <w:t>程</w:t>
      </w:r>
      <w:r>
        <w:fldChar w:fldCharType="end"/>
      </w:r>
      <w:bookmarkEnd w:id="6"/>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bookmarkStart w:id="7" w:name="ESTD_NAME"/>
      <w:r>
        <w:rPr>
          <w:rFonts w:eastAsia="黑体"/>
          <w:szCs w:val="28"/>
          <w:lang w:val="en"/>
        </w:rPr>
        <w:fldChar w:fldCharType="begin">
          <w:ffData>
            <w:name w:val="ESTD_NAME"/>
            <w:enabled/>
            <w:calcOnExit w:val="0"/>
            <w:textInput>
              <w:default w:val="Procedures for candidate nominate of personal bankruptcy administrator"/>
            </w:textInput>
          </w:ffData>
        </w:fldChar>
      </w:r>
      <w:r>
        <w:rPr>
          <w:rFonts w:eastAsia="黑体"/>
          <w:szCs w:val="28"/>
          <w:lang w:val="en"/>
        </w:rPr>
        <w:instrText xml:space="preserve">FORMTEXT</w:instrText>
      </w:r>
      <w:r>
        <w:rPr>
          <w:rFonts w:eastAsia="黑体"/>
          <w:szCs w:val="28"/>
          <w:lang w:val="en"/>
        </w:rPr>
        <w:fldChar w:fldCharType="separate"/>
      </w:r>
      <w:r>
        <w:rPr>
          <w:rFonts w:eastAsia="黑体"/>
          <w:szCs w:val="28"/>
          <w:lang w:val="en"/>
        </w:rPr>
        <w:t>Procedures for candidate nominate of personal bankruptcy administrator</w:t>
      </w:r>
      <w:r>
        <w:rPr>
          <w:rFonts w:eastAsia="黑体"/>
          <w:szCs w:val="28"/>
          <w:lang w:val="en"/>
        </w:rPr>
        <w:fldChar w:fldCharType="end"/>
      </w:r>
      <w:bookmarkEnd w:id="7"/>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29"/>
        <w:framePr w:w="9639" w:h="6974" w:hRule="exact" w:wrap="around" w:vAnchor="page" w:hAnchor="page" w:x="1419" w:y="6408" w:anchorLock="1"/>
        <w:spacing w:before="720" w:beforeLines="300" w:after="72" w:afterLines="30" w:line="240" w:lineRule="auto"/>
        <w:textAlignment w:val="bottom"/>
        <w:rPr>
          <w:b/>
          <w:sz w:val="21"/>
          <w:szCs w:val="28"/>
        </w:rPr>
      </w:pPr>
    </w:p>
    <w:p>
      <w:pPr>
        <w:pStyle w:val="197"/>
        <w:framePr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rPr>
          <w:rFonts w:ascii="黑体"/>
        </w:rPr>
        <w:t>-</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default w:val="深圳市破产事务管理署"/>
            </w:textInput>
          </w:ffData>
        </w:fldChar>
      </w:r>
      <w:bookmarkStart w:id="14" w:name="fm"/>
      <w:r>
        <w:rPr>
          <w:rFonts w:hAnsi="黑体"/>
          <w:w w:val="100"/>
          <w:sz w:val="28"/>
        </w:rPr>
        <w:instrText xml:space="preserve"> FORMTEXT </w:instrText>
      </w:r>
      <w:r>
        <w:rPr>
          <w:rFonts w:hAnsi="黑体"/>
          <w:w w:val="100"/>
          <w:sz w:val="28"/>
        </w:rPr>
        <w:fldChar w:fldCharType="separate"/>
      </w:r>
      <w:r>
        <w:rPr>
          <w:rFonts w:hAnsi="黑体"/>
          <w:w w:val="100"/>
          <w:sz w:val="28"/>
        </w:rPr>
        <w:t>深圳市破产事务管理署</w:t>
      </w:r>
      <w:r>
        <w:rPr>
          <w:rFonts w:hAnsi="黑体"/>
          <w:w w:val="100"/>
          <w:sz w:val="28"/>
        </w:rPr>
        <w:fldChar w:fldCharType="end"/>
      </w:r>
      <w:bookmarkEnd w:id="14"/>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2"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zMc+9cAAAAO&#10;AQAADwAAAAAAAAABACAAAAA4AAAAZHJzL2Rvd25yZXYueG1sUEsBAhQAFAAAAAgAh07iQEtuzZfO&#10;AQAAbQMAAA4AAAAAAAAAAQAgAAAAPAEAAGRycy9lMm9Eb2MueG1sUEsFBgAAAAAGAAYAWQEAAHwF&#10;AAAAAA==&#10;">
                <v:fill on="f" focussize="0,0"/>
                <v:stroke color="#000000" joinstyle="round"/>
                <v:imagedata o:title=""/>
                <o:lock v:ext="edit" aspectratio="f"/>
                <w10:anchorlock/>
              </v:line>
            </w:pict>
          </mc:Fallback>
        </mc:AlternateContent>
      </w:r>
    </w:p>
    <w:p>
      <w:pPr>
        <w:pStyle w:val="95"/>
        <w:spacing w:after="468"/>
      </w:pPr>
      <w:bookmarkStart w:id="15" w:name="BookMark1"/>
      <w:bookmarkStart w:id="16" w:name="_Toc152921795"/>
      <w:bookmarkStart w:id="17" w:name="_Toc152936727"/>
      <w:bookmarkStart w:id="18" w:name="_Toc29382"/>
      <w:bookmarkStart w:id="19" w:name="_Toc122084627"/>
      <w:bookmarkStart w:id="20" w:name="_Toc26627"/>
      <w:bookmarkStart w:id="21" w:name="_Toc148539111"/>
      <w:bookmarkStart w:id="22" w:name="_Toc26909"/>
      <w:bookmarkStart w:id="23" w:name="_Toc1691528875"/>
      <w:bookmarkStart w:id="24" w:name="_Toc3171"/>
      <w:bookmarkStart w:id="25" w:name="_Toc148538413"/>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_Toc5920 </w:instrText>
      </w:r>
      <w:r>
        <w:fldChar w:fldCharType="separate"/>
      </w:r>
      <w:r>
        <w:rPr>
          <w:rFonts w:hint="eastAsia"/>
          <w:lang w:val="en-US" w:eastAsia="zh-CN"/>
        </w:rPr>
        <w:t>前</w:t>
      </w:r>
      <w:r>
        <w:t>言</w:t>
      </w:r>
      <w:r>
        <w:tab/>
      </w:r>
      <w:r>
        <w:fldChar w:fldCharType="begin"/>
      </w:r>
      <w:r>
        <w:instrText xml:space="preserve"> PAGEREF _Toc5920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_Toc24951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_Toc24951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_Toc30057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_Toc30057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_Toc19873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_Toc19873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_Toc516 </w:instrText>
      </w:r>
      <w:r>
        <w:fldChar w:fldCharType="separate"/>
      </w:r>
      <w:r>
        <w:rPr>
          <w:rFonts w:hint="eastAsia" w:ascii="黑体" w:eastAsia="黑体"/>
          <w:i w:val="0"/>
        </w:rPr>
        <w:t xml:space="preserve">4 </w:t>
      </w:r>
      <w:r>
        <w:rPr>
          <w:rFonts w:hint="eastAsia"/>
        </w:rPr>
        <w:t>基本原则</w:t>
      </w:r>
      <w:r>
        <w:tab/>
      </w:r>
      <w:r>
        <w:fldChar w:fldCharType="begin"/>
      </w:r>
      <w:r>
        <w:instrText xml:space="preserve"> PAGEREF _Toc516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_Toc555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4.1 </w:t>
      </w:r>
      <w:r>
        <w:rPr>
          <w:rFonts w:hint="eastAsia"/>
        </w:rPr>
        <w:t>公开原则</w:t>
      </w:r>
      <w:r>
        <w:tab/>
      </w:r>
      <w:r>
        <w:fldChar w:fldCharType="begin"/>
      </w:r>
      <w:r>
        <w:instrText xml:space="preserve"> PAGEREF _Toc555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_Toc27764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rPr>
        <w:t>公平原则</w:t>
      </w:r>
      <w:r>
        <w:tab/>
      </w:r>
      <w:r>
        <w:fldChar w:fldCharType="begin"/>
      </w:r>
      <w:r>
        <w:instrText xml:space="preserve"> PAGEREF _Toc27764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_Toc25937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4.3 </w:t>
      </w:r>
      <w:r>
        <w:rPr>
          <w:rFonts w:hint="eastAsia"/>
        </w:rPr>
        <w:t>公正原则</w:t>
      </w:r>
      <w:r>
        <w:tab/>
      </w:r>
      <w:r>
        <w:fldChar w:fldCharType="begin"/>
      </w:r>
      <w:r>
        <w:instrText xml:space="preserve"> PAGEREF _Toc25937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_Toc11201 </w:instrText>
      </w:r>
      <w:r>
        <w:fldChar w:fldCharType="separate"/>
      </w:r>
      <w:r>
        <w:rPr>
          <w:rFonts w:hint="eastAsia" w:ascii="黑体" w:eastAsia="黑体"/>
          <w:i w:val="0"/>
        </w:rPr>
        <w:t xml:space="preserve">5 </w:t>
      </w:r>
      <w:r>
        <w:rPr>
          <w:rFonts w:hint="eastAsia"/>
        </w:rPr>
        <w:t>机构职责</w:t>
      </w:r>
      <w:r>
        <w:tab/>
      </w:r>
      <w:r>
        <w:fldChar w:fldCharType="begin"/>
      </w:r>
      <w:r>
        <w:instrText xml:space="preserve"> PAGEREF _Toc11201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_Toc31947 </w:instrText>
      </w:r>
      <w:r>
        <w:fldChar w:fldCharType="separate"/>
      </w:r>
      <w:r>
        <w:rPr>
          <w:rFonts w:hint="eastAsia" w:ascii="黑体" w:eastAsia="黑体"/>
          <w:i w:val="0"/>
        </w:rPr>
        <w:t xml:space="preserve">6 </w:t>
      </w:r>
      <w:r>
        <w:rPr>
          <w:rFonts w:hint="eastAsia"/>
        </w:rPr>
        <w:t>人员要求</w:t>
      </w:r>
      <w:r>
        <w:tab/>
      </w:r>
      <w:r>
        <w:fldChar w:fldCharType="begin"/>
      </w:r>
      <w:r>
        <w:instrText xml:space="preserve"> PAGEREF _Toc31947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_Toc13900 </w:instrText>
      </w:r>
      <w:r>
        <w:fldChar w:fldCharType="separate"/>
      </w:r>
      <w:r>
        <w:rPr>
          <w:rFonts w:hint="eastAsia" w:ascii="黑体" w:eastAsia="黑体"/>
          <w:i w:val="0"/>
        </w:rPr>
        <w:t xml:space="preserve">7 </w:t>
      </w:r>
      <w:r>
        <w:rPr>
          <w:rFonts w:hint="eastAsia"/>
        </w:rPr>
        <w:t>设施设备要求</w:t>
      </w:r>
      <w:r>
        <w:tab/>
      </w:r>
      <w:r>
        <w:fldChar w:fldCharType="begin"/>
      </w:r>
      <w:r>
        <w:instrText xml:space="preserve"> PAGEREF _Toc13900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_Toc30425 </w:instrText>
      </w:r>
      <w:r>
        <w:fldChar w:fldCharType="separate"/>
      </w:r>
      <w:r>
        <w:rPr>
          <w:rFonts w:hint="eastAsia" w:ascii="黑体" w:eastAsia="黑体"/>
          <w:i w:val="0"/>
        </w:rPr>
        <w:t xml:space="preserve">8 </w:t>
      </w:r>
      <w:r>
        <w:rPr>
          <w:rFonts w:hint="eastAsia"/>
        </w:rPr>
        <w:t>工作要求</w:t>
      </w:r>
      <w:r>
        <w:tab/>
      </w:r>
      <w:r>
        <w:fldChar w:fldCharType="begin"/>
      </w:r>
      <w:r>
        <w:instrText xml:space="preserve"> PAGEREF _Toc30425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_Toc21810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 </w:t>
      </w:r>
      <w:r>
        <w:rPr>
          <w:rFonts w:hint="eastAsia"/>
        </w:rPr>
        <w:t>基本要求</w:t>
      </w:r>
      <w:r>
        <w:tab/>
      </w:r>
      <w:r>
        <w:fldChar w:fldCharType="begin"/>
      </w:r>
      <w:r>
        <w:instrText xml:space="preserve"> PAGEREF _Toc21810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_Toc25751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8.2 </w:t>
      </w:r>
      <w:r>
        <w:rPr>
          <w:rFonts w:hint="eastAsia"/>
        </w:rPr>
        <w:t>时限要求</w:t>
      </w:r>
      <w:r>
        <w:tab/>
      </w:r>
      <w:r>
        <w:fldChar w:fldCharType="begin"/>
      </w:r>
      <w:r>
        <w:instrText xml:space="preserve"> PAGEREF _Toc25751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_Toc22471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8.3 </w:t>
      </w:r>
      <w:r>
        <w:rPr>
          <w:rFonts w:hint="eastAsia"/>
        </w:rPr>
        <w:t>工作流程</w:t>
      </w:r>
      <w:r>
        <w:tab/>
      </w:r>
      <w:r>
        <w:fldChar w:fldCharType="begin"/>
      </w:r>
      <w:r>
        <w:instrText xml:space="preserve"> PAGEREF _Toc22471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_Toc30731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8.4 </w:t>
      </w:r>
      <w:r>
        <w:rPr>
          <w:rFonts w:hint="eastAsia"/>
        </w:rPr>
        <w:t>准备工作</w:t>
      </w:r>
      <w:r>
        <w:tab/>
      </w:r>
      <w:r>
        <w:fldChar w:fldCharType="begin"/>
      </w:r>
      <w:r>
        <w:instrText xml:space="preserve"> PAGEREF _Toc30731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_Toc20468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8.5 </w:t>
      </w:r>
      <w:r>
        <w:rPr>
          <w:rFonts w:hint="eastAsia"/>
        </w:rPr>
        <w:t>现场摇号</w:t>
      </w:r>
      <w:r>
        <w:tab/>
      </w:r>
      <w:r>
        <w:fldChar w:fldCharType="begin"/>
      </w:r>
      <w:r>
        <w:instrText xml:space="preserve"> PAGEREF _Toc20468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_Toc27532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8.6 </w:t>
      </w:r>
      <w:r>
        <w:t>完成</w:t>
      </w:r>
      <w:r>
        <w:rPr>
          <w:rFonts w:hint="eastAsia"/>
        </w:rPr>
        <w:t>摇号</w:t>
      </w:r>
      <w:r>
        <w:tab/>
      </w:r>
      <w:r>
        <w:fldChar w:fldCharType="begin"/>
      </w:r>
      <w:r>
        <w:instrText xml:space="preserve"> PAGEREF _Toc27532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_Toc1660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8.7 </w:t>
      </w:r>
      <w:r>
        <w:rPr>
          <w:rFonts w:hint="eastAsia"/>
        </w:rPr>
        <w:t>档案管理</w:t>
      </w:r>
      <w:r>
        <w:tab/>
      </w:r>
      <w:r>
        <w:fldChar w:fldCharType="begin"/>
      </w:r>
      <w:r>
        <w:instrText xml:space="preserve"> PAGEREF _Toc1660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_Toc9586 </w:instrText>
      </w:r>
      <w:r>
        <w:fldChar w:fldCharType="separate"/>
      </w:r>
      <w:r>
        <w:rPr>
          <w:rFonts w:hint="eastAsia" w:ascii="黑体" w:eastAsia="黑体"/>
          <w:i w:val="0"/>
        </w:rPr>
        <w:t xml:space="preserve">9 </w:t>
      </w:r>
      <w:r>
        <w:rPr>
          <w:rFonts w:hint="eastAsia"/>
        </w:rPr>
        <w:t>特殊情形</w:t>
      </w:r>
      <w:r>
        <w:tab/>
      </w:r>
      <w:r>
        <w:fldChar w:fldCharType="begin"/>
      </w:r>
      <w:r>
        <w:instrText xml:space="preserve"> PAGEREF _Toc9586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_Toc3701 </w:instrText>
      </w:r>
      <w:r>
        <w:fldChar w:fldCharType="separate"/>
      </w:r>
      <w:r>
        <w:rPr>
          <w:rFonts w:hint="eastAsia" w:ascii="黑体" w:eastAsia="黑体"/>
          <w:i w:val="0"/>
        </w:rPr>
        <w:t xml:space="preserve">10 </w:t>
      </w:r>
      <w:r>
        <w:rPr>
          <w:rFonts w:hint="eastAsia"/>
        </w:rPr>
        <w:t>有利害关系或需要回避的情形</w:t>
      </w:r>
      <w:r>
        <w:tab/>
      </w:r>
      <w:r>
        <w:fldChar w:fldCharType="begin"/>
      </w:r>
      <w:r>
        <w:instrText xml:space="preserve"> PAGEREF _Toc3701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_Toc556 </w:instrText>
      </w:r>
      <w:r>
        <w:fldChar w:fldCharType="separate"/>
      </w:r>
      <w:r>
        <w:rPr>
          <w:rFonts w:hint="eastAsia" w:ascii="黑体" w:eastAsia="黑体"/>
          <w:i w:val="0"/>
        </w:rPr>
        <w:t xml:space="preserve">11 </w:t>
      </w:r>
      <w:r>
        <w:rPr>
          <w:rFonts w:hint="eastAsia"/>
        </w:rPr>
        <w:t>监督与投诉</w:t>
      </w:r>
      <w:r>
        <w:tab/>
      </w:r>
      <w:r>
        <w:fldChar w:fldCharType="begin"/>
      </w:r>
      <w:r>
        <w:instrText xml:space="preserve"> PAGEREF _Toc556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_Toc22903 </w:instrText>
      </w:r>
      <w:r>
        <w:fldChar w:fldCharType="separate"/>
      </w:r>
      <w:r>
        <w:rPr>
          <w:rFonts w:hint="eastAsia"/>
          <w:spacing w:val="100"/>
        </w:rPr>
        <w:t xml:space="preserve">附录A </w:t>
      </w:r>
      <w:r>
        <w:t xml:space="preserve"> </w:t>
      </w:r>
      <w:r>
        <w:rPr>
          <w:rFonts w:hint="eastAsia"/>
        </w:rPr>
        <w:t>（</w:t>
      </w:r>
      <w:r>
        <w:rPr>
          <w:rFonts w:hint="eastAsia"/>
          <w:lang w:val="en-US" w:eastAsia="zh-CN"/>
        </w:rPr>
        <w:t>资料</w:t>
      </w:r>
      <w:r>
        <w:rPr>
          <w:rFonts w:hint="eastAsia"/>
        </w:rPr>
        <w:t>性）</w:t>
      </w:r>
      <w:r>
        <w:t xml:space="preserve"> </w:t>
      </w:r>
      <w:r>
        <w:rPr>
          <w:rFonts w:hint="eastAsia"/>
        </w:rPr>
        <w:t>以摇号加轮候的方式提出管理人人选工作流程</w:t>
      </w:r>
      <w:r>
        <w:tab/>
      </w:r>
      <w:r>
        <w:fldChar w:fldCharType="begin"/>
      </w:r>
      <w:r>
        <w:instrText xml:space="preserve"> PAGEREF _Toc22903 \h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_Toc16437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个人破产管理人摇号结果确认表</w:t>
      </w:r>
      <w:r>
        <w:tab/>
      </w:r>
      <w:r>
        <w:fldChar w:fldCharType="begin"/>
      </w:r>
      <w:r>
        <w:instrText xml:space="preserve"> PAGEREF _Toc16437 \h </w:instrText>
      </w:r>
      <w:r>
        <w:fldChar w:fldCharType="separate"/>
      </w:r>
      <w:r>
        <w:t>7</w:t>
      </w:r>
      <w:r>
        <w:fldChar w:fldCharType="end"/>
      </w:r>
      <w:r>
        <w:fldChar w:fldCharType="end"/>
      </w:r>
    </w:p>
    <w:p>
      <w:pPr>
        <w:pStyle w:val="20"/>
        <w:tabs>
          <w:tab w:val="right" w:leader="dot" w:pos="9354"/>
        </w:tabs>
      </w:pPr>
      <w:r>
        <w:fldChar w:fldCharType="begin"/>
      </w:r>
      <w:r>
        <w:instrText xml:space="preserve"> HYPERLINK \l _Toc31309 </w:instrText>
      </w:r>
      <w:r>
        <w:fldChar w:fldCharType="separate"/>
      </w:r>
      <w:r>
        <w:rPr>
          <w:rFonts w:hint="eastAsia"/>
          <w:spacing w:val="105"/>
        </w:rPr>
        <w:t>参考文</w:t>
      </w:r>
      <w:r>
        <w:rPr>
          <w:rFonts w:hint="eastAsia"/>
        </w:rPr>
        <w:t>献</w:t>
      </w:r>
      <w:r>
        <w:tab/>
      </w:r>
      <w:r>
        <w:fldChar w:fldCharType="begin"/>
      </w:r>
      <w:r>
        <w:instrText xml:space="preserve"> PAGEREF _Toc31309 \h </w:instrText>
      </w:r>
      <w:r>
        <w:fldChar w:fldCharType="separate"/>
      </w:r>
      <w:r>
        <w:t>9</w:t>
      </w:r>
      <w:r>
        <w:fldChar w:fldCharType="end"/>
      </w:r>
      <w:r>
        <w:fldChar w:fldCharType="end"/>
      </w:r>
    </w:p>
    <w:p>
      <w:pPr>
        <w:pStyle w:val="95"/>
        <w:spacing w:after="468"/>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pPr>
        <w:pStyle w:val="93"/>
        <w:spacing w:after="468"/>
      </w:pPr>
      <w:bookmarkStart w:id="26" w:name="_Toc5920"/>
      <w:bookmarkStart w:id="27" w:name="_Toc154412761"/>
      <w:bookmarkStart w:id="28" w:name="BookMark2"/>
      <w:r>
        <w:rPr>
          <w:spacing w:val="320"/>
        </w:rPr>
        <w:t>前</w:t>
      </w:r>
      <w:r>
        <w:t>言</w:t>
      </w:r>
      <w:bookmarkEnd w:id="16"/>
      <w:bookmarkEnd w:id="17"/>
      <w:bookmarkEnd w:id="18"/>
      <w:bookmarkEnd w:id="19"/>
      <w:bookmarkEnd w:id="20"/>
      <w:bookmarkEnd w:id="21"/>
      <w:bookmarkEnd w:id="22"/>
      <w:bookmarkEnd w:id="23"/>
      <w:bookmarkEnd w:id="24"/>
      <w:bookmarkEnd w:id="25"/>
      <w:bookmarkEnd w:id="26"/>
      <w:bookmarkEnd w:id="27"/>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本文件由深圳市破产事务管理署提出并归口。</w:t>
      </w:r>
    </w:p>
    <w:p>
      <w:pPr>
        <w:pStyle w:val="60"/>
        <w:ind w:firstLine="420"/>
      </w:pPr>
      <w:r>
        <w:rPr>
          <w:rFonts w:hint="eastAsia"/>
        </w:rPr>
        <w:t>本文件起草单位：深圳市破产事务管理署、深圳市标准技术研究院。</w:t>
      </w:r>
    </w:p>
    <w:p>
      <w:pPr>
        <w:pStyle w:val="60"/>
        <w:ind w:firstLine="420"/>
      </w:pPr>
      <w:r>
        <w:rPr>
          <w:rFonts w:hint="eastAsia"/>
        </w:rPr>
        <w:t>本文件主要起草人：郑雷、张洁波、胡精书、徐胜芳、林锐鑫、陈佳林、陈锐、张馨予、袁明杨、易晓珊、赵莹、张旭杰、李媛红、刘赖称、罗宇民、杨海霞。</w:t>
      </w:r>
    </w:p>
    <w:p>
      <w:pPr>
        <w:pStyle w:val="60"/>
        <w:ind w:firstLine="420"/>
      </w:pPr>
    </w:p>
    <w:p>
      <w:pPr>
        <w:pStyle w:val="60"/>
        <w:ind w:firstLine="199" w:firstLineChars="95"/>
        <w:sectPr>
          <w:pgSz w:w="11906" w:h="16838"/>
          <w:pgMar w:top="1928" w:right="1134" w:bottom="1134" w:left="1134" w:header="1418" w:footer="1134" w:gutter="284"/>
          <w:pgNumType w:fmt="upperRoman"/>
          <w:cols w:space="425" w:num="1"/>
          <w:formProt w:val="0"/>
          <w:docGrid w:type="lines" w:linePitch="312" w:charSpace="0"/>
        </w:sectPr>
      </w:pPr>
    </w:p>
    <w:bookmarkEnd w:id="28"/>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750859EF1C124E70AAC3A125630E4B79"/>
        </w:placeholder>
      </w:sdtPr>
      <w:sdtContent>
        <w:p>
          <w:pPr>
            <w:pStyle w:val="181"/>
            <w:spacing w:before="312" w:beforeLines="100" w:after="686" w:afterLines="220"/>
          </w:pPr>
          <w:bookmarkStart w:id="30" w:name="NEW_STAND_NAME"/>
          <w:r>
            <w:rPr>
              <w:rFonts w:hint="eastAsia"/>
            </w:rPr>
            <w:t>个人破产管理人人选提出工作规程</w:t>
          </w:r>
        </w:p>
      </w:sdtContent>
    </w:sdt>
    <w:bookmarkEnd w:id="30"/>
    <w:p>
      <w:pPr>
        <w:pStyle w:val="108"/>
        <w:spacing w:before="312" w:after="312"/>
      </w:pPr>
      <w:bookmarkStart w:id="31" w:name="_Toc1789482218"/>
      <w:bookmarkStart w:id="32" w:name="_Toc148538414"/>
      <w:bookmarkStart w:id="33" w:name="_Toc148539112"/>
      <w:bookmarkStart w:id="34" w:name="_Toc122084628"/>
      <w:bookmarkStart w:id="35" w:name="_Toc13683"/>
      <w:bookmarkStart w:id="36" w:name="_Toc17233333"/>
      <w:bookmarkStart w:id="37" w:name="_Toc152921796"/>
      <w:bookmarkStart w:id="38" w:name="_Toc154412762"/>
      <w:bookmarkStart w:id="39" w:name="_Toc21486"/>
      <w:bookmarkStart w:id="40" w:name="_Toc24951"/>
      <w:bookmarkStart w:id="41" w:name="_Toc26986771"/>
      <w:bookmarkStart w:id="42" w:name="_Toc98918883"/>
      <w:bookmarkStart w:id="43" w:name="_Toc24884218"/>
      <w:bookmarkStart w:id="44" w:name="_Toc152936728"/>
      <w:bookmarkStart w:id="45" w:name="_Toc32040"/>
      <w:bookmarkStart w:id="46" w:name="_Toc26648465"/>
      <w:bookmarkStart w:id="47" w:name="_Toc24884211"/>
      <w:bookmarkStart w:id="48" w:name="_Toc13354"/>
      <w:bookmarkStart w:id="49" w:name="_Toc26718930"/>
      <w:bookmarkStart w:id="50" w:name="_Toc26986530"/>
      <w:bookmarkStart w:id="51" w:name="_Toc17233325"/>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pStyle w:val="60"/>
        <w:ind w:firstLine="420"/>
      </w:pPr>
      <w:bookmarkStart w:id="52" w:name="_Toc17233334"/>
      <w:bookmarkStart w:id="53" w:name="_Toc17233326"/>
      <w:bookmarkStart w:id="54" w:name="_Toc24884219"/>
      <w:bookmarkStart w:id="55" w:name="_Toc26648466"/>
      <w:bookmarkStart w:id="56" w:name="_Toc24884212"/>
      <w:r>
        <w:rPr>
          <w:rFonts w:hint="eastAsia"/>
        </w:rPr>
        <w:t>本文件规定了深圳市破产事务管理署（以下简称“市破产事务管理署”）提出个人破产管理人人选的基本原则、机构职责、人员要求、设施设备要求、工作要求、特殊情形、及有利害关系或需要回避的情形等内容。</w:t>
      </w:r>
    </w:p>
    <w:p>
      <w:pPr>
        <w:pStyle w:val="60"/>
        <w:ind w:firstLine="420"/>
      </w:pPr>
      <w:r>
        <w:t>本文件适用于</w:t>
      </w:r>
      <w:r>
        <w:rPr>
          <w:rFonts w:hint="eastAsia"/>
        </w:rPr>
        <w:t>市破产事务管理署采用摇号</w:t>
      </w:r>
      <w:r>
        <w:t>加</w:t>
      </w:r>
      <w:r>
        <w:rPr>
          <w:rFonts w:hint="eastAsia"/>
        </w:rPr>
        <w:t>轮候方式提出个人破产管理人（以下简称“管理人”）人选的工作实施</w:t>
      </w:r>
      <w:r>
        <w:t>。</w:t>
      </w:r>
      <w:r>
        <w:rPr>
          <w:rFonts w:hint="eastAsia"/>
        </w:rPr>
        <w:t>采用招标等竞争方式提出管理人人选的条件及程序，由市破产事务管理署另行制定。</w:t>
      </w:r>
    </w:p>
    <w:p>
      <w:pPr>
        <w:pStyle w:val="108"/>
        <w:spacing w:before="312" w:after="312"/>
      </w:pPr>
      <w:bookmarkStart w:id="57" w:name="_Toc26718931"/>
      <w:bookmarkStart w:id="58" w:name="_Toc30057"/>
      <w:bookmarkStart w:id="59" w:name="_Toc152921797"/>
      <w:bookmarkStart w:id="60" w:name="_Toc148539113"/>
      <w:bookmarkStart w:id="61" w:name="_Toc154412763"/>
      <w:bookmarkStart w:id="62" w:name="_Toc122084629"/>
      <w:bookmarkStart w:id="63" w:name="_Toc26986531"/>
      <w:bookmarkStart w:id="64" w:name="_Toc98918884"/>
      <w:bookmarkStart w:id="65" w:name="_Toc26986772"/>
      <w:bookmarkStart w:id="66" w:name="_Toc2123"/>
      <w:bookmarkStart w:id="67" w:name="_Toc9423"/>
      <w:bookmarkStart w:id="68" w:name="_Toc12395"/>
      <w:bookmarkStart w:id="69" w:name="_Toc148538415"/>
      <w:bookmarkStart w:id="70" w:name="_Toc27534"/>
      <w:bookmarkStart w:id="71" w:name="_Toc152936729"/>
      <w:bookmarkStart w:id="72" w:name="_Toc2115620947"/>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rPr>
        <w:id w:val="715848253"/>
        <w:placeholder>
          <w:docPart w:val="8D6485C69012455396977C2CFC3A22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rPr>
          <w:rFonts w:hAnsi="宋体"/>
        </w:rPr>
      </w:pPr>
      <w:bookmarkStart w:id="73" w:name="_Toc122084630"/>
      <w:bookmarkStart w:id="74" w:name="_Toc22883"/>
      <w:bookmarkStart w:id="75" w:name="_Toc25193"/>
      <w:bookmarkStart w:id="76" w:name="_Toc148538416"/>
      <w:bookmarkStart w:id="77" w:name="_Toc98918885"/>
      <w:r>
        <w:rPr>
          <w:rFonts w:hint="eastAsia" w:hAnsi="宋体"/>
        </w:rPr>
        <w:t xml:space="preserve">Q/BAAS 003 </w:t>
      </w:r>
      <w:r>
        <w:rPr>
          <w:rFonts w:hAnsi="宋体"/>
        </w:rPr>
        <w:t xml:space="preserve"> </w:t>
      </w:r>
      <w:r>
        <w:rPr>
          <w:rFonts w:hint="eastAsia" w:hAnsi="宋体"/>
        </w:rPr>
        <w:t>个人破产信息公开业务规范</w:t>
      </w:r>
    </w:p>
    <w:p>
      <w:pPr>
        <w:pStyle w:val="60"/>
        <w:tabs>
          <w:tab w:val="left" w:pos="8248"/>
        </w:tabs>
        <w:ind w:firstLine="420"/>
      </w:pPr>
      <w:bookmarkStart w:id="78" w:name="_Hlk152932114"/>
      <w:r>
        <w:rPr>
          <w:rFonts w:hint="eastAsia"/>
        </w:rPr>
        <w:t>Q/BAAS 00</w:t>
      </w:r>
      <w:r>
        <w:t>7</w:t>
      </w:r>
      <w:bookmarkEnd w:id="78"/>
      <w:r>
        <w:rPr>
          <w:rFonts w:hint="eastAsia"/>
        </w:rPr>
        <w:t xml:space="preserve">  个人破产信息共享管理规范</w:t>
      </w:r>
    </w:p>
    <w:p>
      <w:pPr>
        <w:pStyle w:val="60"/>
        <w:tabs>
          <w:tab w:val="left" w:pos="8248"/>
        </w:tabs>
        <w:ind w:firstLine="420"/>
        <w:rPr>
          <w:rFonts w:hAnsi="宋体"/>
        </w:rPr>
      </w:pPr>
      <w:r>
        <w:rPr>
          <w:rFonts w:hint="eastAsia"/>
        </w:rPr>
        <w:t>Q/BAAS 00</w:t>
      </w:r>
      <w:r>
        <w:t xml:space="preserve">8  </w:t>
      </w:r>
      <w:r>
        <w:rPr>
          <w:rFonts w:hint="eastAsia"/>
        </w:rPr>
        <w:t>智慧档案管理 分类与编码规范</w:t>
      </w:r>
    </w:p>
    <w:p>
      <w:pPr>
        <w:pStyle w:val="108"/>
        <w:spacing w:before="312" w:after="312"/>
      </w:pPr>
      <w:bookmarkStart w:id="79" w:name="_Toc148539114"/>
      <w:bookmarkStart w:id="80" w:name="_Toc9606"/>
      <w:bookmarkStart w:id="81" w:name="_Toc32132"/>
      <w:bookmarkStart w:id="82" w:name="_Toc152921798"/>
      <w:bookmarkStart w:id="83" w:name="_Toc154412764"/>
      <w:bookmarkStart w:id="84" w:name="_Toc19873"/>
      <w:bookmarkStart w:id="85" w:name="_Toc1058818225"/>
      <w:bookmarkStart w:id="86" w:name="_Toc152936730"/>
      <w:r>
        <w:rPr>
          <w:rFonts w:hint="eastAsia"/>
          <w:szCs w:val="21"/>
        </w:rPr>
        <w:t>术语和定义</w:t>
      </w:r>
      <w:bookmarkEnd w:id="73"/>
      <w:bookmarkEnd w:id="74"/>
      <w:bookmarkEnd w:id="75"/>
      <w:bookmarkEnd w:id="76"/>
      <w:bookmarkEnd w:id="77"/>
      <w:bookmarkEnd w:id="79"/>
      <w:bookmarkEnd w:id="80"/>
      <w:bookmarkEnd w:id="81"/>
      <w:bookmarkEnd w:id="82"/>
      <w:bookmarkEnd w:id="83"/>
      <w:bookmarkEnd w:id="84"/>
      <w:bookmarkEnd w:id="85"/>
      <w:bookmarkEnd w:id="86"/>
    </w:p>
    <w:sdt>
      <w:sdtPr>
        <w:id w:val="-1"/>
        <w:placeholder>
          <w:docPart w:val="FB6DD97CDD8E4FE582906277DA9EB81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87" w:name="_Toc26986532"/>
          <w:bookmarkEnd w:id="87"/>
          <w:r>
            <w:t>下列术语和定义适用于本文件。</w:t>
          </w:r>
        </w:p>
      </w:sdtContent>
    </w:sdt>
    <w:p>
      <w:pPr>
        <w:pStyle w:val="166"/>
        <w:ind w:left="0"/>
      </w:pPr>
    </w:p>
    <w:p>
      <w:pPr>
        <w:pStyle w:val="60"/>
        <w:ind w:firstLine="420"/>
        <w:rPr>
          <w:rFonts w:ascii="黑体" w:hAnsi="黑体" w:eastAsia="黑体"/>
        </w:rPr>
      </w:pPr>
      <w:r>
        <w:rPr>
          <w:rFonts w:hint="eastAsia" w:ascii="黑体" w:hAnsi="黑体" w:eastAsia="黑体"/>
        </w:rPr>
        <w:t>个人破产管理人  personal bankruptcy administrator</w:t>
      </w:r>
    </w:p>
    <w:p>
      <w:pPr>
        <w:pStyle w:val="60"/>
        <w:ind w:firstLine="420"/>
        <w:rPr>
          <w:rFonts w:hAnsi="宋体"/>
        </w:rPr>
      </w:pPr>
      <w:r>
        <w:rPr>
          <w:rFonts w:hint="eastAsia" w:hAnsi="宋体"/>
        </w:rPr>
        <w:t>符合《深圳经济特区个人破产条例》及《深圳市个人破产管理人名册管理办法（试行）》规定，经</w:t>
      </w:r>
      <w:r>
        <w:rPr>
          <w:rFonts w:hint="eastAsia"/>
        </w:rPr>
        <w:t>市破产事务管理署</w:t>
      </w:r>
      <w:r>
        <w:rPr>
          <w:rFonts w:hint="eastAsia" w:hAnsi="宋体"/>
        </w:rPr>
        <w:t>认可并纳入管理人名册的机构或个人。</w:t>
      </w:r>
    </w:p>
    <w:p>
      <w:pPr>
        <w:pStyle w:val="183"/>
        <w:rPr>
          <w:lang w:val="en"/>
        </w:rPr>
      </w:pPr>
      <w:r>
        <w:rPr>
          <w:rFonts w:hint="eastAsia"/>
        </w:rPr>
        <w:t>管理人在个人破产案件中，履行下列职责：调查核实债务人及其所扶养人、雇用人员的基本情况，通知已知债权人申报债权并审查债权情况，接管与债务人财产状况相关的财产清单、凭证以及债权债务清册等资料，调查债务人财产状况和人民法院裁定受理破产申请之日起前二年的财产变动情况，制作债务人财产报告，提出对债务人豁免财产清单的意见，调查、接管债务人可供分配的财产，拟定破产财产分配方案并实施分配，代表债务人提起、参加涉及债务人财产的诉讼、仲裁等活动，提议、协调召开债权人会议，管理、监督、协助重整计划或者和解协议的执行，管理、监督债务人在考察期的行为等。</w:t>
      </w:r>
    </w:p>
    <w:p>
      <w:pPr>
        <w:pStyle w:val="166"/>
        <w:ind w:left="0"/>
      </w:pPr>
    </w:p>
    <w:p>
      <w:pPr>
        <w:pStyle w:val="60"/>
        <w:ind w:firstLine="420"/>
        <w:rPr>
          <w:rFonts w:ascii="黑体" w:hAnsi="黑体" w:eastAsia="黑体"/>
        </w:rPr>
      </w:pPr>
      <w:r>
        <w:rPr>
          <w:rFonts w:hint="eastAsia" w:ascii="黑体" w:hAnsi="黑体" w:eastAsia="黑体"/>
        </w:rPr>
        <w:t>摇号  lottery</w:t>
      </w:r>
    </w:p>
    <w:p>
      <w:pPr>
        <w:pStyle w:val="60"/>
        <w:ind w:firstLine="420"/>
      </w:pPr>
      <w:r>
        <w:rPr>
          <w:rFonts w:hint="eastAsia"/>
        </w:rPr>
        <w:t>一种为避免人为干扰或偏好，通过随机选择来提出管理人人选的方式。</w:t>
      </w:r>
    </w:p>
    <w:p>
      <w:pPr>
        <w:pStyle w:val="166"/>
        <w:ind w:left="0"/>
      </w:pPr>
    </w:p>
    <w:p>
      <w:pPr>
        <w:pStyle w:val="60"/>
        <w:ind w:firstLine="420"/>
        <w:rPr>
          <w:rFonts w:ascii="黑体" w:hAnsi="黑体" w:eastAsia="黑体"/>
        </w:rPr>
      </w:pPr>
      <w:r>
        <w:rPr>
          <w:rFonts w:hint="eastAsia" w:ascii="黑体" w:hAnsi="黑体" w:eastAsia="黑体"/>
        </w:rPr>
        <w:t>轮候  waiting</w:t>
      </w:r>
    </w:p>
    <w:p>
      <w:pPr>
        <w:pStyle w:val="60"/>
        <w:ind w:firstLine="420"/>
      </w:pPr>
      <w:r>
        <w:rPr>
          <w:rFonts w:hint="eastAsia"/>
        </w:rPr>
        <w:t>一种依次等待的过程。管理人通过摇号被人民法院指定为个人破产案件的管理人后，该管理人即进入轮候状态，不参与本轮下一次摇号，直至《深圳市个人破产管理人名册》(以下简称《管理人名册》)中剩余的管理人均依次被指定为个人破产案件的管理人后，该管理人才能被解除轮候状态。</w:t>
      </w:r>
    </w:p>
    <w:p>
      <w:pPr>
        <w:pStyle w:val="108"/>
        <w:spacing w:before="312" w:after="312"/>
      </w:pPr>
      <w:bookmarkStart w:id="88" w:name="_Toc31778"/>
      <w:bookmarkStart w:id="89" w:name="_Toc152921799"/>
      <w:bookmarkStart w:id="90" w:name="_Toc148538417"/>
      <w:bookmarkStart w:id="91" w:name="_Toc11662"/>
      <w:bookmarkStart w:id="92" w:name="_Toc11452"/>
      <w:bookmarkStart w:id="93" w:name="_Toc148539115"/>
      <w:bookmarkStart w:id="94" w:name="_Toc2076564164"/>
      <w:bookmarkStart w:id="95" w:name="_Toc516"/>
      <w:bookmarkStart w:id="96" w:name="_Toc122084631"/>
      <w:bookmarkStart w:id="97" w:name="_Toc1854"/>
      <w:bookmarkStart w:id="98" w:name="_Toc152936731"/>
      <w:bookmarkStart w:id="99" w:name="_Toc154412765"/>
      <w:r>
        <w:rPr>
          <w:rFonts w:hint="eastAsia"/>
        </w:rPr>
        <w:t>基本原则</w:t>
      </w:r>
      <w:bookmarkEnd w:id="88"/>
      <w:bookmarkEnd w:id="89"/>
      <w:bookmarkEnd w:id="90"/>
      <w:bookmarkEnd w:id="91"/>
      <w:bookmarkEnd w:id="92"/>
      <w:bookmarkEnd w:id="93"/>
      <w:bookmarkEnd w:id="94"/>
      <w:bookmarkEnd w:id="95"/>
      <w:bookmarkEnd w:id="96"/>
      <w:bookmarkEnd w:id="97"/>
      <w:bookmarkEnd w:id="98"/>
      <w:bookmarkEnd w:id="99"/>
    </w:p>
    <w:p>
      <w:pPr>
        <w:pStyle w:val="109"/>
        <w:spacing w:before="156" w:after="156"/>
        <w:ind w:left="420" w:hanging="420" w:hangingChars="200"/>
      </w:pPr>
      <w:bookmarkStart w:id="100" w:name="_Toc148539116"/>
      <w:bookmarkStart w:id="101" w:name="_Toc353390532"/>
      <w:bookmarkStart w:id="102" w:name="_Toc154412766"/>
      <w:bookmarkStart w:id="103" w:name="_Toc152921800"/>
      <w:bookmarkStart w:id="104" w:name="_Toc15349"/>
      <w:bookmarkStart w:id="105" w:name="_Toc555"/>
      <w:bookmarkStart w:id="106" w:name="_Toc152936732"/>
      <w:bookmarkStart w:id="107" w:name="_Toc148538418"/>
      <w:bookmarkStart w:id="108" w:name="_Toc3312"/>
      <w:bookmarkStart w:id="109" w:name="_Toc17508"/>
      <w:r>
        <w:rPr>
          <w:rFonts w:hint="eastAsia"/>
        </w:rPr>
        <w:t>公开原则</w:t>
      </w:r>
      <w:bookmarkEnd w:id="100"/>
      <w:bookmarkEnd w:id="101"/>
      <w:bookmarkEnd w:id="102"/>
      <w:bookmarkEnd w:id="103"/>
      <w:bookmarkEnd w:id="104"/>
      <w:bookmarkEnd w:id="105"/>
      <w:bookmarkEnd w:id="106"/>
      <w:bookmarkEnd w:id="107"/>
      <w:bookmarkEnd w:id="108"/>
      <w:bookmarkEnd w:id="109"/>
    </w:p>
    <w:p>
      <w:pPr>
        <w:pStyle w:val="60"/>
        <w:ind w:firstLine="420"/>
      </w:pPr>
      <w:r>
        <w:rPr>
          <w:rFonts w:hint="eastAsia"/>
        </w:rPr>
        <w:t>采用</w:t>
      </w:r>
      <w:r>
        <w:rPr>
          <w:lang w:val="en"/>
        </w:rPr>
        <w:t>摇号加轮候</w:t>
      </w:r>
      <w:r>
        <w:rPr>
          <w:rFonts w:hint="eastAsia"/>
        </w:rPr>
        <w:t>方式提出管理人人选的过程、中选结果应全程记录并公开，接受社会公众监督。</w:t>
      </w:r>
    </w:p>
    <w:p>
      <w:pPr>
        <w:pStyle w:val="109"/>
        <w:spacing w:before="156" w:after="156"/>
        <w:ind w:left="420" w:hanging="420" w:hangingChars="200"/>
      </w:pPr>
      <w:bookmarkStart w:id="110" w:name="_Toc152921801"/>
      <w:bookmarkStart w:id="111" w:name="_Toc29031"/>
      <w:bookmarkStart w:id="112" w:name="_Toc22916"/>
      <w:bookmarkStart w:id="113" w:name="_Toc27764"/>
      <w:bookmarkStart w:id="114" w:name="_Toc963559105"/>
      <w:bookmarkStart w:id="115" w:name="_Toc154412767"/>
      <w:bookmarkStart w:id="116" w:name="_Toc148538419"/>
      <w:bookmarkStart w:id="117" w:name="_Toc32245"/>
      <w:bookmarkStart w:id="118" w:name="_Toc152936733"/>
      <w:bookmarkStart w:id="119" w:name="_Toc148539117"/>
      <w:r>
        <w:rPr>
          <w:rFonts w:hint="eastAsia"/>
        </w:rPr>
        <w:t>公平原则</w:t>
      </w:r>
      <w:bookmarkEnd w:id="110"/>
      <w:bookmarkEnd w:id="111"/>
      <w:bookmarkEnd w:id="112"/>
      <w:bookmarkEnd w:id="113"/>
      <w:bookmarkEnd w:id="114"/>
      <w:bookmarkEnd w:id="115"/>
      <w:bookmarkEnd w:id="116"/>
      <w:bookmarkEnd w:id="117"/>
      <w:bookmarkEnd w:id="118"/>
      <w:bookmarkEnd w:id="119"/>
    </w:p>
    <w:p>
      <w:pPr>
        <w:pStyle w:val="60"/>
        <w:ind w:firstLine="420"/>
      </w:pPr>
      <w:r>
        <w:rPr>
          <w:rFonts w:hint="eastAsia"/>
        </w:rPr>
        <w:t>采用</w:t>
      </w:r>
      <w:r>
        <w:rPr>
          <w:lang w:val="en"/>
        </w:rPr>
        <w:t>摇号加轮候</w:t>
      </w:r>
      <w:r>
        <w:rPr>
          <w:rFonts w:hint="eastAsia"/>
        </w:rPr>
        <w:t>方式提出管理人人选时应进行随机抽选，所有的管理人均有相同的中选机会，避免偏袒或歧视。</w:t>
      </w:r>
    </w:p>
    <w:p>
      <w:pPr>
        <w:pStyle w:val="109"/>
        <w:spacing w:before="156" w:after="156"/>
        <w:ind w:left="420" w:hanging="420" w:hangingChars="200"/>
      </w:pPr>
      <w:bookmarkStart w:id="120" w:name="_Toc4683"/>
      <w:bookmarkStart w:id="121" w:name="_Toc154412768"/>
      <w:bookmarkStart w:id="122" w:name="_Toc1974463719"/>
      <w:bookmarkStart w:id="123" w:name="_Toc25937"/>
      <w:bookmarkStart w:id="124" w:name="_Toc2258"/>
      <w:bookmarkStart w:id="125" w:name="_Toc148538420"/>
      <w:bookmarkStart w:id="126" w:name="_Toc152921802"/>
      <w:bookmarkStart w:id="127" w:name="_Toc148539118"/>
      <w:bookmarkStart w:id="128" w:name="_Toc3647"/>
      <w:bookmarkStart w:id="129" w:name="_Toc152936734"/>
      <w:r>
        <w:rPr>
          <w:rFonts w:hint="eastAsia"/>
        </w:rPr>
        <w:t>公正原则</w:t>
      </w:r>
      <w:bookmarkEnd w:id="120"/>
      <w:bookmarkEnd w:id="121"/>
      <w:bookmarkEnd w:id="122"/>
      <w:bookmarkEnd w:id="123"/>
      <w:bookmarkEnd w:id="124"/>
      <w:bookmarkEnd w:id="125"/>
      <w:bookmarkEnd w:id="126"/>
      <w:bookmarkEnd w:id="127"/>
      <w:bookmarkEnd w:id="128"/>
      <w:bookmarkEnd w:id="129"/>
    </w:p>
    <w:p>
      <w:pPr>
        <w:pStyle w:val="60"/>
        <w:ind w:firstLine="420"/>
      </w:pPr>
      <w:r>
        <w:rPr>
          <w:rFonts w:hint="eastAsia"/>
        </w:rPr>
        <w:t>采用</w:t>
      </w:r>
      <w:r>
        <w:rPr>
          <w:lang w:val="en"/>
        </w:rPr>
        <w:t>摇号加轮候</w:t>
      </w:r>
      <w:r>
        <w:rPr>
          <w:rFonts w:hint="eastAsia"/>
        </w:rPr>
        <w:t>方式提出管理人人选时，应统一中选条件，完整履行程序，确保所有的管理人都受到平等的对待，避免徇私舞弊。</w:t>
      </w:r>
    </w:p>
    <w:p>
      <w:pPr>
        <w:pStyle w:val="108"/>
        <w:spacing w:before="312" w:after="312"/>
      </w:pPr>
      <w:bookmarkStart w:id="130" w:name="_Toc148538421"/>
      <w:bookmarkStart w:id="131" w:name="_Toc122084633"/>
      <w:bookmarkStart w:id="132" w:name="_Toc11201"/>
      <w:bookmarkStart w:id="133" w:name="_Toc152921803"/>
      <w:bookmarkStart w:id="134" w:name="_Toc2670"/>
      <w:bookmarkStart w:id="135" w:name="_Toc17358"/>
      <w:bookmarkStart w:id="136" w:name="_Toc148539119"/>
      <w:bookmarkStart w:id="137" w:name="_Toc2898"/>
      <w:bookmarkStart w:id="138" w:name="_Toc6706"/>
      <w:bookmarkStart w:id="139" w:name="_Toc884123562"/>
      <w:bookmarkStart w:id="140" w:name="_Toc152936735"/>
      <w:bookmarkStart w:id="141" w:name="_Toc154412769"/>
      <w:r>
        <w:rPr>
          <w:rFonts w:hint="eastAsia"/>
        </w:rPr>
        <w:t>机构职责</w:t>
      </w:r>
      <w:bookmarkEnd w:id="130"/>
      <w:bookmarkEnd w:id="131"/>
      <w:bookmarkEnd w:id="132"/>
      <w:bookmarkEnd w:id="133"/>
      <w:bookmarkEnd w:id="134"/>
      <w:bookmarkEnd w:id="135"/>
      <w:bookmarkEnd w:id="136"/>
      <w:bookmarkEnd w:id="137"/>
      <w:bookmarkEnd w:id="138"/>
      <w:bookmarkEnd w:id="139"/>
      <w:bookmarkEnd w:id="140"/>
      <w:bookmarkEnd w:id="141"/>
    </w:p>
    <w:p>
      <w:pPr>
        <w:pStyle w:val="60"/>
        <w:ind w:firstLine="420"/>
      </w:pPr>
      <w:r>
        <w:rPr>
          <w:rFonts w:hint="eastAsia"/>
        </w:rPr>
        <w:t>市破产事务管理署主要工作职责如下：</w:t>
      </w:r>
    </w:p>
    <w:p>
      <w:pPr>
        <w:pStyle w:val="178"/>
      </w:pPr>
      <w:r>
        <w:rPr>
          <w:rFonts w:hint="eastAsia"/>
        </w:rPr>
        <w:t>应组织开展并指派工作人员主持摇号；</w:t>
      </w:r>
    </w:p>
    <w:p>
      <w:pPr>
        <w:pStyle w:val="178"/>
      </w:pPr>
      <w:r>
        <w:rPr>
          <w:rFonts w:hint="eastAsia"/>
        </w:rPr>
        <w:t>应公开提出的管理人人选信息，向人民法院同步提出的管理人人选信息，并通知有关管理人中选结果；</w:t>
      </w:r>
    </w:p>
    <w:p>
      <w:pPr>
        <w:pStyle w:val="178"/>
      </w:pPr>
      <w:r>
        <w:rPr>
          <w:rFonts w:hint="eastAsia"/>
        </w:rPr>
        <w:t>应协调处理摇号结果异议、管理人人选回避等事项。</w:t>
      </w:r>
    </w:p>
    <w:p>
      <w:pPr>
        <w:pStyle w:val="108"/>
        <w:spacing w:before="312" w:after="312"/>
      </w:pPr>
      <w:bookmarkStart w:id="142" w:name="_Toc31947"/>
      <w:bookmarkStart w:id="143" w:name="_Toc24589"/>
      <w:bookmarkStart w:id="144" w:name="_Toc148538422"/>
      <w:bookmarkStart w:id="145" w:name="_Toc1620215494"/>
      <w:bookmarkStart w:id="146" w:name="_Toc152921804"/>
      <w:bookmarkStart w:id="147" w:name="_Toc148539120"/>
      <w:bookmarkStart w:id="148" w:name="_Toc23481"/>
      <w:bookmarkStart w:id="149" w:name="_Toc154412770"/>
      <w:bookmarkStart w:id="150" w:name="_Toc16103"/>
      <w:bookmarkStart w:id="151" w:name="_Toc4446"/>
      <w:bookmarkStart w:id="152" w:name="_Toc152936736"/>
      <w:r>
        <w:rPr>
          <w:rFonts w:hint="eastAsia"/>
        </w:rPr>
        <w:t>人员要求</w:t>
      </w:r>
      <w:bookmarkEnd w:id="142"/>
      <w:bookmarkEnd w:id="143"/>
      <w:bookmarkEnd w:id="144"/>
      <w:bookmarkEnd w:id="145"/>
      <w:bookmarkEnd w:id="146"/>
      <w:bookmarkEnd w:id="147"/>
      <w:bookmarkEnd w:id="148"/>
      <w:bookmarkEnd w:id="149"/>
      <w:bookmarkEnd w:id="150"/>
      <w:bookmarkEnd w:id="151"/>
      <w:bookmarkEnd w:id="152"/>
    </w:p>
    <w:p>
      <w:pPr>
        <w:pStyle w:val="60"/>
        <w:ind w:firstLine="420"/>
      </w:pPr>
      <w:r>
        <w:rPr>
          <w:rFonts w:hint="eastAsia"/>
        </w:rPr>
        <w:t>市破产事务管理署自行组织开展摇号工作的，每次摇号应安排至少2名工作人员；委托公证机构对摇号过程进行公证的，应安排至少1名工作人员。工作人员具体职责包括：</w:t>
      </w:r>
    </w:p>
    <w:p>
      <w:pPr>
        <w:pStyle w:val="178"/>
        <w:numPr>
          <w:ilvl w:val="0"/>
          <w:numId w:val="32"/>
        </w:numPr>
      </w:pPr>
      <w:r>
        <w:rPr>
          <w:rFonts w:hint="eastAsia"/>
        </w:rPr>
        <w:t>主持摇号过程；</w:t>
      </w:r>
    </w:p>
    <w:p>
      <w:pPr>
        <w:pStyle w:val="178"/>
      </w:pPr>
      <w:r>
        <w:rPr>
          <w:rFonts w:hint="eastAsia"/>
        </w:rPr>
        <w:t>操作摇号设备；</w:t>
      </w:r>
    </w:p>
    <w:p>
      <w:pPr>
        <w:pStyle w:val="178"/>
      </w:pPr>
      <w:r>
        <w:rPr>
          <w:rFonts w:hint="eastAsia"/>
        </w:rPr>
        <w:t>记录摇号结果，填写《深圳市破产事务管理署个人破产管理人摇号结果确认表》；</w:t>
      </w:r>
    </w:p>
    <w:p>
      <w:pPr>
        <w:pStyle w:val="178"/>
      </w:pPr>
      <w:r>
        <w:rPr>
          <w:rFonts w:hint="eastAsia"/>
        </w:rPr>
        <w:t>保障摇号现场人员、公共财产的安全。</w:t>
      </w:r>
    </w:p>
    <w:p>
      <w:pPr>
        <w:pStyle w:val="108"/>
        <w:spacing w:before="312" w:after="312"/>
      </w:pPr>
      <w:bookmarkStart w:id="153" w:name="_Toc31641"/>
      <w:bookmarkStart w:id="154" w:name="_Toc28908"/>
      <w:bookmarkStart w:id="155" w:name="_Toc154412771"/>
      <w:bookmarkStart w:id="156" w:name="_Toc152921805"/>
      <w:bookmarkStart w:id="157" w:name="_Toc148539121"/>
      <w:bookmarkStart w:id="158" w:name="_Toc21982"/>
      <w:bookmarkStart w:id="159" w:name="_Toc13900"/>
      <w:bookmarkStart w:id="160" w:name="_Toc2110751027"/>
      <w:bookmarkStart w:id="161" w:name="_Toc148538423"/>
      <w:bookmarkStart w:id="162" w:name="_Toc152936737"/>
      <w:bookmarkStart w:id="163" w:name="_Toc19039"/>
      <w:r>
        <w:rPr>
          <w:rFonts w:hint="eastAsia"/>
        </w:rPr>
        <w:t>设施设备要求</w:t>
      </w:r>
      <w:bookmarkEnd w:id="153"/>
      <w:bookmarkEnd w:id="154"/>
      <w:bookmarkEnd w:id="155"/>
      <w:bookmarkEnd w:id="156"/>
      <w:bookmarkEnd w:id="157"/>
      <w:bookmarkEnd w:id="158"/>
      <w:bookmarkEnd w:id="159"/>
      <w:bookmarkEnd w:id="160"/>
      <w:bookmarkEnd w:id="161"/>
      <w:bookmarkEnd w:id="162"/>
      <w:bookmarkEnd w:id="163"/>
    </w:p>
    <w:p>
      <w:pPr>
        <w:pStyle w:val="166"/>
        <w:ind w:left="0"/>
      </w:pPr>
      <w:r>
        <w:rPr>
          <w:rFonts w:hint="eastAsia"/>
        </w:rPr>
        <w:t>市破产事务管理署应设置或委托相关单位设置独立的区域作为摇号现场工作室，并设有明显的指引标志，方便识别。</w:t>
      </w:r>
    </w:p>
    <w:p>
      <w:pPr>
        <w:pStyle w:val="166"/>
        <w:ind w:left="0"/>
      </w:pPr>
      <w:r>
        <w:rPr>
          <w:rFonts w:hint="eastAsia"/>
        </w:rPr>
        <w:t>摇号设备应存放在专门场所，配备完善的电力和网络设施，确保相关设备的正常运行。</w:t>
      </w:r>
    </w:p>
    <w:p>
      <w:pPr>
        <w:pStyle w:val="166"/>
        <w:ind w:left="0"/>
      </w:pPr>
      <w:r>
        <w:rPr>
          <w:rFonts w:hint="eastAsia"/>
        </w:rPr>
        <w:t>摇号现场应配备桌椅、计算机、打印机、摇号机设备、录音录像设备。</w:t>
      </w:r>
    </w:p>
    <w:p>
      <w:pPr>
        <w:pStyle w:val="166"/>
        <w:ind w:left="0"/>
      </w:pPr>
      <w:r>
        <w:rPr>
          <w:rFonts w:hint="eastAsia"/>
        </w:rPr>
        <w:t>摇号设备应具有较高的操作稳定性，能够快速响应摇号指令。</w:t>
      </w:r>
    </w:p>
    <w:p>
      <w:pPr>
        <w:pStyle w:val="166"/>
        <w:ind w:left="0"/>
      </w:pPr>
      <w:r>
        <w:rPr>
          <w:rFonts w:hint="eastAsia"/>
        </w:rPr>
        <w:t>摇号设备应具备安全性能，确保操作人员的安全。</w:t>
      </w:r>
    </w:p>
    <w:p>
      <w:pPr>
        <w:pStyle w:val="166"/>
        <w:ind w:left="0"/>
      </w:pPr>
      <w:r>
        <w:rPr>
          <w:rFonts w:hint="eastAsia"/>
        </w:rPr>
        <w:t>宜对摇号设备制定安全保障机制，对摇号设备及摇号编码球的存放、使用、维护等设置授权、登记、监控流程，未经授权不应对摇号设备进行操作、改装。</w:t>
      </w:r>
    </w:p>
    <w:p>
      <w:pPr>
        <w:pStyle w:val="166"/>
        <w:numPr>
          <w:ilvl w:val="2"/>
          <w:numId w:val="0"/>
        </w:numPr>
      </w:pPr>
    </w:p>
    <w:p>
      <w:pPr>
        <w:pStyle w:val="108"/>
        <w:spacing w:before="312" w:after="312"/>
      </w:pPr>
      <w:bookmarkStart w:id="164" w:name="_Toc152921806"/>
      <w:bookmarkStart w:id="165" w:name="_Toc481453203"/>
      <w:bookmarkStart w:id="166" w:name="_Toc148538424"/>
      <w:bookmarkStart w:id="167" w:name="_Toc26091"/>
      <w:bookmarkStart w:id="168" w:name="_Toc30425"/>
      <w:bookmarkStart w:id="169" w:name="_Toc148539122"/>
      <w:bookmarkStart w:id="170" w:name="_Toc9252"/>
      <w:bookmarkStart w:id="171" w:name="_Toc24074"/>
      <w:bookmarkStart w:id="172" w:name="_Toc154412772"/>
      <w:bookmarkStart w:id="173" w:name="_Toc152936738"/>
      <w:bookmarkStart w:id="174" w:name="_Toc9173"/>
      <w:r>
        <w:rPr>
          <w:rFonts w:hint="eastAsia"/>
        </w:rPr>
        <w:t>工作要求</w:t>
      </w:r>
      <w:bookmarkEnd w:id="164"/>
      <w:bookmarkEnd w:id="165"/>
      <w:bookmarkEnd w:id="166"/>
      <w:bookmarkEnd w:id="167"/>
      <w:bookmarkEnd w:id="168"/>
      <w:bookmarkEnd w:id="169"/>
      <w:bookmarkEnd w:id="170"/>
      <w:bookmarkEnd w:id="171"/>
      <w:bookmarkEnd w:id="172"/>
      <w:bookmarkEnd w:id="173"/>
      <w:bookmarkEnd w:id="174"/>
    </w:p>
    <w:p>
      <w:pPr>
        <w:pStyle w:val="109"/>
        <w:adjustRightInd w:val="0"/>
        <w:snapToGrid w:val="0"/>
        <w:spacing w:before="156" w:after="156"/>
        <w:ind w:left="0"/>
      </w:pPr>
      <w:bookmarkStart w:id="175" w:name="_Toc1740787123"/>
      <w:bookmarkStart w:id="176" w:name="_Toc154412773"/>
      <w:bookmarkStart w:id="177" w:name="_Toc21810"/>
      <w:bookmarkStart w:id="178" w:name="_Toc148538425"/>
      <w:bookmarkStart w:id="179" w:name="_Toc18116"/>
      <w:bookmarkStart w:id="180" w:name="_Toc148539123"/>
      <w:bookmarkStart w:id="181" w:name="_Toc152936739"/>
      <w:bookmarkStart w:id="182" w:name="_Toc8261"/>
      <w:bookmarkStart w:id="183" w:name="_Toc152921807"/>
      <w:bookmarkStart w:id="184" w:name="_Toc25143"/>
      <w:r>
        <w:rPr>
          <w:rFonts w:hint="eastAsia"/>
        </w:rPr>
        <w:t>基本要求</w:t>
      </w:r>
      <w:bookmarkEnd w:id="175"/>
      <w:bookmarkEnd w:id="176"/>
      <w:bookmarkEnd w:id="177"/>
      <w:bookmarkEnd w:id="178"/>
      <w:bookmarkEnd w:id="179"/>
      <w:bookmarkEnd w:id="180"/>
      <w:bookmarkEnd w:id="181"/>
      <w:bookmarkEnd w:id="182"/>
      <w:bookmarkEnd w:id="183"/>
      <w:bookmarkEnd w:id="184"/>
    </w:p>
    <w:p>
      <w:pPr>
        <w:pStyle w:val="166"/>
        <w:numPr>
          <w:ilvl w:val="2"/>
          <w:numId w:val="0"/>
        </w:numPr>
        <w:adjustRightInd w:val="0"/>
        <w:snapToGrid w:val="0"/>
        <w:ind w:firstLine="420" w:firstLineChars="200"/>
      </w:pPr>
      <w:r>
        <w:rPr>
          <w:rFonts w:hint="eastAsia"/>
        </w:rPr>
        <w:t>管理人人选应在《管理人名册》范围内提出。市破产事务管理署应组织开展摇号工作，并指派工作人员主持、操作、记录摇号过程，工作流程见</w:t>
      </w:r>
      <w:r>
        <w:t>附录</w:t>
      </w:r>
      <w:r>
        <w:rPr>
          <w:rFonts w:hint="eastAsia"/>
        </w:rPr>
        <w:t>A</w:t>
      </w:r>
      <w:r>
        <w:t>中</w:t>
      </w:r>
      <w:r>
        <w:rPr>
          <w:rFonts w:hint="eastAsia"/>
        </w:rPr>
        <w:t>图A</w:t>
      </w:r>
      <w:r>
        <w:t>.</w:t>
      </w:r>
      <w:r>
        <w:rPr>
          <w:rFonts w:hint="eastAsia"/>
        </w:rPr>
        <w:t>1；也可委托公证机构对摇号过程进行公证，由公证机构指派工作人员操作摇号并全程公证摇号过程，工作流程见附录A中图A</w:t>
      </w:r>
      <w:r>
        <w:t>.</w:t>
      </w:r>
      <w:r>
        <w:rPr>
          <w:rFonts w:hint="eastAsia"/>
        </w:rPr>
        <w:t>2。</w:t>
      </w:r>
    </w:p>
    <w:p>
      <w:pPr>
        <w:pStyle w:val="109"/>
        <w:adjustRightInd w:val="0"/>
        <w:snapToGrid w:val="0"/>
        <w:spacing w:before="156" w:after="156"/>
        <w:ind w:left="0"/>
      </w:pPr>
      <w:bookmarkStart w:id="185" w:name="_Toc152921808"/>
      <w:bookmarkStart w:id="186" w:name="_Toc167"/>
      <w:bookmarkStart w:id="187" w:name="_Toc2028351195"/>
      <w:bookmarkStart w:id="188" w:name="_Toc18251"/>
      <w:bookmarkStart w:id="189" w:name="_Toc154412774"/>
      <w:bookmarkStart w:id="190" w:name="_Toc25751"/>
      <w:bookmarkStart w:id="191" w:name="_Toc152936740"/>
      <w:r>
        <w:rPr>
          <w:rFonts w:hint="eastAsia"/>
        </w:rPr>
        <w:t>时限要求</w:t>
      </w:r>
      <w:bookmarkEnd w:id="185"/>
      <w:bookmarkEnd w:id="186"/>
      <w:bookmarkEnd w:id="187"/>
      <w:bookmarkEnd w:id="188"/>
      <w:bookmarkEnd w:id="189"/>
      <w:bookmarkEnd w:id="190"/>
      <w:bookmarkEnd w:id="191"/>
    </w:p>
    <w:p>
      <w:pPr>
        <w:pStyle w:val="60"/>
        <w:ind w:firstLine="420"/>
      </w:pPr>
      <w:r>
        <w:rPr>
          <w:rFonts w:hint="eastAsia"/>
        </w:rPr>
        <w:t>市破产事务管理署应在收到人民法院提出管理人人选的通知后五个工作日内采用</w:t>
      </w:r>
      <w:r>
        <w:rPr>
          <w:lang w:val="en"/>
        </w:rPr>
        <w:t>摇号加轮候</w:t>
      </w:r>
      <w:r>
        <w:rPr>
          <w:rFonts w:hint="eastAsia"/>
        </w:rPr>
        <w:t>方式提出管理人人选。提出案件管理人人选后应及时将中选结果及管理人信息共享给人民法院。</w:t>
      </w:r>
    </w:p>
    <w:p>
      <w:pPr>
        <w:pStyle w:val="109"/>
        <w:adjustRightInd w:val="0"/>
        <w:snapToGrid w:val="0"/>
        <w:spacing w:before="156" w:after="156"/>
        <w:ind w:left="0"/>
      </w:pPr>
      <w:bookmarkStart w:id="192" w:name="_Toc148539124"/>
      <w:bookmarkStart w:id="193" w:name="_Toc10726"/>
      <w:bookmarkStart w:id="194" w:name="_Toc152936741"/>
      <w:bookmarkStart w:id="195" w:name="_Toc154412775"/>
      <w:bookmarkStart w:id="196" w:name="_Toc152921809"/>
      <w:bookmarkStart w:id="197" w:name="_Toc148538426"/>
      <w:bookmarkStart w:id="198" w:name="_Toc13800"/>
      <w:bookmarkStart w:id="199" w:name="_Toc1888141172"/>
      <w:bookmarkStart w:id="200" w:name="_Toc15911"/>
      <w:bookmarkStart w:id="201" w:name="_Toc22471"/>
      <w:r>
        <w:rPr>
          <w:rFonts w:hint="eastAsia"/>
        </w:rPr>
        <w:t>工作流程</w:t>
      </w:r>
      <w:bookmarkEnd w:id="192"/>
      <w:bookmarkEnd w:id="193"/>
      <w:bookmarkEnd w:id="194"/>
      <w:bookmarkEnd w:id="195"/>
      <w:bookmarkEnd w:id="196"/>
      <w:bookmarkEnd w:id="197"/>
      <w:bookmarkEnd w:id="198"/>
      <w:bookmarkEnd w:id="199"/>
      <w:bookmarkEnd w:id="200"/>
      <w:bookmarkEnd w:id="201"/>
    </w:p>
    <w:p>
      <w:pPr>
        <w:pStyle w:val="166"/>
        <w:numPr>
          <w:ilvl w:val="255"/>
          <w:numId w:val="0"/>
        </w:numPr>
        <w:ind w:left="420"/>
      </w:pPr>
      <w:r>
        <w:rPr>
          <w:rFonts w:hint="eastAsia"/>
        </w:rPr>
        <w:t>通过摇号提出管理人人选应按照以下流程进行：</w:t>
      </w:r>
    </w:p>
    <w:p>
      <w:pPr>
        <w:pStyle w:val="136"/>
      </w:pPr>
      <w:r>
        <w:t>准备工作</w:t>
      </w:r>
      <w:r>
        <w:rPr>
          <w:rFonts w:hint="eastAsia"/>
        </w:rPr>
        <w:t>：确定摇号时间、地点，指派工作人员，准备摇号机设备、编号球、相关工作文件资料，并通知委托单位（若有）、管理人、社会组织、其他相关部门或人员；</w:t>
      </w:r>
    </w:p>
    <w:p>
      <w:pPr>
        <w:pStyle w:val="136"/>
      </w:pPr>
      <w:r>
        <w:rPr>
          <w:rFonts w:hint="eastAsia"/>
        </w:rPr>
        <w:t>现场摇号：在工作人员的主持下，操作人员使用摇号机设备进行随机抽选；</w:t>
      </w:r>
    </w:p>
    <w:p>
      <w:pPr>
        <w:pStyle w:val="136"/>
      </w:pPr>
      <w:r>
        <w:t>完成</w:t>
      </w:r>
      <w:r>
        <w:rPr>
          <w:rFonts w:hint="eastAsia"/>
        </w:rPr>
        <w:t>摇号：记录摇号结果，制作《深圳市破产事务管理署个人破产管理人摇号结果确认表》(见附录</w:t>
      </w:r>
      <w:r>
        <w:t>B</w:t>
      </w:r>
      <w:r>
        <w:rPr>
          <w:rFonts w:hint="eastAsia"/>
        </w:rPr>
        <w:t>)，确认表应由摇号操作人员及其他到场人员签字确认；</w:t>
      </w:r>
    </w:p>
    <w:p>
      <w:pPr>
        <w:pStyle w:val="136"/>
      </w:pPr>
      <w:r>
        <w:rPr>
          <w:rFonts w:hint="eastAsia"/>
        </w:rPr>
        <w:t>信息共享：市破产事务管理署提出案件管理人人选后应按照Q/BAAS 00</w:t>
      </w:r>
      <w:r>
        <w:t>7</w:t>
      </w:r>
      <w:r>
        <w:rPr>
          <w:rFonts w:hint="eastAsia"/>
        </w:rPr>
        <w:t>规定，通过管理系统登记案件管理人信息，将中选结果及案件管理人人选信息报送人民法院并通知有关管理人中选结果；</w:t>
      </w:r>
    </w:p>
    <w:p>
      <w:pPr>
        <w:pStyle w:val="136"/>
      </w:pPr>
      <w:r>
        <w:rPr>
          <w:rFonts w:hint="eastAsia"/>
        </w:rPr>
        <w:t>信息公开：市破产事务管理署应通过网站等公开信息渠道发布公告，依据Q/BAAS 003规定向全社会公开中选的管理人信息；</w:t>
      </w:r>
    </w:p>
    <w:p>
      <w:pPr>
        <w:pStyle w:val="136"/>
      </w:pPr>
      <w:r>
        <w:t>档案管理</w:t>
      </w:r>
      <w:r>
        <w:rPr>
          <w:rFonts w:hint="eastAsia"/>
        </w:rPr>
        <w:t>：市破产事务管理署应按照Q/BAAS 00</w:t>
      </w:r>
      <w:r>
        <w:t>8</w:t>
      </w:r>
      <w:r>
        <w:rPr>
          <w:rFonts w:hint="eastAsia"/>
        </w:rPr>
        <w:t>规定对档案进行分类编码，建设智慧档案管理系统后，应在系统中对提出管理人人选工作中产生的各种重要资料进行动态更新维护。</w:t>
      </w:r>
    </w:p>
    <w:p>
      <w:pPr>
        <w:pStyle w:val="109"/>
        <w:adjustRightInd w:val="0"/>
        <w:snapToGrid w:val="0"/>
        <w:spacing w:before="156" w:after="156"/>
        <w:ind w:left="0"/>
      </w:pPr>
      <w:bookmarkStart w:id="202" w:name="_Toc152936742"/>
      <w:bookmarkStart w:id="203" w:name="_Toc152921810"/>
      <w:bookmarkStart w:id="204" w:name="_Toc30731"/>
      <w:bookmarkStart w:id="205" w:name="_Toc577575907"/>
      <w:bookmarkStart w:id="206" w:name="_Toc21754"/>
      <w:bookmarkStart w:id="207" w:name="_Toc148539125"/>
      <w:bookmarkStart w:id="208" w:name="_Toc9441"/>
      <w:bookmarkStart w:id="209" w:name="_Toc154412776"/>
      <w:r>
        <w:rPr>
          <w:rFonts w:hint="eastAsia"/>
        </w:rPr>
        <w:t>准备工作</w:t>
      </w:r>
      <w:bookmarkEnd w:id="202"/>
      <w:bookmarkEnd w:id="203"/>
      <w:bookmarkEnd w:id="204"/>
      <w:bookmarkEnd w:id="205"/>
      <w:bookmarkEnd w:id="206"/>
      <w:bookmarkEnd w:id="207"/>
      <w:bookmarkEnd w:id="208"/>
      <w:bookmarkEnd w:id="209"/>
    </w:p>
    <w:p>
      <w:pPr>
        <w:pStyle w:val="169"/>
      </w:pPr>
      <w:r>
        <w:rPr>
          <w:rFonts w:hint="eastAsia"/>
        </w:rPr>
        <w:t>市破产事务管理署在收到人民法院提出管理人人选的通知后，应组织开展摇号工作，或委托公证机构对摇号过程进行公证。应指派工作人员主持、操作、记录摇号过程，准备摇号设备、编号球及其他相关设备；若委托公证机构对摇号过程进行公证，则由公证机构工作人员负责操作摇号。</w:t>
      </w:r>
    </w:p>
    <w:p>
      <w:pPr>
        <w:pStyle w:val="169"/>
      </w:pPr>
      <w:r>
        <w:rPr>
          <w:rFonts w:hint="eastAsia"/>
        </w:rPr>
        <w:t>应确认摇号时间、地点，提前通知参加摇号的有关人员。市破产事务管理署可以邀请有关社会组织及人员参加摇号。对于重大敏感案件，可以邀请纪检监察、检察人员对摇号过程进行监督。</w:t>
      </w:r>
    </w:p>
    <w:p>
      <w:pPr>
        <w:pStyle w:val="169"/>
      </w:pPr>
      <w:r>
        <w:rPr>
          <w:rFonts w:hint="eastAsia"/>
        </w:rPr>
        <w:t>应确定</w:t>
      </w:r>
      <w:r>
        <w:rPr>
          <w:lang w:val="en"/>
        </w:rPr>
        <w:t>摇号加轮候</w:t>
      </w:r>
      <w:r>
        <w:rPr>
          <w:rFonts w:hint="eastAsia"/>
        </w:rPr>
        <w:t>过程中涉及到的工作人员</w:t>
      </w:r>
      <w:r>
        <w:t>并准备</w:t>
      </w:r>
      <w:r>
        <w:rPr>
          <w:rFonts w:hint="eastAsia"/>
        </w:rPr>
        <w:t>相关文件，如现场人员签到表、《深圳市破产事务管理署个人破产管理人摇号结果确认表》、主持词等。</w:t>
      </w:r>
    </w:p>
    <w:p>
      <w:pPr>
        <w:pStyle w:val="109"/>
        <w:adjustRightInd w:val="0"/>
        <w:snapToGrid w:val="0"/>
        <w:spacing w:before="156" w:after="156"/>
        <w:ind w:left="0"/>
      </w:pPr>
      <w:bookmarkStart w:id="210" w:name="_Toc148539126"/>
      <w:bookmarkStart w:id="211" w:name="_Toc7546"/>
      <w:bookmarkStart w:id="212" w:name="_Toc152936743"/>
      <w:bookmarkStart w:id="213" w:name="_Toc1958177944"/>
      <w:bookmarkStart w:id="214" w:name="_Toc154412777"/>
      <w:bookmarkStart w:id="215" w:name="_Toc152921811"/>
      <w:bookmarkStart w:id="216" w:name="_Toc13622"/>
      <w:bookmarkStart w:id="217" w:name="_Toc20468"/>
      <w:r>
        <w:rPr>
          <w:rFonts w:hint="eastAsia"/>
        </w:rPr>
        <w:t>现场摇号</w:t>
      </w:r>
      <w:bookmarkEnd w:id="210"/>
      <w:bookmarkEnd w:id="211"/>
      <w:bookmarkEnd w:id="212"/>
      <w:bookmarkEnd w:id="213"/>
      <w:bookmarkEnd w:id="214"/>
      <w:bookmarkEnd w:id="215"/>
      <w:bookmarkEnd w:id="216"/>
      <w:bookmarkEnd w:id="217"/>
    </w:p>
    <w:p>
      <w:pPr>
        <w:pStyle w:val="169"/>
      </w:pPr>
      <w:r>
        <w:rPr>
          <w:rFonts w:hint="eastAsia"/>
        </w:rPr>
        <w:t>应由指派的人员主持、操作、记录摇号过程。</w:t>
      </w:r>
    </w:p>
    <w:p>
      <w:pPr>
        <w:pStyle w:val="169"/>
      </w:pPr>
      <w:r>
        <w:rPr>
          <w:rFonts w:hint="eastAsia"/>
        </w:rPr>
        <w:t>应说明摇号所使用的设备情况和现场摇号抽选程序，现场展示编号球，并说明编号规则。</w:t>
      </w:r>
    </w:p>
    <w:p>
      <w:pPr>
        <w:pStyle w:val="183"/>
      </w:pPr>
      <w:r>
        <w:rPr>
          <w:rFonts w:hint="eastAsia"/>
        </w:rPr>
        <w:t>编号球的编号排序宜与《管理人名册》中管理人的排序序号相同。</w:t>
      </w:r>
    </w:p>
    <w:p>
      <w:pPr>
        <w:pStyle w:val="169"/>
      </w:pPr>
      <w:r>
        <w:rPr>
          <w:rFonts w:hint="eastAsia"/>
        </w:rPr>
        <w:t>应确认摇号候选人，在《管理人名册》中并且完全排除掉轮候状态的管理人后，剩余的管理人应为参加摇号的候选人。在摇号开始之前，应检查、确认轮候状态的管理人未在候选人名单中。</w:t>
      </w:r>
    </w:p>
    <w:p>
      <w:pPr>
        <w:pStyle w:val="169"/>
      </w:pPr>
      <w:r>
        <w:rPr>
          <w:rFonts w:hint="eastAsia"/>
        </w:rPr>
        <w:t>应对编号球进行随机称重、磁性等检查，并检查摇号现场的设施、设备是否可正常运行。</w:t>
      </w:r>
    </w:p>
    <w:p>
      <w:pPr>
        <w:pStyle w:val="169"/>
      </w:pPr>
      <w:r>
        <w:rPr>
          <w:rFonts w:hint="eastAsia"/>
        </w:rPr>
        <w:t>应移除进入轮候状态的管理人对应的编号球，并将候选人的编号球放入摇号机设备。</w:t>
      </w:r>
    </w:p>
    <w:p>
      <w:pPr>
        <w:pStyle w:val="169"/>
      </w:pPr>
      <w:r>
        <w:rPr>
          <w:rFonts w:hint="eastAsia"/>
        </w:rPr>
        <w:t>摇号宜采用“现场抽取+线上直播”的方式进行，市破产事务管理署可以邀请有关社会组织、管理人等到场观看、监督。宜安排线上直播摇号过程，直播内容可包括现场操作摇号的过程、中选结果等。</w:t>
      </w:r>
    </w:p>
    <w:p>
      <w:pPr>
        <w:pStyle w:val="169"/>
      </w:pPr>
      <w:r>
        <w:rPr>
          <w:rFonts w:hint="eastAsia"/>
        </w:rPr>
        <w:t>原则上每个案件应单独进行一次摇号，每次摇号产生一家管理人人选。夫妻申请破产的案件或案件之间存在关联关系等，适宜由同一管理人履行职责的案件，一般抽选一家管理人人选。</w:t>
      </w:r>
    </w:p>
    <w:p>
      <w:pPr>
        <w:pStyle w:val="169"/>
      </w:pPr>
      <w:r>
        <w:rPr>
          <w:rFonts w:hint="eastAsia"/>
        </w:rPr>
        <w:t>摇号设备随机抽取出的编号球号码对应的管理人应为本次提出的管理人人选。</w:t>
      </w:r>
    </w:p>
    <w:p>
      <w:pPr>
        <w:pStyle w:val="169"/>
      </w:pPr>
      <w:r>
        <w:rPr>
          <w:rFonts w:hint="eastAsia"/>
        </w:rPr>
        <w:t>摇号现场应保持安静，电子通讯设备应调制静音状态，禁止大声喧哗，不得干扰摇号进程。</w:t>
      </w:r>
    </w:p>
    <w:p>
      <w:pPr>
        <w:pStyle w:val="109"/>
        <w:adjustRightInd w:val="0"/>
        <w:snapToGrid w:val="0"/>
        <w:spacing w:before="156" w:after="156"/>
        <w:ind w:left="0"/>
      </w:pPr>
      <w:bookmarkStart w:id="218" w:name="_Toc148539127"/>
      <w:bookmarkStart w:id="219" w:name="_Toc152921812"/>
      <w:bookmarkStart w:id="220" w:name="_Toc19971"/>
      <w:bookmarkStart w:id="221" w:name="_Toc8602"/>
      <w:bookmarkStart w:id="222" w:name="_Toc1249776034"/>
      <w:bookmarkStart w:id="223" w:name="_Toc154412778"/>
      <w:bookmarkStart w:id="224" w:name="_Toc27532"/>
      <w:bookmarkStart w:id="225" w:name="_Toc152936744"/>
      <w:r>
        <w:t>完成</w:t>
      </w:r>
      <w:bookmarkEnd w:id="218"/>
      <w:bookmarkEnd w:id="219"/>
      <w:bookmarkEnd w:id="220"/>
      <w:bookmarkEnd w:id="221"/>
      <w:r>
        <w:rPr>
          <w:rFonts w:hint="eastAsia"/>
        </w:rPr>
        <w:t>摇号</w:t>
      </w:r>
      <w:bookmarkEnd w:id="222"/>
      <w:bookmarkEnd w:id="223"/>
      <w:bookmarkEnd w:id="224"/>
      <w:bookmarkEnd w:id="225"/>
    </w:p>
    <w:p>
      <w:pPr>
        <w:pStyle w:val="169"/>
      </w:pPr>
      <w:r>
        <w:rPr>
          <w:rFonts w:hint="eastAsia"/>
        </w:rPr>
        <w:t>工作人员应现场如实公布摇号中选结果，不应篡改结果。</w:t>
      </w:r>
    </w:p>
    <w:p>
      <w:pPr>
        <w:pStyle w:val="169"/>
      </w:pPr>
      <w:r>
        <w:rPr>
          <w:rFonts w:hint="eastAsia"/>
        </w:rPr>
        <w:t>相关管理人人选在被人民法院指定为案件管理人后即进入轮候状态，轮候状态的管理人不应进入下一次摇号的候选人名单，直至《管理人名册》中所有的管理人均被指定为案件管理人，《管理人名册》中所有的管理人才能均被解除轮候状态。</w:t>
      </w:r>
    </w:p>
    <w:p>
      <w:pPr>
        <w:pStyle w:val="109"/>
        <w:adjustRightInd w:val="0"/>
        <w:snapToGrid w:val="0"/>
        <w:spacing w:before="156" w:after="156"/>
        <w:ind w:left="0"/>
      </w:pPr>
      <w:bookmarkStart w:id="226" w:name="_Toc152936745"/>
      <w:bookmarkStart w:id="227" w:name="_Toc9430"/>
      <w:bookmarkStart w:id="228" w:name="_Toc154412779"/>
      <w:bookmarkStart w:id="229" w:name="_Toc1589476496"/>
      <w:bookmarkStart w:id="230" w:name="_Toc10395"/>
      <w:bookmarkStart w:id="231" w:name="_Toc152921813"/>
      <w:bookmarkStart w:id="232" w:name="_Toc1660"/>
      <w:r>
        <w:rPr>
          <w:rFonts w:hint="eastAsia"/>
        </w:rPr>
        <w:t>档案管理</w:t>
      </w:r>
      <w:bookmarkEnd w:id="226"/>
      <w:bookmarkEnd w:id="227"/>
      <w:bookmarkEnd w:id="228"/>
      <w:bookmarkEnd w:id="229"/>
      <w:bookmarkEnd w:id="230"/>
      <w:bookmarkEnd w:id="231"/>
      <w:bookmarkEnd w:id="232"/>
    </w:p>
    <w:p>
      <w:pPr>
        <w:pStyle w:val="169"/>
      </w:pPr>
      <w:r>
        <w:rPr>
          <w:rFonts w:hint="eastAsia"/>
        </w:rPr>
        <w:t>市破产事务管理署宜按照Q/BAAS 00</w:t>
      </w:r>
      <w:r>
        <w:t>8</w:t>
      </w:r>
      <w:r>
        <w:rPr>
          <w:rFonts w:hint="eastAsia"/>
        </w:rPr>
        <w:t>规定对档案进行分类编码，相关档案应立卷归档保存。</w:t>
      </w:r>
    </w:p>
    <w:p>
      <w:pPr>
        <w:pStyle w:val="169"/>
      </w:pPr>
      <w:r>
        <w:rPr>
          <w:rFonts w:hint="eastAsia"/>
        </w:rPr>
        <w:t>市破产事务管理署建设智慧档案管理系统后，应在系统中对提出管理人人选相关工作中产生的各种重要资料进行动态更新维护。</w:t>
      </w:r>
    </w:p>
    <w:p>
      <w:pPr>
        <w:pStyle w:val="108"/>
        <w:spacing w:before="312" w:after="312"/>
      </w:pPr>
      <w:bookmarkStart w:id="233" w:name="_Toc18825"/>
      <w:bookmarkStart w:id="234" w:name="_Toc13018"/>
      <w:bookmarkStart w:id="235" w:name="_Toc152921814"/>
      <w:bookmarkStart w:id="236" w:name="_Toc154412780"/>
      <w:bookmarkStart w:id="237" w:name="_Toc148539130"/>
      <w:bookmarkStart w:id="238" w:name="_Toc148538427"/>
      <w:bookmarkStart w:id="239" w:name="_Toc28708"/>
      <w:bookmarkStart w:id="240" w:name="_Toc25264"/>
      <w:bookmarkStart w:id="241" w:name="_Toc1052794953"/>
      <w:bookmarkStart w:id="242" w:name="_Toc9586"/>
      <w:bookmarkStart w:id="243" w:name="_Toc152936746"/>
      <w:r>
        <w:rPr>
          <w:rFonts w:hint="eastAsia"/>
        </w:rPr>
        <w:t>特殊情形</w:t>
      </w:r>
      <w:bookmarkEnd w:id="233"/>
      <w:bookmarkEnd w:id="234"/>
      <w:bookmarkEnd w:id="235"/>
      <w:bookmarkEnd w:id="236"/>
      <w:bookmarkEnd w:id="237"/>
      <w:bookmarkEnd w:id="238"/>
      <w:bookmarkEnd w:id="239"/>
      <w:bookmarkEnd w:id="240"/>
      <w:bookmarkEnd w:id="241"/>
      <w:bookmarkEnd w:id="242"/>
      <w:bookmarkEnd w:id="243"/>
    </w:p>
    <w:p>
      <w:pPr>
        <w:pStyle w:val="166"/>
        <w:ind w:left="0"/>
      </w:pPr>
      <w:r>
        <w:rPr>
          <w:rFonts w:hint="eastAsia"/>
        </w:rPr>
        <w:t>当未进入轮候状态的管理人仅有一家且同时仅有一个案件需要提出管理人人选时，则无需开展摇号，应直接提出该管理人为该案件的管理人人选。</w:t>
      </w:r>
    </w:p>
    <w:p>
      <w:pPr>
        <w:pStyle w:val="166"/>
        <w:ind w:left="0"/>
      </w:pPr>
      <w:r>
        <w:rPr>
          <w:rFonts w:hint="eastAsia"/>
        </w:rPr>
        <w:t>当未进入轮候状态的管理人仅有一家且同时有两个以上(含两个)案件需要提出管理人人选时，应对需要提出管理人人选的案件进行编号并摇号，编号球号码对应的是需要提出管理人人选的案件。未进入轮候状态的管理人应成为摇号中选编号球对应的案件的管理人人选。</w:t>
      </w:r>
    </w:p>
    <w:p>
      <w:pPr>
        <w:pStyle w:val="166"/>
        <w:ind w:left="0"/>
      </w:pPr>
      <w:r>
        <w:rPr>
          <w:rFonts w:hint="eastAsia"/>
        </w:rPr>
        <w:t>有其他特殊情形的，可由市破产事务管理署采用相应的措施提出管理人人选。</w:t>
      </w:r>
    </w:p>
    <w:p>
      <w:pPr>
        <w:pStyle w:val="108"/>
        <w:spacing w:before="312" w:after="312"/>
      </w:pPr>
      <w:bookmarkStart w:id="244" w:name="_Toc3701"/>
      <w:bookmarkStart w:id="245" w:name="_Toc152921815"/>
      <w:bookmarkStart w:id="246" w:name="_Toc19249"/>
      <w:bookmarkStart w:id="247" w:name="_Toc27528"/>
      <w:bookmarkStart w:id="248" w:name="_Toc154412781"/>
      <w:bookmarkStart w:id="249" w:name="_Toc934084387"/>
      <w:bookmarkStart w:id="250" w:name="_Toc152936747"/>
      <w:bookmarkStart w:id="251" w:name="_Toc148539131"/>
      <w:bookmarkStart w:id="252" w:name="_Toc11987"/>
      <w:bookmarkStart w:id="253" w:name="_Toc148538428"/>
      <w:bookmarkStart w:id="254" w:name="_Toc16701"/>
      <w:r>
        <w:rPr>
          <w:rFonts w:hint="eastAsia"/>
        </w:rPr>
        <w:t>有利害关系或需要回避的情形</w:t>
      </w:r>
      <w:bookmarkEnd w:id="244"/>
      <w:bookmarkEnd w:id="245"/>
      <w:bookmarkEnd w:id="246"/>
      <w:bookmarkEnd w:id="247"/>
      <w:bookmarkEnd w:id="248"/>
      <w:bookmarkEnd w:id="249"/>
      <w:bookmarkEnd w:id="250"/>
      <w:bookmarkEnd w:id="251"/>
      <w:bookmarkEnd w:id="252"/>
      <w:bookmarkEnd w:id="253"/>
      <w:bookmarkEnd w:id="254"/>
    </w:p>
    <w:p>
      <w:pPr>
        <w:pStyle w:val="166"/>
        <w:ind w:left="0"/>
      </w:pPr>
      <w:r>
        <w:rPr>
          <w:rFonts w:hint="eastAsia"/>
        </w:rPr>
        <w:t>市破产事务管理署提出管理人人选后，人民法院尚未指定管理人前，管理人或者其团队人员与案件有利害关系或者按照有关规定需要回避的，市破产事务管理署应重新提出相应案件管理人人选。</w:t>
      </w:r>
    </w:p>
    <w:p>
      <w:pPr>
        <w:pStyle w:val="166"/>
        <w:ind w:left="0"/>
      </w:pPr>
      <w:r>
        <w:rPr>
          <w:rFonts w:hint="eastAsia"/>
        </w:rPr>
        <w:t>人民法院指定案件管理人后，相关案件管理人人选依法回避的，待市破产事务管理署重新提出相应案件管理人人选后，该依法回避的管理人轮候状态解除。</w:t>
      </w:r>
    </w:p>
    <w:p>
      <w:pPr>
        <w:pStyle w:val="108"/>
        <w:spacing w:before="312" w:after="312"/>
      </w:pPr>
      <w:bookmarkStart w:id="255" w:name="_Toc556"/>
      <w:bookmarkStart w:id="256" w:name="_Toc18920"/>
      <w:bookmarkStart w:id="257" w:name="_Toc154412782"/>
      <w:bookmarkStart w:id="258" w:name="_Toc148539132"/>
      <w:bookmarkStart w:id="259" w:name="_Toc11687"/>
      <w:bookmarkStart w:id="260" w:name="_Toc16719"/>
      <w:bookmarkStart w:id="261" w:name="_Toc1855085778"/>
      <w:bookmarkStart w:id="262" w:name="_Toc152921816"/>
      <w:bookmarkStart w:id="263" w:name="_Toc148538429"/>
      <w:bookmarkStart w:id="264" w:name="_Toc152936748"/>
      <w:bookmarkStart w:id="265" w:name="_Toc122084640"/>
      <w:bookmarkStart w:id="266" w:name="_Toc24487"/>
      <w:r>
        <w:rPr>
          <w:rFonts w:hint="eastAsia"/>
        </w:rPr>
        <w:t>监督与投诉</w:t>
      </w:r>
      <w:bookmarkEnd w:id="255"/>
      <w:bookmarkEnd w:id="256"/>
      <w:bookmarkEnd w:id="257"/>
      <w:bookmarkEnd w:id="258"/>
      <w:bookmarkEnd w:id="259"/>
      <w:bookmarkEnd w:id="260"/>
      <w:bookmarkEnd w:id="261"/>
      <w:bookmarkEnd w:id="262"/>
      <w:bookmarkEnd w:id="263"/>
      <w:bookmarkEnd w:id="264"/>
      <w:bookmarkEnd w:id="265"/>
      <w:bookmarkEnd w:id="266"/>
    </w:p>
    <w:p>
      <w:pPr>
        <w:pStyle w:val="166"/>
        <w:ind w:left="0"/>
      </w:pPr>
      <w:r>
        <w:rPr>
          <w:rFonts w:hint="eastAsia"/>
        </w:rPr>
        <w:t>应建立并畅通投诉渠道，公开投诉热线电话、电子邮件，方便公众提出投诉和意见。</w:t>
      </w:r>
    </w:p>
    <w:p>
      <w:pPr>
        <w:pStyle w:val="166"/>
        <w:ind w:left="0"/>
      </w:pPr>
      <w:r>
        <w:rPr>
          <w:rFonts w:hint="eastAsia"/>
        </w:rPr>
        <w:t>收到投诉后，应及时处理，并给予答复，妥善解决投诉问题。</w:t>
      </w:r>
    </w:p>
    <w:p>
      <w:pPr>
        <w:pStyle w:val="166"/>
        <w:ind w:left="0"/>
      </w:pPr>
      <w:r>
        <w:rPr>
          <w:rFonts w:hint="eastAsia"/>
        </w:rPr>
        <w:t>应严格保守在处理投诉过程中的涉密或隐私信息。</w:t>
      </w:r>
    </w:p>
    <w:p>
      <w:pPr>
        <w:pStyle w:val="166"/>
        <w:ind w:left="0"/>
      </w:pPr>
      <w:r>
        <w:rPr>
          <w:rFonts w:hint="eastAsia"/>
        </w:rPr>
        <w:t>宜采取内部监督、社会监督等形式对</w:t>
      </w:r>
      <w:r>
        <w:rPr>
          <w:lang w:val="en"/>
        </w:rPr>
        <w:t>摇号加轮候</w:t>
      </w:r>
      <w:r>
        <w:rPr>
          <w:rFonts w:hint="eastAsia"/>
        </w:rPr>
        <w:t>工作进行监督。</w:t>
      </w:r>
    </w:p>
    <w:p>
      <w:pPr>
        <w:pStyle w:val="166"/>
        <w:ind w:left="0"/>
      </w:pPr>
      <w:r>
        <w:rPr>
          <w:rFonts w:hint="eastAsia"/>
        </w:rPr>
        <w:t>宜记录、分析投诉情况，完善管理人人选提出工作。</w:t>
      </w:r>
    </w:p>
    <w:p>
      <w:pPr>
        <w:tabs>
          <w:tab w:val="left" w:pos="6510"/>
        </w:tabs>
        <w:sectPr>
          <w:footerReference r:id="rId13" w:type="default"/>
          <w:footerReference r:id="rId14" w:type="even"/>
          <w:pgSz w:w="11906" w:h="16838"/>
          <w:pgMar w:top="1928" w:right="1134" w:bottom="1134" w:left="1134" w:header="1418" w:footer="1134" w:gutter="284"/>
          <w:pgNumType w:start="1"/>
          <w:cols w:space="425" w:num="1"/>
          <w:formProt w:val="0"/>
          <w:docGrid w:type="lines" w:linePitch="312" w:charSpace="0"/>
        </w:sectPr>
      </w:pPr>
    </w:p>
    <w:p>
      <w:pPr>
        <w:pStyle w:val="80"/>
        <w:spacing w:before="78" w:after="156"/>
      </w:pPr>
      <w:bookmarkStart w:id="267" w:name="_Toc148538430"/>
      <w:bookmarkEnd w:id="267"/>
      <w:bookmarkStart w:id="268" w:name="_Toc5829"/>
      <w:bookmarkEnd w:id="268"/>
      <w:bookmarkStart w:id="269" w:name="_Toc148539133"/>
      <w:bookmarkEnd w:id="269"/>
      <w:bookmarkStart w:id="270" w:name="_Toc10820"/>
      <w:bookmarkEnd w:id="270"/>
      <w:bookmarkStart w:id="271" w:name="_Toc1887"/>
      <w:bookmarkEnd w:id="271"/>
      <w:bookmarkStart w:id="272" w:name="_Toc22903"/>
      <w:bookmarkStart w:id="273" w:name="_Toc19801"/>
      <w:bookmarkStart w:id="274" w:name="_Toc1796667339"/>
      <w:r>
        <w:br w:type="textWrapping"/>
      </w:r>
      <w:bookmarkStart w:id="275" w:name="_Toc154412783"/>
      <w:r>
        <w:rPr>
          <w:rFonts w:hint="eastAsia"/>
        </w:rPr>
        <w:t>（</w:t>
      </w:r>
      <w:r>
        <w:rPr>
          <w:rFonts w:hint="eastAsia"/>
          <w:lang w:val="en-US" w:eastAsia="zh-CN"/>
        </w:rPr>
        <w:t>资料</w:t>
      </w:r>
      <w:r>
        <w:rPr>
          <w:rFonts w:hint="eastAsia"/>
        </w:rPr>
        <w:t>性）</w:t>
      </w:r>
      <w:r>
        <w:br w:type="textWrapping"/>
      </w:r>
      <w:r>
        <w:rPr>
          <w:rFonts w:hint="eastAsia"/>
        </w:rPr>
        <w:t>以摇号加轮候的方式提出管理人人选工作流程</w:t>
      </w:r>
      <w:bookmarkEnd w:id="272"/>
      <w:bookmarkEnd w:id="275"/>
    </w:p>
    <w:p>
      <w:pPr>
        <w:pStyle w:val="60"/>
        <w:ind w:firstLine="420"/>
      </w:pPr>
      <w:r>
        <w:drawing>
          <wp:anchor distT="0" distB="0" distL="0" distR="0" simplePos="0" relativeHeight="251662336" behindDoc="0" locked="0" layoutInCell="1" allowOverlap="1">
            <wp:simplePos x="0" y="0"/>
            <wp:positionH relativeFrom="column">
              <wp:posOffset>429895</wp:posOffset>
            </wp:positionH>
            <wp:positionV relativeFrom="paragraph">
              <wp:posOffset>577850</wp:posOffset>
            </wp:positionV>
            <wp:extent cx="4672330" cy="6903720"/>
            <wp:effectExtent l="0" t="0" r="0" b="0"/>
            <wp:wrapTopAndBottom/>
            <wp:docPr id="5"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true" noChangeArrowheads="true"/>
                    </pic:cNvPicPr>
                  </pic:nvPicPr>
                  <pic:blipFill>
                    <a:blip r:embed="rId22" cstate="print">
                      <a:extLst>
                        <a:ext uri="{28A0092B-C50C-407E-A947-70E740481C1C}">
                          <a14:useLocalDpi xmlns:a14="http://schemas.microsoft.com/office/drawing/2010/main" val="false"/>
                        </a:ext>
                      </a:extLst>
                    </a:blip>
                    <a:srcRect/>
                    <a:stretch>
                      <a:fillRect/>
                    </a:stretch>
                  </pic:blipFill>
                  <pic:spPr>
                    <a:xfrm>
                      <a:off x="0" y="0"/>
                      <a:ext cx="4672330" cy="6903720"/>
                    </a:xfrm>
                    <a:prstGeom prst="rect">
                      <a:avLst/>
                    </a:prstGeom>
                    <a:noFill/>
                    <a:ln>
                      <a:noFill/>
                    </a:ln>
                  </pic:spPr>
                </pic:pic>
              </a:graphicData>
            </a:graphic>
          </wp:anchor>
        </w:drawing>
      </w:r>
      <w:r>
        <w:rPr>
          <w:rFonts w:hint="eastAsia"/>
        </w:rPr>
        <w:t>图A.1为市破产事务管理署委托公证机构对摇号过程进行公证时提出管理人人选工作流程图。图A.2为市破产事务管理署组织开展摇号提出管理人人选工作流程图。</w:t>
      </w:r>
    </w:p>
    <w:p>
      <w:pPr>
        <w:pStyle w:val="118"/>
        <w:numPr>
          <w:ilvl w:val="0"/>
          <w:numId w:val="0"/>
        </w:numPr>
        <w:spacing w:before="156" w:after="156"/>
      </w:pPr>
      <w:r>
        <w:rPr>
          <w:rFonts w:hint="eastAsia"/>
        </w:rPr>
        <w:t>图A.1  市破产事务管理署委托公证机构对摇号过程进行公证</w:t>
      </w:r>
    </w:p>
    <w:p>
      <w:pPr>
        <w:pStyle w:val="136"/>
        <w:numPr>
          <w:ilvl w:val="0"/>
          <w:numId w:val="0"/>
        </w:numPr>
        <w:jc w:val="center"/>
        <w:rPr>
          <w:rFonts w:ascii="黑体" w:eastAsia="黑体"/>
        </w:rPr>
      </w:pPr>
      <w:r>
        <w:rPr>
          <w:rFonts w:hint="eastAsia" w:ascii="黑体" w:eastAsia="黑体"/>
        </w:rPr>
        <w:drawing>
          <wp:anchor distT="0" distB="0" distL="0" distR="0" simplePos="0" relativeHeight="251663360" behindDoc="0" locked="0" layoutInCell="1" allowOverlap="1">
            <wp:simplePos x="0" y="0"/>
            <wp:positionH relativeFrom="column">
              <wp:posOffset>443230</wp:posOffset>
            </wp:positionH>
            <wp:positionV relativeFrom="paragraph">
              <wp:posOffset>153670</wp:posOffset>
            </wp:positionV>
            <wp:extent cx="5125720" cy="7683500"/>
            <wp:effectExtent l="0" t="0" r="0" b="0"/>
            <wp:wrapTopAndBottom/>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noChangeArrowheads="true"/>
                    </pic:cNvPicPr>
                  </pic:nvPicPr>
                  <pic:blipFill>
                    <a:blip r:embed="rId23" cstate="print">
                      <a:extLst>
                        <a:ext uri="{28A0092B-C50C-407E-A947-70E740481C1C}">
                          <a14:useLocalDpi xmlns:a14="http://schemas.microsoft.com/office/drawing/2010/main" val="false"/>
                        </a:ext>
                      </a:extLst>
                    </a:blip>
                    <a:srcRect/>
                    <a:stretch>
                      <a:fillRect/>
                    </a:stretch>
                  </pic:blipFill>
                  <pic:spPr>
                    <a:xfrm>
                      <a:off x="0" y="0"/>
                      <a:ext cx="5125720" cy="7683500"/>
                    </a:xfrm>
                    <a:prstGeom prst="rect">
                      <a:avLst/>
                    </a:prstGeom>
                    <a:noFill/>
                    <a:ln>
                      <a:noFill/>
                    </a:ln>
                  </pic:spPr>
                </pic:pic>
              </a:graphicData>
            </a:graphic>
          </wp:anchor>
        </w:drawing>
      </w:r>
      <w:r>
        <w:rPr>
          <w:rFonts w:hint="eastAsia" w:ascii="黑体" w:eastAsia="黑体"/>
        </w:rPr>
        <w:t>图A.2  市破产事务管理署组织摇号提出管理人人选</w:t>
      </w:r>
    </w:p>
    <w:p>
      <w:pPr>
        <w:pStyle w:val="80"/>
        <w:spacing w:before="78" w:after="156"/>
      </w:pPr>
      <w:bookmarkStart w:id="276" w:name="_Toc16437"/>
      <w:r>
        <w:br w:type="textWrapping"/>
      </w:r>
      <w:bookmarkStart w:id="277" w:name="_Toc152921817"/>
      <w:bookmarkStart w:id="278" w:name="_Toc152936749"/>
      <w:bookmarkStart w:id="279" w:name="_Toc154412784"/>
      <w:r>
        <w:rPr>
          <w:rFonts w:hint="eastAsia"/>
        </w:rPr>
        <w:t>（资料性）</w:t>
      </w:r>
      <w:r>
        <w:br w:type="textWrapping"/>
      </w:r>
      <w:r>
        <w:rPr>
          <w:rFonts w:hint="eastAsia"/>
        </w:rPr>
        <w:t>个人破产管理人摇号结果确认表</w:t>
      </w:r>
      <w:bookmarkEnd w:id="273"/>
      <w:bookmarkEnd w:id="274"/>
      <w:bookmarkEnd w:id="276"/>
      <w:bookmarkEnd w:id="277"/>
      <w:bookmarkEnd w:id="278"/>
      <w:bookmarkEnd w:id="279"/>
    </w:p>
    <w:p>
      <w:pPr>
        <w:pStyle w:val="60"/>
        <w:ind w:firstLine="420"/>
      </w:pPr>
      <w:r>
        <w:t>表</w:t>
      </w:r>
      <w:r>
        <w:rPr>
          <w:rFonts w:hint="eastAsia"/>
        </w:rPr>
        <w:t>B.1为市破产事务管理署委托公证机构对摇号过程进行公证时采用的管理人摇号结果确认表样表。表B.2为市破产事务管理署组织开展并指派工作人员主持摇号时采用的管理人摇号结果确认表样表。</w:t>
      </w:r>
    </w:p>
    <w:p>
      <w:pPr>
        <w:pStyle w:val="81"/>
        <w:numPr>
          <w:ilvl w:val="1"/>
          <w:numId w:val="0"/>
        </w:numPr>
        <w:spacing w:before="156" w:after="156"/>
      </w:pPr>
      <w:r>
        <w:rPr>
          <w:rFonts w:hint="eastAsia"/>
        </w:rPr>
        <w:t>表B.1  深圳市破产事务管理署个人破产管理人摇号结果确认表(公证)</w:t>
      </w:r>
    </w:p>
    <w:tbl>
      <w:tblPr>
        <w:tblStyle w:val="238"/>
        <w:tblpPr w:leftFromText="180" w:rightFromText="180" w:vertAnchor="text" w:horzAnchor="page" w:tblpX="1149" w:tblpY="32"/>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4"/>
        <w:gridCol w:w="1806"/>
        <w:gridCol w:w="4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114" w:type="dxa"/>
            <w:vMerge w:val="restart"/>
            <w:tcBorders>
              <w:bottom w:val="nil"/>
            </w:tcBorders>
            <w:vAlign w:val="center"/>
          </w:tcPr>
          <w:p>
            <w:pPr>
              <w:spacing w:line="240" w:lineRule="auto"/>
              <w:jc w:val="center"/>
              <w:rPr>
                <w:sz w:val="18"/>
                <w:szCs w:val="18"/>
              </w:rPr>
            </w:pPr>
            <w:r>
              <w:rPr>
                <w:rFonts w:hint="eastAsia"/>
                <w:sz w:val="18"/>
                <w:szCs w:val="18"/>
              </w:rPr>
              <w:t>个人破产案件</w:t>
            </w:r>
          </w:p>
        </w:tc>
        <w:tc>
          <w:tcPr>
            <w:tcW w:w="1806" w:type="dxa"/>
            <w:vAlign w:val="center"/>
          </w:tcPr>
          <w:p>
            <w:pPr>
              <w:spacing w:line="240" w:lineRule="auto"/>
              <w:jc w:val="center"/>
              <w:rPr>
                <w:sz w:val="18"/>
                <w:szCs w:val="18"/>
              </w:rPr>
            </w:pPr>
            <w:r>
              <w:rPr>
                <w:rFonts w:hint="eastAsia"/>
                <w:sz w:val="18"/>
                <w:szCs w:val="18"/>
              </w:rPr>
              <w:t>案号</w:t>
            </w:r>
          </w:p>
        </w:tc>
        <w:tc>
          <w:tcPr>
            <w:tcW w:w="4280" w:type="dxa"/>
            <w:vAlign w:val="center"/>
          </w:tcPr>
          <w:p>
            <w:pPr>
              <w:spacing w:line="240" w:lineRule="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114" w:type="dxa"/>
            <w:vMerge w:val="continue"/>
            <w:tcBorders>
              <w:top w:val="nil"/>
              <w:bottom w:val="nil"/>
            </w:tcBorders>
            <w:vAlign w:val="center"/>
          </w:tcPr>
          <w:p>
            <w:pPr>
              <w:spacing w:line="240" w:lineRule="auto"/>
              <w:jc w:val="center"/>
              <w:rPr>
                <w:sz w:val="18"/>
                <w:szCs w:val="18"/>
              </w:rPr>
            </w:pPr>
          </w:p>
        </w:tc>
        <w:tc>
          <w:tcPr>
            <w:tcW w:w="1806" w:type="dxa"/>
            <w:vAlign w:val="center"/>
          </w:tcPr>
          <w:p>
            <w:pPr>
              <w:spacing w:line="240" w:lineRule="auto"/>
              <w:jc w:val="center"/>
              <w:rPr>
                <w:sz w:val="18"/>
                <w:szCs w:val="18"/>
              </w:rPr>
            </w:pPr>
            <w:r>
              <w:rPr>
                <w:rFonts w:hint="eastAsia"/>
                <w:sz w:val="18"/>
                <w:szCs w:val="18"/>
              </w:rPr>
              <w:t>破产程序</w:t>
            </w:r>
          </w:p>
        </w:tc>
        <w:tc>
          <w:tcPr>
            <w:tcW w:w="4280" w:type="dxa"/>
            <w:vAlign w:val="center"/>
          </w:tcPr>
          <w:p>
            <w:pPr>
              <w:spacing w:line="240" w:lineRule="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114" w:type="dxa"/>
            <w:vMerge w:val="continue"/>
            <w:tcBorders>
              <w:top w:val="nil"/>
            </w:tcBorders>
            <w:vAlign w:val="center"/>
          </w:tcPr>
          <w:p>
            <w:pPr>
              <w:spacing w:line="240" w:lineRule="auto"/>
              <w:jc w:val="center"/>
              <w:rPr>
                <w:sz w:val="18"/>
                <w:szCs w:val="18"/>
              </w:rPr>
            </w:pPr>
          </w:p>
        </w:tc>
        <w:tc>
          <w:tcPr>
            <w:tcW w:w="1806" w:type="dxa"/>
            <w:vAlign w:val="center"/>
          </w:tcPr>
          <w:p>
            <w:pPr>
              <w:spacing w:line="240" w:lineRule="auto"/>
              <w:jc w:val="center"/>
              <w:rPr>
                <w:sz w:val="18"/>
                <w:szCs w:val="18"/>
              </w:rPr>
            </w:pPr>
            <w:r>
              <w:rPr>
                <w:rFonts w:hint="eastAsia"/>
                <w:sz w:val="18"/>
                <w:szCs w:val="18"/>
              </w:rPr>
              <w:t>申请人、债务人</w:t>
            </w:r>
          </w:p>
        </w:tc>
        <w:tc>
          <w:tcPr>
            <w:tcW w:w="4280" w:type="dxa"/>
            <w:vAlign w:val="center"/>
          </w:tcPr>
          <w:p>
            <w:pPr>
              <w:spacing w:line="240" w:lineRule="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114" w:type="dxa"/>
            <w:vAlign w:val="center"/>
          </w:tcPr>
          <w:p>
            <w:pPr>
              <w:spacing w:line="240" w:lineRule="auto"/>
              <w:jc w:val="center"/>
              <w:rPr>
                <w:sz w:val="18"/>
                <w:szCs w:val="18"/>
              </w:rPr>
            </w:pPr>
            <w:r>
              <w:rPr>
                <w:rFonts w:hint="eastAsia"/>
                <w:sz w:val="18"/>
                <w:szCs w:val="18"/>
              </w:rPr>
              <w:t>摇号单位</w:t>
            </w:r>
          </w:p>
        </w:tc>
        <w:tc>
          <w:tcPr>
            <w:tcW w:w="6086" w:type="dxa"/>
            <w:gridSpan w:val="2"/>
            <w:vAlign w:val="center"/>
          </w:tcPr>
          <w:p>
            <w:pPr>
              <w:spacing w:line="240" w:lineRule="auto"/>
              <w:jc w:val="center"/>
              <w:rPr>
                <w:sz w:val="18"/>
                <w:szCs w:val="18"/>
              </w:rPr>
            </w:pPr>
            <w:r>
              <w:rPr>
                <w:rFonts w:hint="eastAsia"/>
                <w:sz w:val="18"/>
                <w:szCs w:val="18"/>
              </w:rPr>
              <w:t>深圳市破产事务管理署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3114" w:type="dxa"/>
            <w:vAlign w:val="center"/>
          </w:tcPr>
          <w:p>
            <w:pPr>
              <w:spacing w:line="240" w:lineRule="auto"/>
              <w:jc w:val="center"/>
              <w:rPr>
                <w:sz w:val="18"/>
                <w:szCs w:val="18"/>
              </w:rPr>
            </w:pPr>
            <w:r>
              <w:rPr>
                <w:rFonts w:hint="eastAsia"/>
                <w:sz w:val="18"/>
                <w:szCs w:val="18"/>
              </w:rPr>
              <w:t>公证机构、公证人员及摇号操作人</w:t>
            </w:r>
          </w:p>
        </w:tc>
        <w:tc>
          <w:tcPr>
            <w:tcW w:w="6086" w:type="dxa"/>
            <w:gridSpan w:val="2"/>
            <w:vAlign w:val="center"/>
          </w:tcPr>
          <w:p>
            <w:pPr>
              <w:spacing w:line="240" w:lineRule="auto"/>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114" w:type="dxa"/>
            <w:vAlign w:val="center"/>
          </w:tcPr>
          <w:p>
            <w:pPr>
              <w:spacing w:line="240" w:lineRule="auto"/>
              <w:jc w:val="center"/>
              <w:rPr>
                <w:sz w:val="18"/>
                <w:szCs w:val="18"/>
              </w:rPr>
            </w:pPr>
            <w:r>
              <w:rPr>
                <w:rFonts w:hint="eastAsia"/>
                <w:sz w:val="18"/>
                <w:szCs w:val="18"/>
              </w:rPr>
              <w:t>摇号时间</w:t>
            </w:r>
          </w:p>
        </w:tc>
        <w:tc>
          <w:tcPr>
            <w:tcW w:w="6086" w:type="dxa"/>
            <w:gridSpan w:val="2"/>
            <w:vAlign w:val="center"/>
          </w:tcPr>
          <w:p>
            <w:pPr>
              <w:spacing w:line="240" w:lineRule="auto"/>
              <w:ind w:firstLine="2520" w:firstLineChars="1400"/>
              <w:rPr>
                <w:sz w:val="18"/>
                <w:szCs w:val="18"/>
              </w:rPr>
            </w:pP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3114" w:type="dxa"/>
            <w:vAlign w:val="center"/>
          </w:tcPr>
          <w:p>
            <w:pPr>
              <w:spacing w:line="240" w:lineRule="auto"/>
              <w:jc w:val="center"/>
              <w:rPr>
                <w:sz w:val="18"/>
                <w:szCs w:val="18"/>
              </w:rPr>
            </w:pPr>
            <w:r>
              <w:rPr>
                <w:rFonts w:hint="eastAsia"/>
                <w:sz w:val="18"/>
                <w:szCs w:val="18"/>
              </w:rPr>
              <w:t>深圳市破产事务管理署到场人员</w:t>
            </w:r>
          </w:p>
        </w:tc>
        <w:tc>
          <w:tcPr>
            <w:tcW w:w="6086" w:type="dxa"/>
            <w:gridSpan w:val="2"/>
            <w:vAlign w:val="center"/>
          </w:tcPr>
          <w:p>
            <w:pPr>
              <w:spacing w:line="240" w:lineRule="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3114" w:type="dxa"/>
            <w:vAlign w:val="center"/>
          </w:tcPr>
          <w:p>
            <w:pPr>
              <w:spacing w:line="240" w:lineRule="auto"/>
              <w:jc w:val="center"/>
              <w:rPr>
                <w:sz w:val="18"/>
                <w:szCs w:val="18"/>
              </w:rPr>
            </w:pPr>
            <w:r>
              <w:rPr>
                <w:rFonts w:hint="eastAsia"/>
                <w:sz w:val="18"/>
                <w:szCs w:val="18"/>
              </w:rPr>
              <w:t>到场社会组织或管理人人员</w:t>
            </w:r>
          </w:p>
        </w:tc>
        <w:tc>
          <w:tcPr>
            <w:tcW w:w="6086" w:type="dxa"/>
            <w:gridSpan w:val="2"/>
            <w:vAlign w:val="center"/>
          </w:tcPr>
          <w:p>
            <w:pPr>
              <w:spacing w:line="240" w:lineRule="auto"/>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3114" w:type="dxa"/>
            <w:vAlign w:val="center"/>
          </w:tcPr>
          <w:p>
            <w:pPr>
              <w:spacing w:line="240" w:lineRule="auto"/>
              <w:jc w:val="center"/>
              <w:rPr>
                <w:sz w:val="18"/>
                <w:szCs w:val="18"/>
              </w:rPr>
            </w:pPr>
            <w:r>
              <w:rPr>
                <w:rFonts w:hint="eastAsia"/>
                <w:sz w:val="18"/>
                <w:szCs w:val="18"/>
              </w:rPr>
              <w:t>管理人人选及联系人、联系方式</w:t>
            </w:r>
          </w:p>
        </w:tc>
        <w:tc>
          <w:tcPr>
            <w:tcW w:w="6086" w:type="dxa"/>
            <w:gridSpan w:val="2"/>
            <w:vAlign w:val="center"/>
          </w:tcPr>
          <w:p>
            <w:pPr>
              <w:spacing w:line="240" w:lineRule="auto"/>
              <w:rPr>
                <w:sz w:val="18"/>
                <w:szCs w:val="18"/>
              </w:rPr>
            </w:pPr>
          </w:p>
        </w:tc>
      </w:tr>
    </w:tbl>
    <w:p>
      <w:pPr>
        <w:adjustRightInd/>
        <w:spacing w:line="240" w:lineRule="auto"/>
        <w:rPr>
          <w:rFonts w:ascii="宋体" w:hAnsi="宋体" w:cs="黑体"/>
          <w:bCs/>
          <w:szCs w:val="32"/>
        </w:rPr>
      </w:pPr>
    </w:p>
    <w:p>
      <w:pPr>
        <w:widowControl/>
        <w:adjustRightInd/>
        <w:spacing w:line="240" w:lineRule="auto"/>
        <w:jc w:val="left"/>
        <w:rPr>
          <w:rFonts w:ascii="宋体" w:hAnsi="宋体" w:cs="黑体"/>
          <w:bCs/>
          <w:szCs w:val="32"/>
        </w:rPr>
      </w:pPr>
      <w:r>
        <w:rPr>
          <w:rFonts w:ascii="宋体" w:hAnsi="宋体" w:cs="黑体"/>
          <w:bCs/>
          <w:szCs w:val="32"/>
        </w:rPr>
        <w:br w:type="page"/>
      </w:r>
    </w:p>
    <w:p>
      <w:pPr>
        <w:pStyle w:val="81"/>
        <w:numPr>
          <w:ilvl w:val="1"/>
          <w:numId w:val="0"/>
        </w:numPr>
        <w:spacing w:before="156" w:after="156"/>
      </w:pPr>
      <w:r>
        <w:rPr>
          <w:rFonts w:hint="eastAsia"/>
        </w:rPr>
        <w:t>表B.2  深圳市破产事务管理署个人破产管理人摇号结果确认表</w:t>
      </w:r>
    </w:p>
    <w:tbl>
      <w:tblPr>
        <w:tblStyle w:val="29"/>
        <w:tblpPr w:leftFromText="180" w:rightFromText="180" w:vertAnchor="text" w:horzAnchor="page" w:tblpX="1283" w:tblpY="220"/>
        <w:tblOverlap w:val="never"/>
        <w:tblW w:w="4995" w:type="pct"/>
        <w:tblInd w:w="0" w:type="dxa"/>
        <w:tblLayout w:type="autofit"/>
        <w:tblCellMar>
          <w:top w:w="0" w:type="dxa"/>
          <w:left w:w="108" w:type="dxa"/>
          <w:bottom w:w="0" w:type="dxa"/>
          <w:right w:w="108" w:type="dxa"/>
        </w:tblCellMar>
      </w:tblPr>
      <w:tblGrid>
        <w:gridCol w:w="3117"/>
        <w:gridCol w:w="2006"/>
        <w:gridCol w:w="4437"/>
      </w:tblGrid>
      <w:tr>
        <w:tblPrEx>
          <w:tblCellMar>
            <w:top w:w="0" w:type="dxa"/>
            <w:left w:w="108" w:type="dxa"/>
            <w:bottom w:w="0" w:type="dxa"/>
            <w:right w:w="108" w:type="dxa"/>
          </w:tblCellMar>
        </w:tblPrEx>
        <w:trPr>
          <w:trHeight w:val="405" w:hRule="atLeast"/>
        </w:trPr>
        <w:tc>
          <w:tcPr>
            <w:tcW w:w="1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个人破产案件</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案号</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r>
      <w:tr>
        <w:tblPrEx>
          <w:tblCellMar>
            <w:top w:w="0" w:type="dxa"/>
            <w:left w:w="108" w:type="dxa"/>
            <w:bottom w:w="0" w:type="dxa"/>
            <w:right w:w="108" w:type="dxa"/>
          </w:tblCellMar>
        </w:tblPrEx>
        <w:trPr>
          <w:trHeight w:val="375" w:hRule="atLeast"/>
        </w:trPr>
        <w:tc>
          <w:tcPr>
            <w:tcW w:w="1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破产程序</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r>
      <w:tr>
        <w:tblPrEx>
          <w:tblCellMar>
            <w:top w:w="0" w:type="dxa"/>
            <w:left w:w="108" w:type="dxa"/>
            <w:bottom w:w="0" w:type="dxa"/>
            <w:right w:w="108" w:type="dxa"/>
          </w:tblCellMar>
        </w:tblPrEx>
        <w:trPr>
          <w:trHeight w:val="375" w:hRule="atLeast"/>
        </w:trPr>
        <w:tc>
          <w:tcPr>
            <w:tcW w:w="1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申请人、债务人</w:t>
            </w:r>
          </w:p>
        </w:tc>
        <w:tc>
          <w:tcPr>
            <w:tcW w:w="23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r>
      <w:tr>
        <w:tblPrEx>
          <w:tblCellMar>
            <w:top w:w="0" w:type="dxa"/>
            <w:left w:w="108" w:type="dxa"/>
            <w:bottom w:w="0" w:type="dxa"/>
            <w:right w:w="108" w:type="dxa"/>
          </w:tblCellMar>
        </w:tblPrEx>
        <w:trPr>
          <w:trHeight w:val="780" w:hRule="atLeast"/>
        </w:trPr>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摇号单位</w:t>
            </w:r>
          </w:p>
        </w:tc>
        <w:tc>
          <w:tcPr>
            <w:tcW w:w="3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深圳市破产事务管理署</w:t>
            </w:r>
          </w:p>
        </w:tc>
      </w:tr>
      <w:tr>
        <w:tblPrEx>
          <w:tblCellMar>
            <w:top w:w="0" w:type="dxa"/>
            <w:left w:w="108" w:type="dxa"/>
            <w:bottom w:w="0" w:type="dxa"/>
            <w:right w:w="108" w:type="dxa"/>
          </w:tblCellMar>
        </w:tblPrEx>
        <w:trPr>
          <w:trHeight w:val="780" w:hRule="atLeast"/>
        </w:trPr>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摇号操作人</w:t>
            </w:r>
          </w:p>
        </w:tc>
        <w:tc>
          <w:tcPr>
            <w:tcW w:w="3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r>
      <w:tr>
        <w:tblPrEx>
          <w:tblCellMar>
            <w:top w:w="0" w:type="dxa"/>
            <w:left w:w="108" w:type="dxa"/>
            <w:bottom w:w="0" w:type="dxa"/>
            <w:right w:w="108" w:type="dxa"/>
          </w:tblCellMar>
        </w:tblPrEx>
        <w:trPr>
          <w:trHeight w:val="780" w:hRule="atLeast"/>
        </w:trPr>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摇号时间</w:t>
            </w:r>
          </w:p>
        </w:tc>
        <w:tc>
          <w:tcPr>
            <w:tcW w:w="3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月</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日</w:t>
            </w:r>
          </w:p>
        </w:tc>
      </w:tr>
      <w:tr>
        <w:tblPrEx>
          <w:tblCellMar>
            <w:top w:w="0" w:type="dxa"/>
            <w:left w:w="108" w:type="dxa"/>
            <w:bottom w:w="0" w:type="dxa"/>
            <w:right w:w="108" w:type="dxa"/>
          </w:tblCellMar>
        </w:tblPrEx>
        <w:trPr>
          <w:trHeight w:val="1155" w:hRule="atLeast"/>
        </w:trPr>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深圳市破产事务管理署到场人员</w:t>
            </w:r>
          </w:p>
        </w:tc>
        <w:tc>
          <w:tcPr>
            <w:tcW w:w="3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r>
      <w:tr>
        <w:tblPrEx>
          <w:tblCellMar>
            <w:top w:w="0" w:type="dxa"/>
            <w:left w:w="108" w:type="dxa"/>
            <w:bottom w:w="0" w:type="dxa"/>
            <w:right w:w="108" w:type="dxa"/>
          </w:tblCellMar>
        </w:tblPrEx>
        <w:trPr>
          <w:trHeight w:val="1070" w:hRule="atLeast"/>
        </w:trPr>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到场社会组织及管理人</w:t>
            </w:r>
          </w:p>
        </w:tc>
        <w:tc>
          <w:tcPr>
            <w:tcW w:w="3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18"/>
                <w:szCs w:val="18"/>
              </w:rPr>
            </w:pPr>
          </w:p>
        </w:tc>
      </w:tr>
      <w:tr>
        <w:tblPrEx>
          <w:tblCellMar>
            <w:top w:w="0" w:type="dxa"/>
            <w:left w:w="108" w:type="dxa"/>
            <w:bottom w:w="0" w:type="dxa"/>
            <w:right w:w="108" w:type="dxa"/>
          </w:tblCellMar>
        </w:tblPrEx>
        <w:trPr>
          <w:trHeight w:val="1101" w:hRule="atLeast"/>
        </w:trPr>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管理人人选及联系人、联系方式</w:t>
            </w:r>
          </w:p>
        </w:tc>
        <w:tc>
          <w:tcPr>
            <w:tcW w:w="3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ascii="宋体" w:hAnsi="宋体" w:cs="宋体"/>
                <w:color w:val="000000"/>
                <w:sz w:val="18"/>
                <w:szCs w:val="18"/>
              </w:rPr>
            </w:pPr>
          </w:p>
        </w:tc>
      </w:tr>
    </w:tbl>
    <w:p>
      <w:pPr>
        <w:adjustRightInd/>
        <w:spacing w:line="240" w:lineRule="auto"/>
        <w:rPr>
          <w:rFonts w:ascii="宋体" w:hAnsi="宋体" w:cs="黑体"/>
          <w:bCs/>
          <w:szCs w:val="32"/>
        </w:rPr>
      </w:pPr>
    </w:p>
    <w:p>
      <w:pPr>
        <w:spacing w:line="229" w:lineRule="exact"/>
        <w:sectPr>
          <w:headerReference r:id="rId15" w:type="default"/>
          <w:footerReference r:id="rId16" w:type="default"/>
          <w:footerReference r:id="rId17" w:type="even"/>
          <w:pgSz w:w="11906" w:h="16838"/>
          <w:pgMar w:top="1928" w:right="1134" w:bottom="1134" w:left="1134" w:header="1418" w:footer="1134" w:gutter="284"/>
          <w:pgNumType w:start="5"/>
          <w:cols w:space="425" w:num="1"/>
          <w:formProt w:val="0"/>
          <w:docGrid w:type="lines" w:linePitch="312" w:charSpace="0"/>
        </w:sectPr>
      </w:pPr>
      <w:bookmarkStart w:id="280" w:name="BookMark6"/>
    </w:p>
    <w:bookmarkEnd w:id="29"/>
    <w:p>
      <w:pPr>
        <w:pStyle w:val="202"/>
        <w:rPr>
          <w:vanish w:val="0"/>
        </w:rPr>
      </w:pPr>
      <w:bookmarkStart w:id="281" w:name="BookMark5"/>
    </w:p>
    <w:p>
      <w:pPr>
        <w:pStyle w:val="203"/>
        <w:rPr>
          <w:vanish w:val="0"/>
        </w:rPr>
      </w:pPr>
    </w:p>
    <w:bookmarkEnd w:id="281"/>
    <w:p>
      <w:pPr>
        <w:pStyle w:val="67"/>
        <w:spacing w:after="156"/>
      </w:pPr>
      <w:bookmarkStart w:id="282" w:name="_Toc148538433"/>
      <w:bookmarkStart w:id="283" w:name="_Toc1617"/>
      <w:bookmarkStart w:id="284" w:name="_Toc8518"/>
      <w:bookmarkStart w:id="285" w:name="_Toc152936750"/>
      <w:bookmarkStart w:id="286" w:name="_Toc31309"/>
      <w:bookmarkStart w:id="287" w:name="_Toc154412785"/>
      <w:bookmarkStart w:id="288" w:name="_Toc152921818"/>
      <w:bookmarkStart w:id="289" w:name="_Toc148539136"/>
      <w:bookmarkStart w:id="290" w:name="_Toc918899201"/>
      <w:bookmarkStart w:id="291" w:name="_Toc6831"/>
      <w:r>
        <w:rPr>
          <w:rFonts w:hint="eastAsia"/>
          <w:spacing w:val="105"/>
        </w:rPr>
        <w:t>参考文</w:t>
      </w:r>
      <w:r>
        <w:rPr>
          <w:rFonts w:hint="eastAsia"/>
        </w:rPr>
        <w:t>献</w:t>
      </w:r>
      <w:bookmarkEnd w:id="282"/>
      <w:bookmarkEnd w:id="283"/>
      <w:bookmarkEnd w:id="284"/>
      <w:bookmarkEnd w:id="285"/>
      <w:bookmarkEnd w:id="286"/>
      <w:bookmarkEnd w:id="287"/>
      <w:bookmarkEnd w:id="288"/>
      <w:bookmarkEnd w:id="289"/>
      <w:bookmarkEnd w:id="290"/>
      <w:bookmarkEnd w:id="291"/>
    </w:p>
    <w:p>
      <w:pPr>
        <w:pStyle w:val="60"/>
        <w:ind w:firstLine="420"/>
      </w:pPr>
    </w:p>
    <w:p>
      <w:pPr>
        <w:pStyle w:val="60"/>
        <w:numPr>
          <w:ilvl w:val="0"/>
          <w:numId w:val="33"/>
        </w:numPr>
        <w:ind w:firstLine="420"/>
      </w:pPr>
      <w:r>
        <w:t xml:space="preserve"> </w:t>
      </w:r>
      <w:r>
        <w:rPr>
          <w:rFonts w:hint="eastAsia"/>
        </w:rPr>
        <w:t>DB3302/T 1129—2022  破产管理人服务质量基本规范</w:t>
      </w:r>
    </w:p>
    <w:p>
      <w:pPr>
        <w:pStyle w:val="60"/>
        <w:numPr>
          <w:ilvl w:val="0"/>
          <w:numId w:val="33"/>
        </w:numPr>
        <w:ind w:firstLine="420"/>
      </w:pPr>
      <w:r>
        <w:rPr>
          <w:rFonts w:hint="eastAsia"/>
        </w:rPr>
        <w:t xml:space="preserve"> 深圳经济特区个人破产条例（深圳市第六届人民代表大会常务委员会公告第二〇八号）</w:t>
      </w:r>
    </w:p>
    <w:p>
      <w:pPr>
        <w:pStyle w:val="60"/>
        <w:numPr>
          <w:ilvl w:val="0"/>
          <w:numId w:val="33"/>
        </w:numPr>
        <w:ind w:firstLine="420"/>
      </w:pPr>
      <w:r>
        <w:rPr>
          <w:rFonts w:hint="eastAsia"/>
        </w:rPr>
        <w:t xml:space="preserve"> 深圳市个人破产管理人名册管理办法（试行）（深破产事务规〔2022〕1号）</w:t>
      </w:r>
    </w:p>
    <w:p>
      <w:pPr>
        <w:pStyle w:val="60"/>
        <w:numPr>
          <w:ilvl w:val="0"/>
          <w:numId w:val="33"/>
        </w:numPr>
        <w:ind w:firstLine="420"/>
      </w:pPr>
      <w:r>
        <w:t xml:space="preserve"> </w:t>
      </w:r>
      <w:r>
        <w:rPr>
          <w:rFonts w:hint="eastAsia"/>
        </w:rPr>
        <w:t>深圳市破产事务管理署提出个人破产管理人人选工作规则（试行）（深破产事务〔2023〕1号）</w:t>
      </w:r>
    </w:p>
    <w:p>
      <w:pPr>
        <w:pStyle w:val="60"/>
        <w:spacing w:line="229" w:lineRule="exact"/>
        <w:ind w:firstLine="420"/>
      </w:pPr>
    </w:p>
    <w:p>
      <w:pPr>
        <w:spacing w:line="229" w:lineRule="exact"/>
      </w:pPr>
    </w:p>
    <w:p>
      <w:pPr>
        <w:pStyle w:val="60"/>
        <w:ind w:firstLine="0" w:firstLineChars="0"/>
        <w:jc w:val="center"/>
      </w:pPr>
    </w:p>
    <w:bookmarkEnd w:id="280"/>
    <w:p>
      <w:pPr>
        <w:pStyle w:val="60"/>
        <w:ind w:firstLine="0" w:firstLineChars="0"/>
        <w:jc w:val="center"/>
      </w:pPr>
      <w:bookmarkStart w:id="292" w:name="BookMark8"/>
      <w:r>
        <w:drawing>
          <wp:inline distT="0" distB="0" distL="0" distR="0">
            <wp:extent cx="1485900" cy="3175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292"/>
    </w:p>
    <w:sectPr>
      <w:footerReference r:id="rId18" w:type="default"/>
      <w:footerReference r:id="rId19"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56"/>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354"/>
        <w:tab w:val="clear" w:pos="4153"/>
        <w:tab w:val="clear" w:pos="8306"/>
      </w:tabs>
      <w:jc w:val="left"/>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354"/>
        <w:tab w:val="clear" w:pos="4153"/>
        <w:tab w:val="clear" w:pos="8306"/>
      </w:tabs>
      <w:jc w:val="lef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rFonts w:ascii="宋体" w:hAns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34Gj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CPNcWk2SbHbdv1wW1ufMJu3&#10;F3oEx9cNim9YiA/Mgw9oGByP93iksihie4mSvfWf/mZP8VgTvJS04FdFDQ6AEvXWYH2JioPgB2E7&#10;COagby0IO8btOJ5F/OCjGkTprf4I4q9SDclUQGJmOKphNYN4G6H1ThwQF6vVVQf5HIsb8+h4v8yE&#10;ZXCrQwSeGeaE0QWYHjowMC+qv5ZE8V/1HPV00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7fgaMUAgAAGwQAAA4AAAAAAAAAAQAgAAAANQ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354"/>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tabs>
                              <w:tab w:val="right" w:pos="9354"/>
                              <w:tab w:val="clear" w:pos="4153"/>
                              <w:tab w:val="clear" w:pos="8306"/>
                            </w:tabs>
                            <w:jc w:val="left"/>
                          </w:pPr>
                          <w:r>
                            <w:fldChar w:fldCharType="begin"/>
                          </w:r>
                          <w:r>
                            <w:instrText xml:space="preserve">PAGE   \* MERGEFORMAT</w:instrText>
                          </w:r>
                          <w:r>
                            <w:fldChar w:fldCharType="separate"/>
                          </w:r>
                          <w:r>
                            <w:rPr>
                              <w:lang w:val="zh-CN"/>
                            </w:rPr>
                            <w:t>10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18"/>
                      <w:tabs>
                        <w:tab w:val="right" w:pos="9354"/>
                        <w:tab w:val="clear" w:pos="4153"/>
                        <w:tab w:val="clear" w:pos="8306"/>
                      </w:tabs>
                      <w:jc w:val="left"/>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wordWrap w:val="0"/>
    </w:pPr>
    <w:r>
      <w:rPr>
        <w:rFonts w:hint="eastAsia"/>
      </w:rPr>
      <w:t>Q/BAAS 006—2023</w:t>
    </w:r>
  </w:p>
  <w:p>
    <w:pPr>
      <w:pStyle w:val="19"/>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jc w:val="left"/>
    </w:pPr>
    <w:r>
      <w:rPr>
        <w:rFonts w:hint="eastAsia"/>
      </w:rPr>
      <w:t>Q/BAAS 006—2023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wordWrap w:val="0"/>
    </w:pPr>
    <w:r>
      <w:rPr>
        <w:rFonts w:hint="eastAsia"/>
      </w:rPr>
      <w:t>Q/BAAS 006—</w:t>
    </w:r>
    <w: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jc w:val="left"/>
    </w:pPr>
    <w:r>
      <w:rPr>
        <w:rFonts w:hint="eastAsia"/>
      </w:rPr>
      <w:t>Q/BAAS 006—</w:t>
    </w:r>
    <w: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Q/BAAS 006—XXXX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F46E2"/>
    <w:multiLevelType w:val="multilevel"/>
    <w:tmpl w:val="949F46E2"/>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8AD0668"/>
    <w:multiLevelType w:val="singleLevel"/>
    <w:tmpl w:val="48AD0668"/>
    <w:lvl w:ilvl="0" w:tentative="0">
      <w:start w:val="1"/>
      <w:numFmt w:val="decimal"/>
      <w:suff w:val="space"/>
      <w:lvlText w:val="[%1]"/>
      <w:lvlJc w:val="left"/>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3"/>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0"/>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true"/>
  <w:bordersDoNotSurroundFooter w:val="true"/>
  <w:trackRevisions w:val="true"/>
  <w:documentProtection w:edit="forms" w:enforcement="0"/>
  <w:defaultTabStop w:val="420"/>
  <w:evenAndOddHeaders w:val="true"/>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mZhYTVmNzQ1MWJjMjhlMWU0NDBjM2Q2MDljYWIifQ=="/>
  </w:docVars>
  <w:rsids>
    <w:rsidRoot w:val="005A33C9"/>
    <w:rsid w:val="0000040A"/>
    <w:rsid w:val="00000A94"/>
    <w:rsid w:val="00001972"/>
    <w:rsid w:val="00001D9A"/>
    <w:rsid w:val="0000380F"/>
    <w:rsid w:val="00007B3A"/>
    <w:rsid w:val="000107E0"/>
    <w:rsid w:val="0001099D"/>
    <w:rsid w:val="00011FDE"/>
    <w:rsid w:val="00012FFD"/>
    <w:rsid w:val="00014162"/>
    <w:rsid w:val="00014340"/>
    <w:rsid w:val="00016A9C"/>
    <w:rsid w:val="00020B15"/>
    <w:rsid w:val="00022184"/>
    <w:rsid w:val="00022762"/>
    <w:rsid w:val="000238E0"/>
    <w:rsid w:val="000249DB"/>
    <w:rsid w:val="0002595E"/>
    <w:rsid w:val="000303C3"/>
    <w:rsid w:val="00032D95"/>
    <w:rsid w:val="000331D3"/>
    <w:rsid w:val="00034078"/>
    <w:rsid w:val="000346A5"/>
    <w:rsid w:val="00034E36"/>
    <w:rsid w:val="000359C3"/>
    <w:rsid w:val="00035A7D"/>
    <w:rsid w:val="000365ED"/>
    <w:rsid w:val="0004249A"/>
    <w:rsid w:val="00043282"/>
    <w:rsid w:val="00044286"/>
    <w:rsid w:val="00047F28"/>
    <w:rsid w:val="000503AA"/>
    <w:rsid w:val="000506A1"/>
    <w:rsid w:val="000509EC"/>
    <w:rsid w:val="000515DD"/>
    <w:rsid w:val="0005162D"/>
    <w:rsid w:val="0005265A"/>
    <w:rsid w:val="000539DD"/>
    <w:rsid w:val="00053BD3"/>
    <w:rsid w:val="000556ED"/>
    <w:rsid w:val="00055FE2"/>
    <w:rsid w:val="0005616F"/>
    <w:rsid w:val="00056865"/>
    <w:rsid w:val="00056C7D"/>
    <w:rsid w:val="00060C2E"/>
    <w:rsid w:val="00061033"/>
    <w:rsid w:val="000619E9"/>
    <w:rsid w:val="000622D4"/>
    <w:rsid w:val="00062A4E"/>
    <w:rsid w:val="0006357D"/>
    <w:rsid w:val="0006381B"/>
    <w:rsid w:val="00067681"/>
    <w:rsid w:val="00067F1E"/>
    <w:rsid w:val="00071CC0"/>
    <w:rsid w:val="00073C8C"/>
    <w:rsid w:val="00074E9A"/>
    <w:rsid w:val="0007527D"/>
    <w:rsid w:val="00077B64"/>
    <w:rsid w:val="00080A1C"/>
    <w:rsid w:val="00082317"/>
    <w:rsid w:val="00083D2C"/>
    <w:rsid w:val="00086AA1"/>
    <w:rsid w:val="00087A77"/>
    <w:rsid w:val="00090CA6"/>
    <w:rsid w:val="00092B8A"/>
    <w:rsid w:val="00092FB0"/>
    <w:rsid w:val="000934C5"/>
    <w:rsid w:val="00093D25"/>
    <w:rsid w:val="00093DAB"/>
    <w:rsid w:val="00094ACA"/>
    <w:rsid w:val="00094D73"/>
    <w:rsid w:val="00095443"/>
    <w:rsid w:val="00096295"/>
    <w:rsid w:val="00096D63"/>
    <w:rsid w:val="000A0B60"/>
    <w:rsid w:val="000A0EB8"/>
    <w:rsid w:val="000A19FC"/>
    <w:rsid w:val="000A296B"/>
    <w:rsid w:val="000A35B4"/>
    <w:rsid w:val="000A7311"/>
    <w:rsid w:val="000B028E"/>
    <w:rsid w:val="000B060F"/>
    <w:rsid w:val="000B1592"/>
    <w:rsid w:val="000B1FF2"/>
    <w:rsid w:val="000B3CBB"/>
    <w:rsid w:val="000B3CDA"/>
    <w:rsid w:val="000B4AD0"/>
    <w:rsid w:val="000B6A0B"/>
    <w:rsid w:val="000C0F6C"/>
    <w:rsid w:val="000C11DB"/>
    <w:rsid w:val="000C1492"/>
    <w:rsid w:val="000C23B3"/>
    <w:rsid w:val="000C2FBD"/>
    <w:rsid w:val="000C4B41"/>
    <w:rsid w:val="000C57D6"/>
    <w:rsid w:val="000C6362"/>
    <w:rsid w:val="000C7666"/>
    <w:rsid w:val="000D0A9C"/>
    <w:rsid w:val="000D1795"/>
    <w:rsid w:val="000D2A89"/>
    <w:rsid w:val="000D329A"/>
    <w:rsid w:val="000D4B9C"/>
    <w:rsid w:val="000D4EB6"/>
    <w:rsid w:val="000D714F"/>
    <w:rsid w:val="000D753B"/>
    <w:rsid w:val="000E2D68"/>
    <w:rsid w:val="000E4C9E"/>
    <w:rsid w:val="000E6FD7"/>
    <w:rsid w:val="000F0214"/>
    <w:rsid w:val="000F06E1"/>
    <w:rsid w:val="000F0E3C"/>
    <w:rsid w:val="000F0F82"/>
    <w:rsid w:val="000F19D5"/>
    <w:rsid w:val="000F4AEA"/>
    <w:rsid w:val="000F67E9"/>
    <w:rsid w:val="000F7909"/>
    <w:rsid w:val="00104926"/>
    <w:rsid w:val="0011078A"/>
    <w:rsid w:val="00113B1E"/>
    <w:rsid w:val="0011711C"/>
    <w:rsid w:val="0012173D"/>
    <w:rsid w:val="00124E4F"/>
    <w:rsid w:val="0012593B"/>
    <w:rsid w:val="001260B7"/>
    <w:rsid w:val="001265CB"/>
    <w:rsid w:val="00131110"/>
    <w:rsid w:val="001321C6"/>
    <w:rsid w:val="001325C4"/>
    <w:rsid w:val="00133010"/>
    <w:rsid w:val="001338EE"/>
    <w:rsid w:val="00133AAE"/>
    <w:rsid w:val="00133FD4"/>
    <w:rsid w:val="00135323"/>
    <w:rsid w:val="001356C4"/>
    <w:rsid w:val="00136FAB"/>
    <w:rsid w:val="00141114"/>
    <w:rsid w:val="00142969"/>
    <w:rsid w:val="001446C2"/>
    <w:rsid w:val="001457E7"/>
    <w:rsid w:val="00145D9D"/>
    <w:rsid w:val="00146388"/>
    <w:rsid w:val="00151D0F"/>
    <w:rsid w:val="001529E5"/>
    <w:rsid w:val="00153C7E"/>
    <w:rsid w:val="00154D6F"/>
    <w:rsid w:val="00156B25"/>
    <w:rsid w:val="00156E1A"/>
    <w:rsid w:val="00157894"/>
    <w:rsid w:val="00157B55"/>
    <w:rsid w:val="00160DB3"/>
    <w:rsid w:val="001642FA"/>
    <w:rsid w:val="001649EB"/>
    <w:rsid w:val="00164BAF"/>
    <w:rsid w:val="00164D56"/>
    <w:rsid w:val="00164FA8"/>
    <w:rsid w:val="00165065"/>
    <w:rsid w:val="00165434"/>
    <w:rsid w:val="0016580B"/>
    <w:rsid w:val="00165F49"/>
    <w:rsid w:val="00166B88"/>
    <w:rsid w:val="0016770A"/>
    <w:rsid w:val="00167826"/>
    <w:rsid w:val="00170804"/>
    <w:rsid w:val="001708E9"/>
    <w:rsid w:val="00171250"/>
    <w:rsid w:val="0017340B"/>
    <w:rsid w:val="00173FB1"/>
    <w:rsid w:val="00176DFD"/>
    <w:rsid w:val="001852C9"/>
    <w:rsid w:val="00187EA7"/>
    <w:rsid w:val="00190087"/>
    <w:rsid w:val="0019023F"/>
    <w:rsid w:val="001913C4"/>
    <w:rsid w:val="0019348F"/>
    <w:rsid w:val="00193A07"/>
    <w:rsid w:val="00194C95"/>
    <w:rsid w:val="00195C34"/>
    <w:rsid w:val="00196EF5"/>
    <w:rsid w:val="001A00D8"/>
    <w:rsid w:val="001A1A53"/>
    <w:rsid w:val="001A234A"/>
    <w:rsid w:val="001A43F7"/>
    <w:rsid w:val="001A4CF3"/>
    <w:rsid w:val="001A594E"/>
    <w:rsid w:val="001A7B42"/>
    <w:rsid w:val="001B06E8"/>
    <w:rsid w:val="001B6BC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2E8F"/>
    <w:rsid w:val="001D411C"/>
    <w:rsid w:val="001E1B6A"/>
    <w:rsid w:val="001E2484"/>
    <w:rsid w:val="001E3CC4"/>
    <w:rsid w:val="001E4882"/>
    <w:rsid w:val="001E72EA"/>
    <w:rsid w:val="001E73AB"/>
    <w:rsid w:val="001F092D"/>
    <w:rsid w:val="001F143A"/>
    <w:rsid w:val="001F1605"/>
    <w:rsid w:val="001F2147"/>
    <w:rsid w:val="001F2508"/>
    <w:rsid w:val="001F4816"/>
    <w:rsid w:val="001F69B4"/>
    <w:rsid w:val="001F74D2"/>
    <w:rsid w:val="001F77C7"/>
    <w:rsid w:val="001F77CA"/>
    <w:rsid w:val="00200183"/>
    <w:rsid w:val="00200333"/>
    <w:rsid w:val="0020107D"/>
    <w:rsid w:val="0020264E"/>
    <w:rsid w:val="00202AA4"/>
    <w:rsid w:val="002031F7"/>
    <w:rsid w:val="002040E6"/>
    <w:rsid w:val="0020527B"/>
    <w:rsid w:val="0020529B"/>
    <w:rsid w:val="00205F2C"/>
    <w:rsid w:val="0020720D"/>
    <w:rsid w:val="00210B15"/>
    <w:rsid w:val="00212ABC"/>
    <w:rsid w:val="002142EA"/>
    <w:rsid w:val="00217577"/>
    <w:rsid w:val="002204BB"/>
    <w:rsid w:val="00221B79"/>
    <w:rsid w:val="00221C6B"/>
    <w:rsid w:val="00223B45"/>
    <w:rsid w:val="002252D3"/>
    <w:rsid w:val="002253A1"/>
    <w:rsid w:val="00225CF8"/>
    <w:rsid w:val="0022794E"/>
    <w:rsid w:val="00233D64"/>
    <w:rsid w:val="0023482A"/>
    <w:rsid w:val="002359CB"/>
    <w:rsid w:val="00240047"/>
    <w:rsid w:val="002405E7"/>
    <w:rsid w:val="002421FF"/>
    <w:rsid w:val="00243540"/>
    <w:rsid w:val="0024497B"/>
    <w:rsid w:val="0024515B"/>
    <w:rsid w:val="00246021"/>
    <w:rsid w:val="0024666E"/>
    <w:rsid w:val="00247742"/>
    <w:rsid w:val="00247F52"/>
    <w:rsid w:val="00250888"/>
    <w:rsid w:val="00250A7D"/>
    <w:rsid w:val="00250B25"/>
    <w:rsid w:val="00250BBE"/>
    <w:rsid w:val="002515C2"/>
    <w:rsid w:val="0025194F"/>
    <w:rsid w:val="00254DDE"/>
    <w:rsid w:val="0026148A"/>
    <w:rsid w:val="00262696"/>
    <w:rsid w:val="00263049"/>
    <w:rsid w:val="00263D25"/>
    <w:rsid w:val="002643C3"/>
    <w:rsid w:val="00264A0C"/>
    <w:rsid w:val="00264A17"/>
    <w:rsid w:val="00266EEB"/>
    <w:rsid w:val="00267E08"/>
    <w:rsid w:val="00267EF4"/>
    <w:rsid w:val="00270CB8"/>
    <w:rsid w:val="002720E6"/>
    <w:rsid w:val="00272B08"/>
    <w:rsid w:val="00273BEC"/>
    <w:rsid w:val="00273E80"/>
    <w:rsid w:val="0027618B"/>
    <w:rsid w:val="00281BB8"/>
    <w:rsid w:val="00281E9E"/>
    <w:rsid w:val="00282405"/>
    <w:rsid w:val="00285170"/>
    <w:rsid w:val="00285361"/>
    <w:rsid w:val="00292D60"/>
    <w:rsid w:val="00293B30"/>
    <w:rsid w:val="002945E1"/>
    <w:rsid w:val="00294D34"/>
    <w:rsid w:val="00294E3B"/>
    <w:rsid w:val="00296193"/>
    <w:rsid w:val="00296C66"/>
    <w:rsid w:val="00296EBE"/>
    <w:rsid w:val="002974E3"/>
    <w:rsid w:val="002A084B"/>
    <w:rsid w:val="002A1260"/>
    <w:rsid w:val="002A1589"/>
    <w:rsid w:val="002A1608"/>
    <w:rsid w:val="002A25DC"/>
    <w:rsid w:val="002A3AAB"/>
    <w:rsid w:val="002A4CEA"/>
    <w:rsid w:val="002A56DA"/>
    <w:rsid w:val="002A5977"/>
    <w:rsid w:val="002A5A13"/>
    <w:rsid w:val="002A757F"/>
    <w:rsid w:val="002A7F44"/>
    <w:rsid w:val="002B04C6"/>
    <w:rsid w:val="002B0C40"/>
    <w:rsid w:val="002B1966"/>
    <w:rsid w:val="002B4508"/>
    <w:rsid w:val="002B551D"/>
    <w:rsid w:val="002B5779"/>
    <w:rsid w:val="002B686C"/>
    <w:rsid w:val="002B7332"/>
    <w:rsid w:val="002B7F51"/>
    <w:rsid w:val="002C09E7"/>
    <w:rsid w:val="002C18F7"/>
    <w:rsid w:val="002C1E06"/>
    <w:rsid w:val="002C3F07"/>
    <w:rsid w:val="002C5278"/>
    <w:rsid w:val="002C7EBB"/>
    <w:rsid w:val="002D05D7"/>
    <w:rsid w:val="002D06C1"/>
    <w:rsid w:val="002D165F"/>
    <w:rsid w:val="002D42B5"/>
    <w:rsid w:val="002D4F1A"/>
    <w:rsid w:val="002D6D97"/>
    <w:rsid w:val="002D6EC6"/>
    <w:rsid w:val="002D79AC"/>
    <w:rsid w:val="002E039D"/>
    <w:rsid w:val="002E4D5A"/>
    <w:rsid w:val="002E5F32"/>
    <w:rsid w:val="002E6326"/>
    <w:rsid w:val="002F30E0"/>
    <w:rsid w:val="002F35E4"/>
    <w:rsid w:val="002F3730"/>
    <w:rsid w:val="002F38E1"/>
    <w:rsid w:val="002F7AF6"/>
    <w:rsid w:val="00300CC0"/>
    <w:rsid w:val="00300E63"/>
    <w:rsid w:val="00302D92"/>
    <w:rsid w:val="00302F5F"/>
    <w:rsid w:val="0030441D"/>
    <w:rsid w:val="00306063"/>
    <w:rsid w:val="003078E2"/>
    <w:rsid w:val="003101BC"/>
    <w:rsid w:val="003128EB"/>
    <w:rsid w:val="00313B85"/>
    <w:rsid w:val="003162C8"/>
    <w:rsid w:val="003168FB"/>
    <w:rsid w:val="00317988"/>
    <w:rsid w:val="0032100A"/>
    <w:rsid w:val="003221B4"/>
    <w:rsid w:val="0032258D"/>
    <w:rsid w:val="00322E62"/>
    <w:rsid w:val="0032446D"/>
    <w:rsid w:val="00324D13"/>
    <w:rsid w:val="00324EDD"/>
    <w:rsid w:val="003331E4"/>
    <w:rsid w:val="003356F0"/>
    <w:rsid w:val="00336C64"/>
    <w:rsid w:val="00337162"/>
    <w:rsid w:val="0034194F"/>
    <w:rsid w:val="00343188"/>
    <w:rsid w:val="00344605"/>
    <w:rsid w:val="00345BC6"/>
    <w:rsid w:val="00346E82"/>
    <w:rsid w:val="003474AA"/>
    <w:rsid w:val="00350D1D"/>
    <w:rsid w:val="00352C83"/>
    <w:rsid w:val="00353D15"/>
    <w:rsid w:val="00355A3C"/>
    <w:rsid w:val="00356DA8"/>
    <w:rsid w:val="003615D2"/>
    <w:rsid w:val="0036429C"/>
    <w:rsid w:val="00364A53"/>
    <w:rsid w:val="003654CB"/>
    <w:rsid w:val="00365AA9"/>
    <w:rsid w:val="00365F86"/>
    <w:rsid w:val="00365F87"/>
    <w:rsid w:val="00366E89"/>
    <w:rsid w:val="003705F4"/>
    <w:rsid w:val="00370D58"/>
    <w:rsid w:val="00370D9F"/>
    <w:rsid w:val="00370FCE"/>
    <w:rsid w:val="00371316"/>
    <w:rsid w:val="00376713"/>
    <w:rsid w:val="00381815"/>
    <w:rsid w:val="003819AF"/>
    <w:rsid w:val="003820E9"/>
    <w:rsid w:val="00382DE7"/>
    <w:rsid w:val="003830D2"/>
    <w:rsid w:val="00384FFC"/>
    <w:rsid w:val="003872FC"/>
    <w:rsid w:val="00387ADC"/>
    <w:rsid w:val="00390020"/>
    <w:rsid w:val="003903D6"/>
    <w:rsid w:val="00390EE6"/>
    <w:rsid w:val="0039118F"/>
    <w:rsid w:val="00392AD7"/>
    <w:rsid w:val="00392F7D"/>
    <w:rsid w:val="003938D9"/>
    <w:rsid w:val="00394376"/>
    <w:rsid w:val="003943FF"/>
    <w:rsid w:val="0039482B"/>
    <w:rsid w:val="003974EB"/>
    <w:rsid w:val="00397CC5"/>
    <w:rsid w:val="003A1582"/>
    <w:rsid w:val="003A4077"/>
    <w:rsid w:val="003B089F"/>
    <w:rsid w:val="003B09AD"/>
    <w:rsid w:val="003B1F18"/>
    <w:rsid w:val="003B54D7"/>
    <w:rsid w:val="003B5BF0"/>
    <w:rsid w:val="003B60BF"/>
    <w:rsid w:val="003B6BE3"/>
    <w:rsid w:val="003C010C"/>
    <w:rsid w:val="003C0A6C"/>
    <w:rsid w:val="003C14F8"/>
    <w:rsid w:val="003C2A84"/>
    <w:rsid w:val="003C2EF8"/>
    <w:rsid w:val="003C343A"/>
    <w:rsid w:val="003C4E3F"/>
    <w:rsid w:val="003C4F52"/>
    <w:rsid w:val="003C5A43"/>
    <w:rsid w:val="003D0519"/>
    <w:rsid w:val="003D0FF6"/>
    <w:rsid w:val="003D262C"/>
    <w:rsid w:val="003D4CCF"/>
    <w:rsid w:val="003D6538"/>
    <w:rsid w:val="003D6D61"/>
    <w:rsid w:val="003E091D"/>
    <w:rsid w:val="003E1C53"/>
    <w:rsid w:val="003E2A69"/>
    <w:rsid w:val="003E2D49"/>
    <w:rsid w:val="003E2FD4"/>
    <w:rsid w:val="003E49F6"/>
    <w:rsid w:val="003E660F"/>
    <w:rsid w:val="003F0841"/>
    <w:rsid w:val="003F179E"/>
    <w:rsid w:val="003F23D3"/>
    <w:rsid w:val="003F2E6B"/>
    <w:rsid w:val="003F3F08"/>
    <w:rsid w:val="003F49F1"/>
    <w:rsid w:val="003F6272"/>
    <w:rsid w:val="00400E72"/>
    <w:rsid w:val="00401400"/>
    <w:rsid w:val="00404869"/>
    <w:rsid w:val="00405884"/>
    <w:rsid w:val="004066C0"/>
    <w:rsid w:val="00406D48"/>
    <w:rsid w:val="00407D39"/>
    <w:rsid w:val="00413870"/>
    <w:rsid w:val="0041477A"/>
    <w:rsid w:val="00415674"/>
    <w:rsid w:val="004167A3"/>
    <w:rsid w:val="00427916"/>
    <w:rsid w:val="00432DAA"/>
    <w:rsid w:val="00434305"/>
    <w:rsid w:val="00435A9B"/>
    <w:rsid w:val="00435DF7"/>
    <w:rsid w:val="0044083F"/>
    <w:rsid w:val="00441AE7"/>
    <w:rsid w:val="004443B5"/>
    <w:rsid w:val="00444BEF"/>
    <w:rsid w:val="00445574"/>
    <w:rsid w:val="00445B90"/>
    <w:rsid w:val="004467FB"/>
    <w:rsid w:val="00447B2F"/>
    <w:rsid w:val="00451798"/>
    <w:rsid w:val="00452D6B"/>
    <w:rsid w:val="00454484"/>
    <w:rsid w:val="0045517B"/>
    <w:rsid w:val="004576EC"/>
    <w:rsid w:val="00463B77"/>
    <w:rsid w:val="00463C7B"/>
    <w:rsid w:val="004644A6"/>
    <w:rsid w:val="004646CD"/>
    <w:rsid w:val="004659BD"/>
    <w:rsid w:val="004678A4"/>
    <w:rsid w:val="004679EF"/>
    <w:rsid w:val="00470775"/>
    <w:rsid w:val="00472D20"/>
    <w:rsid w:val="004746B1"/>
    <w:rsid w:val="0047583F"/>
    <w:rsid w:val="00475DE8"/>
    <w:rsid w:val="004761C3"/>
    <w:rsid w:val="00481C44"/>
    <w:rsid w:val="00484936"/>
    <w:rsid w:val="00485C89"/>
    <w:rsid w:val="00486BE3"/>
    <w:rsid w:val="004905E4"/>
    <w:rsid w:val="00490A89"/>
    <w:rsid w:val="00490AB4"/>
    <w:rsid w:val="004913B9"/>
    <w:rsid w:val="00492F02"/>
    <w:rsid w:val="004939AE"/>
    <w:rsid w:val="00496665"/>
    <w:rsid w:val="004A12DF"/>
    <w:rsid w:val="004A1453"/>
    <w:rsid w:val="004A1BA8"/>
    <w:rsid w:val="004A4B57"/>
    <w:rsid w:val="004A63FA"/>
    <w:rsid w:val="004B0272"/>
    <w:rsid w:val="004B2701"/>
    <w:rsid w:val="004B2E1B"/>
    <w:rsid w:val="004B3AA8"/>
    <w:rsid w:val="004B3E93"/>
    <w:rsid w:val="004C1FBC"/>
    <w:rsid w:val="004C325B"/>
    <w:rsid w:val="004C3F1D"/>
    <w:rsid w:val="004C458D"/>
    <w:rsid w:val="004C7556"/>
    <w:rsid w:val="004C7E8B"/>
    <w:rsid w:val="004C7E9D"/>
    <w:rsid w:val="004C7F67"/>
    <w:rsid w:val="004D076D"/>
    <w:rsid w:val="004D0EF1"/>
    <w:rsid w:val="004D2253"/>
    <w:rsid w:val="004D3403"/>
    <w:rsid w:val="004D3EB1"/>
    <w:rsid w:val="004D4406"/>
    <w:rsid w:val="004D488F"/>
    <w:rsid w:val="004D7C42"/>
    <w:rsid w:val="004E0465"/>
    <w:rsid w:val="004E127B"/>
    <w:rsid w:val="004E1C0A"/>
    <w:rsid w:val="004E30C5"/>
    <w:rsid w:val="004E4AA5"/>
    <w:rsid w:val="004E4AEE"/>
    <w:rsid w:val="004E59E3"/>
    <w:rsid w:val="004E61E5"/>
    <w:rsid w:val="004E67C0"/>
    <w:rsid w:val="004F2C7F"/>
    <w:rsid w:val="004F327F"/>
    <w:rsid w:val="004F391A"/>
    <w:rsid w:val="004F3A2C"/>
    <w:rsid w:val="004F3CFB"/>
    <w:rsid w:val="004F3D61"/>
    <w:rsid w:val="004F6456"/>
    <w:rsid w:val="004F696E"/>
    <w:rsid w:val="004F6C71"/>
    <w:rsid w:val="00500418"/>
    <w:rsid w:val="00501139"/>
    <w:rsid w:val="0050363E"/>
    <w:rsid w:val="005039BC"/>
    <w:rsid w:val="005043BB"/>
    <w:rsid w:val="00504A3D"/>
    <w:rsid w:val="00505767"/>
    <w:rsid w:val="0050593E"/>
    <w:rsid w:val="00506B1E"/>
    <w:rsid w:val="005073F0"/>
    <w:rsid w:val="00510A7B"/>
    <w:rsid w:val="00512F6E"/>
    <w:rsid w:val="00513038"/>
    <w:rsid w:val="00514174"/>
    <w:rsid w:val="005151F0"/>
    <w:rsid w:val="00515C5C"/>
    <w:rsid w:val="00516088"/>
    <w:rsid w:val="00516B0B"/>
    <w:rsid w:val="00521276"/>
    <w:rsid w:val="005220EC"/>
    <w:rsid w:val="0052356B"/>
    <w:rsid w:val="00523F95"/>
    <w:rsid w:val="00524D65"/>
    <w:rsid w:val="00525B16"/>
    <w:rsid w:val="00533906"/>
    <w:rsid w:val="00533D04"/>
    <w:rsid w:val="00534502"/>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935"/>
    <w:rsid w:val="00555044"/>
    <w:rsid w:val="0055555C"/>
    <w:rsid w:val="00556EE9"/>
    <w:rsid w:val="00560391"/>
    <w:rsid w:val="005608D5"/>
    <w:rsid w:val="00561475"/>
    <w:rsid w:val="00561542"/>
    <w:rsid w:val="00561A31"/>
    <w:rsid w:val="00564461"/>
    <w:rsid w:val="0056487B"/>
    <w:rsid w:val="00564FB9"/>
    <w:rsid w:val="00572FA6"/>
    <w:rsid w:val="00573D9E"/>
    <w:rsid w:val="00575960"/>
    <w:rsid w:val="00575F73"/>
    <w:rsid w:val="005801E3"/>
    <w:rsid w:val="00581802"/>
    <w:rsid w:val="00582604"/>
    <w:rsid w:val="0058359B"/>
    <w:rsid w:val="005836A8"/>
    <w:rsid w:val="0058409C"/>
    <w:rsid w:val="00584262"/>
    <w:rsid w:val="00586630"/>
    <w:rsid w:val="005878CB"/>
    <w:rsid w:val="00587ADD"/>
    <w:rsid w:val="00591F77"/>
    <w:rsid w:val="00593CB6"/>
    <w:rsid w:val="00596160"/>
    <w:rsid w:val="005966E2"/>
    <w:rsid w:val="00597007"/>
    <w:rsid w:val="005A0966"/>
    <w:rsid w:val="005A11B7"/>
    <w:rsid w:val="005A1F0D"/>
    <w:rsid w:val="005A260B"/>
    <w:rsid w:val="005A2A58"/>
    <w:rsid w:val="005A33C9"/>
    <w:rsid w:val="005A4A1B"/>
    <w:rsid w:val="005A7830"/>
    <w:rsid w:val="005A7FCE"/>
    <w:rsid w:val="005B0D96"/>
    <w:rsid w:val="005B0F3F"/>
    <w:rsid w:val="005B4903"/>
    <w:rsid w:val="005B51CE"/>
    <w:rsid w:val="005B5885"/>
    <w:rsid w:val="005B5CD7"/>
    <w:rsid w:val="005B6CF6"/>
    <w:rsid w:val="005B7422"/>
    <w:rsid w:val="005B7666"/>
    <w:rsid w:val="005C29B8"/>
    <w:rsid w:val="005C4D50"/>
    <w:rsid w:val="005C5F21"/>
    <w:rsid w:val="005C67E8"/>
    <w:rsid w:val="005C7156"/>
    <w:rsid w:val="005D0256"/>
    <w:rsid w:val="005D0C75"/>
    <w:rsid w:val="005D3C6F"/>
    <w:rsid w:val="005D4171"/>
    <w:rsid w:val="005D53CB"/>
    <w:rsid w:val="005D6A95"/>
    <w:rsid w:val="005D6B2C"/>
    <w:rsid w:val="005D6D9C"/>
    <w:rsid w:val="005E2335"/>
    <w:rsid w:val="005E34CA"/>
    <w:rsid w:val="005E3C18"/>
    <w:rsid w:val="005E6812"/>
    <w:rsid w:val="005E7881"/>
    <w:rsid w:val="005E78E0"/>
    <w:rsid w:val="005F00DE"/>
    <w:rsid w:val="005F0D9C"/>
    <w:rsid w:val="005F24A0"/>
    <w:rsid w:val="005F284E"/>
    <w:rsid w:val="006015CE"/>
    <w:rsid w:val="00604784"/>
    <w:rsid w:val="0060627A"/>
    <w:rsid w:val="00606419"/>
    <w:rsid w:val="00607D29"/>
    <w:rsid w:val="00612952"/>
    <w:rsid w:val="00614CC1"/>
    <w:rsid w:val="00615A9D"/>
    <w:rsid w:val="00617195"/>
    <w:rsid w:val="00617387"/>
    <w:rsid w:val="006205D6"/>
    <w:rsid w:val="00624663"/>
    <w:rsid w:val="006252D8"/>
    <w:rsid w:val="006259BC"/>
    <w:rsid w:val="0062636B"/>
    <w:rsid w:val="00627DC6"/>
    <w:rsid w:val="00632182"/>
    <w:rsid w:val="0063247A"/>
    <w:rsid w:val="00632AE0"/>
    <w:rsid w:val="00632DAB"/>
    <w:rsid w:val="00633277"/>
    <w:rsid w:val="00633C17"/>
    <w:rsid w:val="00634D9E"/>
    <w:rsid w:val="00636E3E"/>
    <w:rsid w:val="006379F7"/>
    <w:rsid w:val="00637E4D"/>
    <w:rsid w:val="00640155"/>
    <w:rsid w:val="00640620"/>
    <w:rsid w:val="00641A1F"/>
    <w:rsid w:val="006421D4"/>
    <w:rsid w:val="00645904"/>
    <w:rsid w:val="00651ACB"/>
    <w:rsid w:val="00651B3A"/>
    <w:rsid w:val="00651C47"/>
    <w:rsid w:val="00652AB2"/>
    <w:rsid w:val="00653FED"/>
    <w:rsid w:val="00654EC0"/>
    <w:rsid w:val="0065525B"/>
    <w:rsid w:val="00655D4F"/>
    <w:rsid w:val="00656D29"/>
    <w:rsid w:val="006575DA"/>
    <w:rsid w:val="00657B39"/>
    <w:rsid w:val="00661A95"/>
    <w:rsid w:val="006640E5"/>
    <w:rsid w:val="006646F1"/>
    <w:rsid w:val="00664929"/>
    <w:rsid w:val="00664F62"/>
    <w:rsid w:val="006655E1"/>
    <w:rsid w:val="006712C5"/>
    <w:rsid w:val="00672060"/>
    <w:rsid w:val="00672BFD"/>
    <w:rsid w:val="006770F4"/>
    <w:rsid w:val="00677A84"/>
    <w:rsid w:val="0068026D"/>
    <w:rsid w:val="00680A27"/>
    <w:rsid w:val="006816A4"/>
    <w:rsid w:val="006819B8"/>
    <w:rsid w:val="0068266A"/>
    <w:rsid w:val="006840A6"/>
    <w:rsid w:val="006850CD"/>
    <w:rsid w:val="00685AAB"/>
    <w:rsid w:val="00690A15"/>
    <w:rsid w:val="00691897"/>
    <w:rsid w:val="0069279B"/>
    <w:rsid w:val="006A07AA"/>
    <w:rsid w:val="006A25E5"/>
    <w:rsid w:val="006A2B46"/>
    <w:rsid w:val="006A336D"/>
    <w:rsid w:val="006A37B9"/>
    <w:rsid w:val="006A48AC"/>
    <w:rsid w:val="006B2672"/>
    <w:rsid w:val="006B2FD0"/>
    <w:rsid w:val="006B54BF"/>
    <w:rsid w:val="006B5F44"/>
    <w:rsid w:val="006B5F90"/>
    <w:rsid w:val="006B62E4"/>
    <w:rsid w:val="006C1BBA"/>
    <w:rsid w:val="006C2079"/>
    <w:rsid w:val="006C2D19"/>
    <w:rsid w:val="006C5A62"/>
    <w:rsid w:val="006C5D68"/>
    <w:rsid w:val="006C6976"/>
    <w:rsid w:val="006C6DD0"/>
    <w:rsid w:val="006C7319"/>
    <w:rsid w:val="006C79D9"/>
    <w:rsid w:val="006D0247"/>
    <w:rsid w:val="006D04EA"/>
    <w:rsid w:val="006D16C4"/>
    <w:rsid w:val="006D3E96"/>
    <w:rsid w:val="006D4515"/>
    <w:rsid w:val="006D4BB1"/>
    <w:rsid w:val="006D6593"/>
    <w:rsid w:val="006E1A0E"/>
    <w:rsid w:val="006E3546"/>
    <w:rsid w:val="006F03A8"/>
    <w:rsid w:val="006F2ACA"/>
    <w:rsid w:val="006F2ADC"/>
    <w:rsid w:val="006F2BFE"/>
    <w:rsid w:val="006F31E9"/>
    <w:rsid w:val="006F6284"/>
    <w:rsid w:val="007002C5"/>
    <w:rsid w:val="00704387"/>
    <w:rsid w:val="00706288"/>
    <w:rsid w:val="00707669"/>
    <w:rsid w:val="00711CBA"/>
    <w:rsid w:val="00711FB5"/>
    <w:rsid w:val="00712A01"/>
    <w:rsid w:val="00714F58"/>
    <w:rsid w:val="00717B0E"/>
    <w:rsid w:val="00722FBF"/>
    <w:rsid w:val="00722FC2"/>
    <w:rsid w:val="00724E1B"/>
    <w:rsid w:val="00725949"/>
    <w:rsid w:val="00727FA2"/>
    <w:rsid w:val="00732156"/>
    <w:rsid w:val="007322D9"/>
    <w:rsid w:val="00732BC0"/>
    <w:rsid w:val="007353C7"/>
    <w:rsid w:val="007354D2"/>
    <w:rsid w:val="0073713B"/>
    <w:rsid w:val="0073720F"/>
    <w:rsid w:val="00737796"/>
    <w:rsid w:val="0074165C"/>
    <w:rsid w:val="00742C35"/>
    <w:rsid w:val="007432CA"/>
    <w:rsid w:val="007439EB"/>
    <w:rsid w:val="00743CB4"/>
    <w:rsid w:val="00743F0A"/>
    <w:rsid w:val="007444E8"/>
    <w:rsid w:val="0074548E"/>
    <w:rsid w:val="00745773"/>
    <w:rsid w:val="00745B94"/>
    <w:rsid w:val="0074674A"/>
    <w:rsid w:val="00746800"/>
    <w:rsid w:val="007501A8"/>
    <w:rsid w:val="00750D61"/>
    <w:rsid w:val="00750EE1"/>
    <w:rsid w:val="00752B4D"/>
    <w:rsid w:val="00755402"/>
    <w:rsid w:val="00755C24"/>
    <w:rsid w:val="007561D9"/>
    <w:rsid w:val="00756B26"/>
    <w:rsid w:val="00756EDF"/>
    <w:rsid w:val="00757750"/>
    <w:rsid w:val="007600E3"/>
    <w:rsid w:val="00765C43"/>
    <w:rsid w:val="00765EFB"/>
    <w:rsid w:val="007671CA"/>
    <w:rsid w:val="00767C61"/>
    <w:rsid w:val="0077008A"/>
    <w:rsid w:val="00773C1F"/>
    <w:rsid w:val="00773D5F"/>
    <w:rsid w:val="00774DA4"/>
    <w:rsid w:val="00776599"/>
    <w:rsid w:val="007779BC"/>
    <w:rsid w:val="0078114B"/>
    <w:rsid w:val="00781318"/>
    <w:rsid w:val="00781DD2"/>
    <w:rsid w:val="00783ECF"/>
    <w:rsid w:val="0078413A"/>
    <w:rsid w:val="00784CC2"/>
    <w:rsid w:val="00792D43"/>
    <w:rsid w:val="00792D8F"/>
    <w:rsid w:val="00795139"/>
    <w:rsid w:val="007959E8"/>
    <w:rsid w:val="00795C97"/>
    <w:rsid w:val="00795E9C"/>
    <w:rsid w:val="007A0521"/>
    <w:rsid w:val="007A2E12"/>
    <w:rsid w:val="007A3475"/>
    <w:rsid w:val="007A3960"/>
    <w:rsid w:val="007A41C8"/>
    <w:rsid w:val="007A54CE"/>
    <w:rsid w:val="007A6FD9"/>
    <w:rsid w:val="007A7575"/>
    <w:rsid w:val="007A7FFA"/>
    <w:rsid w:val="007B04EB"/>
    <w:rsid w:val="007B0D4F"/>
    <w:rsid w:val="007B5A3D"/>
    <w:rsid w:val="007B5B95"/>
    <w:rsid w:val="007B60D7"/>
    <w:rsid w:val="007B68EA"/>
    <w:rsid w:val="007B7453"/>
    <w:rsid w:val="007C009E"/>
    <w:rsid w:val="007C2D89"/>
    <w:rsid w:val="007C4593"/>
    <w:rsid w:val="007C5309"/>
    <w:rsid w:val="007C6069"/>
    <w:rsid w:val="007D0015"/>
    <w:rsid w:val="007D06C4"/>
    <w:rsid w:val="007D1352"/>
    <w:rsid w:val="007D2508"/>
    <w:rsid w:val="007D346A"/>
    <w:rsid w:val="007D6518"/>
    <w:rsid w:val="007D76BD"/>
    <w:rsid w:val="007E036D"/>
    <w:rsid w:val="007E0512"/>
    <w:rsid w:val="007E0BF1"/>
    <w:rsid w:val="007E323F"/>
    <w:rsid w:val="007F0ED8"/>
    <w:rsid w:val="007F0F63"/>
    <w:rsid w:val="007F1DC7"/>
    <w:rsid w:val="007F1DF1"/>
    <w:rsid w:val="007F3259"/>
    <w:rsid w:val="007F75CE"/>
    <w:rsid w:val="008013A4"/>
    <w:rsid w:val="008027CE"/>
    <w:rsid w:val="00802C1F"/>
    <w:rsid w:val="00802F42"/>
    <w:rsid w:val="00802FBC"/>
    <w:rsid w:val="00804383"/>
    <w:rsid w:val="00804BB7"/>
    <w:rsid w:val="00804D41"/>
    <w:rsid w:val="00805645"/>
    <w:rsid w:val="00810257"/>
    <w:rsid w:val="008104F5"/>
    <w:rsid w:val="00811072"/>
    <w:rsid w:val="00811369"/>
    <w:rsid w:val="00812895"/>
    <w:rsid w:val="008150D1"/>
    <w:rsid w:val="00815419"/>
    <w:rsid w:val="008163C8"/>
    <w:rsid w:val="008164A1"/>
    <w:rsid w:val="00817325"/>
    <w:rsid w:val="0082009B"/>
    <w:rsid w:val="008209E6"/>
    <w:rsid w:val="0082256D"/>
    <w:rsid w:val="00823303"/>
    <w:rsid w:val="008233B2"/>
    <w:rsid w:val="00823A9F"/>
    <w:rsid w:val="00823C85"/>
    <w:rsid w:val="00825138"/>
    <w:rsid w:val="008252AF"/>
    <w:rsid w:val="00825462"/>
    <w:rsid w:val="00825E04"/>
    <w:rsid w:val="00826866"/>
    <w:rsid w:val="008269DD"/>
    <w:rsid w:val="00830621"/>
    <w:rsid w:val="0083348C"/>
    <w:rsid w:val="008373D3"/>
    <w:rsid w:val="00840617"/>
    <w:rsid w:val="00840F84"/>
    <w:rsid w:val="00842A47"/>
    <w:rsid w:val="00843C13"/>
    <w:rsid w:val="00843F6A"/>
    <w:rsid w:val="008454F8"/>
    <w:rsid w:val="00846649"/>
    <w:rsid w:val="00851257"/>
    <w:rsid w:val="0085173A"/>
    <w:rsid w:val="008603CE"/>
    <w:rsid w:val="008619DB"/>
    <w:rsid w:val="008620DA"/>
    <w:rsid w:val="008620FC"/>
    <w:rsid w:val="008627A5"/>
    <w:rsid w:val="00863E05"/>
    <w:rsid w:val="008655C4"/>
    <w:rsid w:val="00865ACA"/>
    <w:rsid w:val="00865D28"/>
    <w:rsid w:val="00865F85"/>
    <w:rsid w:val="00867C10"/>
    <w:rsid w:val="00870439"/>
    <w:rsid w:val="00870DA1"/>
    <w:rsid w:val="00871344"/>
    <w:rsid w:val="00876A6F"/>
    <w:rsid w:val="008812F8"/>
    <w:rsid w:val="00883F93"/>
    <w:rsid w:val="00884DB3"/>
    <w:rsid w:val="00885A9D"/>
    <w:rsid w:val="008864F6"/>
    <w:rsid w:val="008868B3"/>
    <w:rsid w:val="0089049D"/>
    <w:rsid w:val="00890799"/>
    <w:rsid w:val="00890B29"/>
    <w:rsid w:val="00891107"/>
    <w:rsid w:val="008928C9"/>
    <w:rsid w:val="00892DE4"/>
    <w:rsid w:val="008930CB"/>
    <w:rsid w:val="008938DC"/>
    <w:rsid w:val="00893FD1"/>
    <w:rsid w:val="00894836"/>
    <w:rsid w:val="00895172"/>
    <w:rsid w:val="00895680"/>
    <w:rsid w:val="00896DFF"/>
    <w:rsid w:val="0089762C"/>
    <w:rsid w:val="008979F4"/>
    <w:rsid w:val="00897F29"/>
    <w:rsid w:val="008A1893"/>
    <w:rsid w:val="008A57E6"/>
    <w:rsid w:val="008A6F81"/>
    <w:rsid w:val="008A769A"/>
    <w:rsid w:val="008B0C9C"/>
    <w:rsid w:val="008B166D"/>
    <w:rsid w:val="008B17F4"/>
    <w:rsid w:val="008B3615"/>
    <w:rsid w:val="008B3CC7"/>
    <w:rsid w:val="008B4663"/>
    <w:rsid w:val="008B4AC4"/>
    <w:rsid w:val="008B50C8"/>
    <w:rsid w:val="008B5281"/>
    <w:rsid w:val="008B6284"/>
    <w:rsid w:val="008B7E05"/>
    <w:rsid w:val="008C0689"/>
    <w:rsid w:val="008C1427"/>
    <w:rsid w:val="008C1797"/>
    <w:rsid w:val="008C219C"/>
    <w:rsid w:val="008C475E"/>
    <w:rsid w:val="008C619A"/>
    <w:rsid w:val="008D0CE8"/>
    <w:rsid w:val="008D1BE0"/>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311D"/>
    <w:rsid w:val="008E4BB6"/>
    <w:rsid w:val="008E5518"/>
    <w:rsid w:val="008E6A84"/>
    <w:rsid w:val="008E74AB"/>
    <w:rsid w:val="008E7912"/>
    <w:rsid w:val="008F0CDC"/>
    <w:rsid w:val="008F17A3"/>
    <w:rsid w:val="008F1ED3"/>
    <w:rsid w:val="008F4C29"/>
    <w:rsid w:val="008F70BD"/>
    <w:rsid w:val="008F788F"/>
    <w:rsid w:val="008F7EA2"/>
    <w:rsid w:val="00902722"/>
    <w:rsid w:val="009027BC"/>
    <w:rsid w:val="009062E6"/>
    <w:rsid w:val="00906DC4"/>
    <w:rsid w:val="00907BCD"/>
    <w:rsid w:val="009100D2"/>
    <w:rsid w:val="009107B9"/>
    <w:rsid w:val="00910E79"/>
    <w:rsid w:val="00911BE5"/>
    <w:rsid w:val="00913524"/>
    <w:rsid w:val="00913CA9"/>
    <w:rsid w:val="009145AE"/>
    <w:rsid w:val="009146CE"/>
    <w:rsid w:val="00914CA7"/>
    <w:rsid w:val="00915C3E"/>
    <w:rsid w:val="009161A8"/>
    <w:rsid w:val="009245F5"/>
    <w:rsid w:val="009249EC"/>
    <w:rsid w:val="009252EA"/>
    <w:rsid w:val="009273B3"/>
    <w:rsid w:val="00927D8A"/>
    <w:rsid w:val="009305B5"/>
    <w:rsid w:val="00930FBA"/>
    <w:rsid w:val="00931431"/>
    <w:rsid w:val="0094143B"/>
    <w:rsid w:val="009429D5"/>
    <w:rsid w:val="00942BF1"/>
    <w:rsid w:val="00944F37"/>
    <w:rsid w:val="00945180"/>
    <w:rsid w:val="00945428"/>
    <w:rsid w:val="0094607B"/>
    <w:rsid w:val="00946C0B"/>
    <w:rsid w:val="00953604"/>
    <w:rsid w:val="0095496B"/>
    <w:rsid w:val="009571D7"/>
    <w:rsid w:val="009609D3"/>
    <w:rsid w:val="009610DC"/>
    <w:rsid w:val="00961490"/>
    <w:rsid w:val="0096381A"/>
    <w:rsid w:val="00965E04"/>
    <w:rsid w:val="009674AD"/>
    <w:rsid w:val="00970CDC"/>
    <w:rsid w:val="00972B60"/>
    <w:rsid w:val="0097447A"/>
    <w:rsid w:val="00974615"/>
    <w:rsid w:val="00974E0B"/>
    <w:rsid w:val="00975727"/>
    <w:rsid w:val="00977010"/>
    <w:rsid w:val="00977D02"/>
    <w:rsid w:val="009809BB"/>
    <w:rsid w:val="009816FE"/>
    <w:rsid w:val="0098364B"/>
    <w:rsid w:val="00984B0F"/>
    <w:rsid w:val="00985C28"/>
    <w:rsid w:val="009911AF"/>
    <w:rsid w:val="00991875"/>
    <w:rsid w:val="00991F92"/>
    <w:rsid w:val="00992985"/>
    <w:rsid w:val="00993889"/>
    <w:rsid w:val="0099551B"/>
    <w:rsid w:val="00995946"/>
    <w:rsid w:val="00997BF1"/>
    <w:rsid w:val="009A089C"/>
    <w:rsid w:val="009A118E"/>
    <w:rsid w:val="009A15E3"/>
    <w:rsid w:val="009A21CD"/>
    <w:rsid w:val="009A278C"/>
    <w:rsid w:val="009A2BC2"/>
    <w:rsid w:val="009A42C1"/>
    <w:rsid w:val="009A5336"/>
    <w:rsid w:val="009A5429"/>
    <w:rsid w:val="009A72AD"/>
    <w:rsid w:val="009B09E0"/>
    <w:rsid w:val="009B0BC5"/>
    <w:rsid w:val="009B1247"/>
    <w:rsid w:val="009B6029"/>
    <w:rsid w:val="009B6971"/>
    <w:rsid w:val="009C1DDD"/>
    <w:rsid w:val="009C27F1"/>
    <w:rsid w:val="009C2DB0"/>
    <w:rsid w:val="009C3152"/>
    <w:rsid w:val="009C330D"/>
    <w:rsid w:val="009C4CFA"/>
    <w:rsid w:val="009C5070"/>
    <w:rsid w:val="009C5B71"/>
    <w:rsid w:val="009C6F9D"/>
    <w:rsid w:val="009C7308"/>
    <w:rsid w:val="009D112C"/>
    <w:rsid w:val="009D1C59"/>
    <w:rsid w:val="009D3118"/>
    <w:rsid w:val="009D47FA"/>
    <w:rsid w:val="009D4C5B"/>
    <w:rsid w:val="009D50D2"/>
    <w:rsid w:val="009D651A"/>
    <w:rsid w:val="009D6BCA"/>
    <w:rsid w:val="009D7169"/>
    <w:rsid w:val="009D7EFD"/>
    <w:rsid w:val="009E0F62"/>
    <w:rsid w:val="009E2386"/>
    <w:rsid w:val="009E2961"/>
    <w:rsid w:val="009E4A58"/>
    <w:rsid w:val="009E5A2D"/>
    <w:rsid w:val="009E5AB2"/>
    <w:rsid w:val="009E6219"/>
    <w:rsid w:val="009F03B3"/>
    <w:rsid w:val="009F2505"/>
    <w:rsid w:val="00A0096C"/>
    <w:rsid w:val="00A01757"/>
    <w:rsid w:val="00A028C0"/>
    <w:rsid w:val="00A02BAE"/>
    <w:rsid w:val="00A065B1"/>
    <w:rsid w:val="00A06A6B"/>
    <w:rsid w:val="00A07A08"/>
    <w:rsid w:val="00A07A8E"/>
    <w:rsid w:val="00A07E47"/>
    <w:rsid w:val="00A129D0"/>
    <w:rsid w:val="00A12C33"/>
    <w:rsid w:val="00A138BA"/>
    <w:rsid w:val="00A14C8E"/>
    <w:rsid w:val="00A153D9"/>
    <w:rsid w:val="00A15F09"/>
    <w:rsid w:val="00A16114"/>
    <w:rsid w:val="00A169B6"/>
    <w:rsid w:val="00A2271D"/>
    <w:rsid w:val="00A237D5"/>
    <w:rsid w:val="00A25801"/>
    <w:rsid w:val="00A304CC"/>
    <w:rsid w:val="00A30EFC"/>
    <w:rsid w:val="00A31984"/>
    <w:rsid w:val="00A32D73"/>
    <w:rsid w:val="00A3316A"/>
    <w:rsid w:val="00A3367B"/>
    <w:rsid w:val="00A35428"/>
    <w:rsid w:val="00A3597D"/>
    <w:rsid w:val="00A35D51"/>
    <w:rsid w:val="00A36DD1"/>
    <w:rsid w:val="00A4006C"/>
    <w:rsid w:val="00A40091"/>
    <w:rsid w:val="00A4030F"/>
    <w:rsid w:val="00A41C79"/>
    <w:rsid w:val="00A41CB5"/>
    <w:rsid w:val="00A42CDF"/>
    <w:rsid w:val="00A4452E"/>
    <w:rsid w:val="00A4472C"/>
    <w:rsid w:val="00A44E69"/>
    <w:rsid w:val="00A453CA"/>
    <w:rsid w:val="00A45597"/>
    <w:rsid w:val="00A462F8"/>
    <w:rsid w:val="00A4661E"/>
    <w:rsid w:val="00A51947"/>
    <w:rsid w:val="00A55BD6"/>
    <w:rsid w:val="00A55D50"/>
    <w:rsid w:val="00A56BF3"/>
    <w:rsid w:val="00A57142"/>
    <w:rsid w:val="00A6046E"/>
    <w:rsid w:val="00A629C8"/>
    <w:rsid w:val="00A64448"/>
    <w:rsid w:val="00A648CD"/>
    <w:rsid w:val="00A6537A"/>
    <w:rsid w:val="00A67866"/>
    <w:rsid w:val="00A70B07"/>
    <w:rsid w:val="00A7119C"/>
    <w:rsid w:val="00A723F8"/>
    <w:rsid w:val="00A73469"/>
    <w:rsid w:val="00A743D8"/>
    <w:rsid w:val="00A753BE"/>
    <w:rsid w:val="00A77CCB"/>
    <w:rsid w:val="00A83D8D"/>
    <w:rsid w:val="00A8446B"/>
    <w:rsid w:val="00A8473F"/>
    <w:rsid w:val="00A848EB"/>
    <w:rsid w:val="00A85AE2"/>
    <w:rsid w:val="00A862D6"/>
    <w:rsid w:val="00A8715E"/>
    <w:rsid w:val="00A924EF"/>
    <w:rsid w:val="00A9295B"/>
    <w:rsid w:val="00A92E11"/>
    <w:rsid w:val="00A93B09"/>
    <w:rsid w:val="00A952D7"/>
    <w:rsid w:val="00A963F7"/>
    <w:rsid w:val="00A96AD8"/>
    <w:rsid w:val="00A97FEB"/>
    <w:rsid w:val="00AA052C"/>
    <w:rsid w:val="00AA1E45"/>
    <w:rsid w:val="00AA4286"/>
    <w:rsid w:val="00AA456B"/>
    <w:rsid w:val="00AA4CC8"/>
    <w:rsid w:val="00AA57F5"/>
    <w:rsid w:val="00AA672E"/>
    <w:rsid w:val="00AA6EC9"/>
    <w:rsid w:val="00AB2B11"/>
    <w:rsid w:val="00AB3240"/>
    <w:rsid w:val="00AB36FD"/>
    <w:rsid w:val="00AB38C7"/>
    <w:rsid w:val="00AB6309"/>
    <w:rsid w:val="00AB6C5F"/>
    <w:rsid w:val="00AB7129"/>
    <w:rsid w:val="00AC048A"/>
    <w:rsid w:val="00AC27A6"/>
    <w:rsid w:val="00AC30F7"/>
    <w:rsid w:val="00AC3A5A"/>
    <w:rsid w:val="00AC3E43"/>
    <w:rsid w:val="00AC4D95"/>
    <w:rsid w:val="00AC5DF4"/>
    <w:rsid w:val="00AC6AFE"/>
    <w:rsid w:val="00AC75A4"/>
    <w:rsid w:val="00AD0AEF"/>
    <w:rsid w:val="00AD11B7"/>
    <w:rsid w:val="00AD1A94"/>
    <w:rsid w:val="00AD1C05"/>
    <w:rsid w:val="00AD1F83"/>
    <w:rsid w:val="00AD4126"/>
    <w:rsid w:val="00AD421C"/>
    <w:rsid w:val="00AD44FA"/>
    <w:rsid w:val="00AD4A4F"/>
    <w:rsid w:val="00AD6FB6"/>
    <w:rsid w:val="00AE06D2"/>
    <w:rsid w:val="00AE070A"/>
    <w:rsid w:val="00AE101C"/>
    <w:rsid w:val="00AE2A69"/>
    <w:rsid w:val="00AE30C7"/>
    <w:rsid w:val="00AE369C"/>
    <w:rsid w:val="00AE37E5"/>
    <w:rsid w:val="00AE49E1"/>
    <w:rsid w:val="00AE5EB4"/>
    <w:rsid w:val="00AE6F90"/>
    <w:rsid w:val="00AE79BF"/>
    <w:rsid w:val="00AE7B59"/>
    <w:rsid w:val="00AF0C18"/>
    <w:rsid w:val="00AF47C5"/>
    <w:rsid w:val="00AF5398"/>
    <w:rsid w:val="00AF5816"/>
    <w:rsid w:val="00B002C2"/>
    <w:rsid w:val="00B00E06"/>
    <w:rsid w:val="00B020E6"/>
    <w:rsid w:val="00B031CF"/>
    <w:rsid w:val="00B049AF"/>
    <w:rsid w:val="00B07242"/>
    <w:rsid w:val="00B10534"/>
    <w:rsid w:val="00B113DB"/>
    <w:rsid w:val="00B11D8A"/>
    <w:rsid w:val="00B12981"/>
    <w:rsid w:val="00B142B2"/>
    <w:rsid w:val="00B147DD"/>
    <w:rsid w:val="00B156FD"/>
    <w:rsid w:val="00B21E93"/>
    <w:rsid w:val="00B21F61"/>
    <w:rsid w:val="00B21FED"/>
    <w:rsid w:val="00B261F1"/>
    <w:rsid w:val="00B265BC"/>
    <w:rsid w:val="00B31FB1"/>
    <w:rsid w:val="00B33952"/>
    <w:rsid w:val="00B33C5E"/>
    <w:rsid w:val="00B342F4"/>
    <w:rsid w:val="00B34369"/>
    <w:rsid w:val="00B34DC2"/>
    <w:rsid w:val="00B35AA6"/>
    <w:rsid w:val="00B378E5"/>
    <w:rsid w:val="00B4346D"/>
    <w:rsid w:val="00B440F4"/>
    <w:rsid w:val="00B447A5"/>
    <w:rsid w:val="00B454BD"/>
    <w:rsid w:val="00B461DF"/>
    <w:rsid w:val="00B4654C"/>
    <w:rsid w:val="00B47293"/>
    <w:rsid w:val="00B50E50"/>
    <w:rsid w:val="00B52120"/>
    <w:rsid w:val="00B54ABC"/>
    <w:rsid w:val="00B56FBE"/>
    <w:rsid w:val="00B57E55"/>
    <w:rsid w:val="00B60ACF"/>
    <w:rsid w:val="00B62B58"/>
    <w:rsid w:val="00B64614"/>
    <w:rsid w:val="00B65149"/>
    <w:rsid w:val="00B66567"/>
    <w:rsid w:val="00B66F52"/>
    <w:rsid w:val="00B66FE5"/>
    <w:rsid w:val="00B714B2"/>
    <w:rsid w:val="00B720E5"/>
    <w:rsid w:val="00B72880"/>
    <w:rsid w:val="00B74153"/>
    <w:rsid w:val="00B7452E"/>
    <w:rsid w:val="00B758BF"/>
    <w:rsid w:val="00B77EC8"/>
    <w:rsid w:val="00B804F3"/>
    <w:rsid w:val="00B81321"/>
    <w:rsid w:val="00B827A6"/>
    <w:rsid w:val="00B831CE"/>
    <w:rsid w:val="00B8479E"/>
    <w:rsid w:val="00B86677"/>
    <w:rsid w:val="00B87131"/>
    <w:rsid w:val="00B939B1"/>
    <w:rsid w:val="00B961C3"/>
    <w:rsid w:val="00B96D40"/>
    <w:rsid w:val="00B97386"/>
    <w:rsid w:val="00B97F3B"/>
    <w:rsid w:val="00BA263B"/>
    <w:rsid w:val="00BA2B51"/>
    <w:rsid w:val="00BA42B2"/>
    <w:rsid w:val="00BA5089"/>
    <w:rsid w:val="00BA58D4"/>
    <w:rsid w:val="00BA5B9E"/>
    <w:rsid w:val="00BA7C9A"/>
    <w:rsid w:val="00BB003C"/>
    <w:rsid w:val="00BB290D"/>
    <w:rsid w:val="00BB2C59"/>
    <w:rsid w:val="00BB5654"/>
    <w:rsid w:val="00BB5F8F"/>
    <w:rsid w:val="00BB6505"/>
    <w:rsid w:val="00BB657A"/>
    <w:rsid w:val="00BC1A4E"/>
    <w:rsid w:val="00BC20C4"/>
    <w:rsid w:val="00BC24DC"/>
    <w:rsid w:val="00BC5165"/>
    <w:rsid w:val="00BC5DC7"/>
    <w:rsid w:val="00BC6B8B"/>
    <w:rsid w:val="00BC73D8"/>
    <w:rsid w:val="00BD3716"/>
    <w:rsid w:val="00BD4C97"/>
    <w:rsid w:val="00BD52D7"/>
    <w:rsid w:val="00BD5AD2"/>
    <w:rsid w:val="00BD7593"/>
    <w:rsid w:val="00BE22F3"/>
    <w:rsid w:val="00BE30B8"/>
    <w:rsid w:val="00BE3280"/>
    <w:rsid w:val="00BE4669"/>
    <w:rsid w:val="00BE5B52"/>
    <w:rsid w:val="00BE5E51"/>
    <w:rsid w:val="00BE7B8D"/>
    <w:rsid w:val="00BF0993"/>
    <w:rsid w:val="00BF10A9"/>
    <w:rsid w:val="00BF1703"/>
    <w:rsid w:val="00BF231C"/>
    <w:rsid w:val="00BF51E5"/>
    <w:rsid w:val="00BF74A6"/>
    <w:rsid w:val="00C013AD"/>
    <w:rsid w:val="00C04904"/>
    <w:rsid w:val="00C04C52"/>
    <w:rsid w:val="00C056B3"/>
    <w:rsid w:val="00C07C37"/>
    <w:rsid w:val="00C103E5"/>
    <w:rsid w:val="00C11018"/>
    <w:rsid w:val="00C1144C"/>
    <w:rsid w:val="00C13319"/>
    <w:rsid w:val="00C13EE9"/>
    <w:rsid w:val="00C21540"/>
    <w:rsid w:val="00C21906"/>
    <w:rsid w:val="00C21BFA"/>
    <w:rsid w:val="00C24C8D"/>
    <w:rsid w:val="00C25FE2"/>
    <w:rsid w:val="00C26B53"/>
    <w:rsid w:val="00C26E96"/>
    <w:rsid w:val="00C279B2"/>
    <w:rsid w:val="00C3181D"/>
    <w:rsid w:val="00C33014"/>
    <w:rsid w:val="00C33394"/>
    <w:rsid w:val="00C33E50"/>
    <w:rsid w:val="00C34C20"/>
    <w:rsid w:val="00C35A3E"/>
    <w:rsid w:val="00C40A27"/>
    <w:rsid w:val="00C42130"/>
    <w:rsid w:val="00C42288"/>
    <w:rsid w:val="00C423A4"/>
    <w:rsid w:val="00C42A40"/>
    <w:rsid w:val="00C43BA6"/>
    <w:rsid w:val="00C44BF5"/>
    <w:rsid w:val="00C521D6"/>
    <w:rsid w:val="00C55232"/>
    <w:rsid w:val="00C553A4"/>
    <w:rsid w:val="00C55A06"/>
    <w:rsid w:val="00C55D03"/>
    <w:rsid w:val="00C574FC"/>
    <w:rsid w:val="00C601BC"/>
    <w:rsid w:val="00C60A3C"/>
    <w:rsid w:val="00C6329F"/>
    <w:rsid w:val="00C63340"/>
    <w:rsid w:val="00C643F9"/>
    <w:rsid w:val="00C64E95"/>
    <w:rsid w:val="00C65200"/>
    <w:rsid w:val="00C71372"/>
    <w:rsid w:val="00C72410"/>
    <w:rsid w:val="00C7287F"/>
    <w:rsid w:val="00C73135"/>
    <w:rsid w:val="00C75C8C"/>
    <w:rsid w:val="00C80CB8"/>
    <w:rsid w:val="00C819F8"/>
    <w:rsid w:val="00C8248C"/>
    <w:rsid w:val="00C84E33"/>
    <w:rsid w:val="00C85156"/>
    <w:rsid w:val="00C86D6F"/>
    <w:rsid w:val="00C905FC"/>
    <w:rsid w:val="00C92D03"/>
    <w:rsid w:val="00C9319C"/>
    <w:rsid w:val="00C9435D"/>
    <w:rsid w:val="00C94DF2"/>
    <w:rsid w:val="00C94F88"/>
    <w:rsid w:val="00C96741"/>
    <w:rsid w:val="00C97436"/>
    <w:rsid w:val="00CA2551"/>
    <w:rsid w:val="00CA2D1B"/>
    <w:rsid w:val="00CA375D"/>
    <w:rsid w:val="00CA3785"/>
    <w:rsid w:val="00CA4217"/>
    <w:rsid w:val="00CA662A"/>
    <w:rsid w:val="00CA7AFD"/>
    <w:rsid w:val="00CA7C3C"/>
    <w:rsid w:val="00CB0189"/>
    <w:rsid w:val="00CB0BA2"/>
    <w:rsid w:val="00CB1A42"/>
    <w:rsid w:val="00CB1B0C"/>
    <w:rsid w:val="00CB29E7"/>
    <w:rsid w:val="00CB2C0B"/>
    <w:rsid w:val="00CB3658"/>
    <w:rsid w:val="00CB4556"/>
    <w:rsid w:val="00CB517D"/>
    <w:rsid w:val="00CC038D"/>
    <w:rsid w:val="00CC08DB"/>
    <w:rsid w:val="00CC39FF"/>
    <w:rsid w:val="00CC3C2F"/>
    <w:rsid w:val="00CC47D9"/>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53B"/>
    <w:rsid w:val="00CF048A"/>
    <w:rsid w:val="00CF155A"/>
    <w:rsid w:val="00CF1893"/>
    <w:rsid w:val="00CF2947"/>
    <w:rsid w:val="00CF686F"/>
    <w:rsid w:val="00CF6E60"/>
    <w:rsid w:val="00CF7BCA"/>
    <w:rsid w:val="00D008FD"/>
    <w:rsid w:val="00D0209D"/>
    <w:rsid w:val="00D0321C"/>
    <w:rsid w:val="00D035EC"/>
    <w:rsid w:val="00D04A68"/>
    <w:rsid w:val="00D06AB1"/>
    <w:rsid w:val="00D06CB6"/>
    <w:rsid w:val="00D072ED"/>
    <w:rsid w:val="00D07A16"/>
    <w:rsid w:val="00D1067E"/>
    <w:rsid w:val="00D10F50"/>
    <w:rsid w:val="00D11272"/>
    <w:rsid w:val="00D126F5"/>
    <w:rsid w:val="00D1489E"/>
    <w:rsid w:val="00D20737"/>
    <w:rsid w:val="00D21E81"/>
    <w:rsid w:val="00D223DE"/>
    <w:rsid w:val="00D23A57"/>
    <w:rsid w:val="00D25E37"/>
    <w:rsid w:val="00D2661A"/>
    <w:rsid w:val="00D27582"/>
    <w:rsid w:val="00D27A98"/>
    <w:rsid w:val="00D27EC4"/>
    <w:rsid w:val="00D3190D"/>
    <w:rsid w:val="00D32719"/>
    <w:rsid w:val="00D33333"/>
    <w:rsid w:val="00D33E45"/>
    <w:rsid w:val="00D352A2"/>
    <w:rsid w:val="00D3552B"/>
    <w:rsid w:val="00D4162B"/>
    <w:rsid w:val="00D43CDF"/>
    <w:rsid w:val="00D4514F"/>
    <w:rsid w:val="00D451E2"/>
    <w:rsid w:val="00D45E89"/>
    <w:rsid w:val="00D45E8D"/>
    <w:rsid w:val="00D466AE"/>
    <w:rsid w:val="00D4734F"/>
    <w:rsid w:val="00D51BF3"/>
    <w:rsid w:val="00D52449"/>
    <w:rsid w:val="00D55CB0"/>
    <w:rsid w:val="00D637C5"/>
    <w:rsid w:val="00D65944"/>
    <w:rsid w:val="00D66846"/>
    <w:rsid w:val="00D675FB"/>
    <w:rsid w:val="00D67EEE"/>
    <w:rsid w:val="00D71F25"/>
    <w:rsid w:val="00D72A9C"/>
    <w:rsid w:val="00D72E7C"/>
    <w:rsid w:val="00D75EAE"/>
    <w:rsid w:val="00D77031"/>
    <w:rsid w:val="00D84941"/>
    <w:rsid w:val="00D84FA1"/>
    <w:rsid w:val="00D851F0"/>
    <w:rsid w:val="00D86B4A"/>
    <w:rsid w:val="00D86DB7"/>
    <w:rsid w:val="00D926D0"/>
    <w:rsid w:val="00D92D86"/>
    <w:rsid w:val="00D93030"/>
    <w:rsid w:val="00D950E1"/>
    <w:rsid w:val="00D952A6"/>
    <w:rsid w:val="00D971A3"/>
    <w:rsid w:val="00D97F99"/>
    <w:rsid w:val="00DA1E08"/>
    <w:rsid w:val="00DA2465"/>
    <w:rsid w:val="00DA24F8"/>
    <w:rsid w:val="00DA28E8"/>
    <w:rsid w:val="00DA38D3"/>
    <w:rsid w:val="00DA3932"/>
    <w:rsid w:val="00DA3AFC"/>
    <w:rsid w:val="00DA64F8"/>
    <w:rsid w:val="00DA6C15"/>
    <w:rsid w:val="00DB0258"/>
    <w:rsid w:val="00DB24DF"/>
    <w:rsid w:val="00DB38EE"/>
    <w:rsid w:val="00DB498B"/>
    <w:rsid w:val="00DB66CA"/>
    <w:rsid w:val="00DB6BCA"/>
    <w:rsid w:val="00DB6DA1"/>
    <w:rsid w:val="00DB73F7"/>
    <w:rsid w:val="00DB772C"/>
    <w:rsid w:val="00DC0321"/>
    <w:rsid w:val="00DC3067"/>
    <w:rsid w:val="00DC370B"/>
    <w:rsid w:val="00DC5B90"/>
    <w:rsid w:val="00DC7513"/>
    <w:rsid w:val="00DD00FF"/>
    <w:rsid w:val="00DD0619"/>
    <w:rsid w:val="00DD07FB"/>
    <w:rsid w:val="00DD25C6"/>
    <w:rsid w:val="00DD4FE5"/>
    <w:rsid w:val="00DD5100"/>
    <w:rsid w:val="00DD54B0"/>
    <w:rsid w:val="00DD57EE"/>
    <w:rsid w:val="00DD6BCC"/>
    <w:rsid w:val="00DD7E62"/>
    <w:rsid w:val="00DE0A4B"/>
    <w:rsid w:val="00DE2410"/>
    <w:rsid w:val="00DE2939"/>
    <w:rsid w:val="00DE6E81"/>
    <w:rsid w:val="00DE703F"/>
    <w:rsid w:val="00DE7595"/>
    <w:rsid w:val="00DF1961"/>
    <w:rsid w:val="00DF3F90"/>
    <w:rsid w:val="00DF44DE"/>
    <w:rsid w:val="00E01138"/>
    <w:rsid w:val="00E01835"/>
    <w:rsid w:val="00E02D51"/>
    <w:rsid w:val="00E02DFB"/>
    <w:rsid w:val="00E030F9"/>
    <w:rsid w:val="00E0311A"/>
    <w:rsid w:val="00E03138"/>
    <w:rsid w:val="00E06404"/>
    <w:rsid w:val="00E07EA3"/>
    <w:rsid w:val="00E1053C"/>
    <w:rsid w:val="00E11A85"/>
    <w:rsid w:val="00E12495"/>
    <w:rsid w:val="00E15CCD"/>
    <w:rsid w:val="00E202EF"/>
    <w:rsid w:val="00E210B5"/>
    <w:rsid w:val="00E2552F"/>
    <w:rsid w:val="00E3107E"/>
    <w:rsid w:val="00E3137A"/>
    <w:rsid w:val="00E32CCF"/>
    <w:rsid w:val="00E34A98"/>
    <w:rsid w:val="00E35D1E"/>
    <w:rsid w:val="00E35D68"/>
    <w:rsid w:val="00E364F9"/>
    <w:rsid w:val="00E365FA"/>
    <w:rsid w:val="00E36789"/>
    <w:rsid w:val="00E37AE5"/>
    <w:rsid w:val="00E44A83"/>
    <w:rsid w:val="00E502C1"/>
    <w:rsid w:val="00E502DD"/>
    <w:rsid w:val="00E50D3A"/>
    <w:rsid w:val="00E51387"/>
    <w:rsid w:val="00E51E68"/>
    <w:rsid w:val="00E52EFD"/>
    <w:rsid w:val="00E5408A"/>
    <w:rsid w:val="00E55C8F"/>
    <w:rsid w:val="00E56800"/>
    <w:rsid w:val="00E60C63"/>
    <w:rsid w:val="00E62FF9"/>
    <w:rsid w:val="00E635D6"/>
    <w:rsid w:val="00E639BC"/>
    <w:rsid w:val="00E664CC"/>
    <w:rsid w:val="00E67C56"/>
    <w:rsid w:val="00E70388"/>
    <w:rsid w:val="00E70CF2"/>
    <w:rsid w:val="00E70F92"/>
    <w:rsid w:val="00E73F5E"/>
    <w:rsid w:val="00E74C54"/>
    <w:rsid w:val="00E74CC4"/>
    <w:rsid w:val="00E77A03"/>
    <w:rsid w:val="00E822E8"/>
    <w:rsid w:val="00E82554"/>
    <w:rsid w:val="00E82606"/>
    <w:rsid w:val="00E846C8"/>
    <w:rsid w:val="00E84957"/>
    <w:rsid w:val="00E84A55"/>
    <w:rsid w:val="00E85BFF"/>
    <w:rsid w:val="00E90391"/>
    <w:rsid w:val="00E906C2"/>
    <w:rsid w:val="00E9311F"/>
    <w:rsid w:val="00E934D1"/>
    <w:rsid w:val="00E94AF0"/>
    <w:rsid w:val="00E94E7A"/>
    <w:rsid w:val="00E9527D"/>
    <w:rsid w:val="00E95D13"/>
    <w:rsid w:val="00E95DD3"/>
    <w:rsid w:val="00E969D5"/>
    <w:rsid w:val="00EA58D1"/>
    <w:rsid w:val="00EA61BC"/>
    <w:rsid w:val="00EA681A"/>
    <w:rsid w:val="00EA735B"/>
    <w:rsid w:val="00EB0BBA"/>
    <w:rsid w:val="00EB1E69"/>
    <w:rsid w:val="00EB2086"/>
    <w:rsid w:val="00EB5EDF"/>
    <w:rsid w:val="00EB60FE"/>
    <w:rsid w:val="00EB74DB"/>
    <w:rsid w:val="00EC0B0A"/>
    <w:rsid w:val="00EC2C59"/>
    <w:rsid w:val="00EC5359"/>
    <w:rsid w:val="00EC562A"/>
    <w:rsid w:val="00EC7132"/>
    <w:rsid w:val="00EC7525"/>
    <w:rsid w:val="00EC77A9"/>
    <w:rsid w:val="00ED067A"/>
    <w:rsid w:val="00ED1F0B"/>
    <w:rsid w:val="00ED2B50"/>
    <w:rsid w:val="00ED7826"/>
    <w:rsid w:val="00EE0350"/>
    <w:rsid w:val="00EE0719"/>
    <w:rsid w:val="00EE0E80"/>
    <w:rsid w:val="00EE148F"/>
    <w:rsid w:val="00EE613F"/>
    <w:rsid w:val="00EE7295"/>
    <w:rsid w:val="00EE742B"/>
    <w:rsid w:val="00EE7869"/>
    <w:rsid w:val="00EF054A"/>
    <w:rsid w:val="00EF3235"/>
    <w:rsid w:val="00EF7E72"/>
    <w:rsid w:val="00F02D2E"/>
    <w:rsid w:val="00F05962"/>
    <w:rsid w:val="00F06D37"/>
    <w:rsid w:val="00F07B9D"/>
    <w:rsid w:val="00F11586"/>
    <w:rsid w:val="00F1183B"/>
    <w:rsid w:val="00F11C9F"/>
    <w:rsid w:val="00F12263"/>
    <w:rsid w:val="00F12302"/>
    <w:rsid w:val="00F13477"/>
    <w:rsid w:val="00F1409D"/>
    <w:rsid w:val="00F14214"/>
    <w:rsid w:val="00F157A9"/>
    <w:rsid w:val="00F25BB6"/>
    <w:rsid w:val="00F26B7E"/>
    <w:rsid w:val="00F27A3B"/>
    <w:rsid w:val="00F33817"/>
    <w:rsid w:val="00F33EEB"/>
    <w:rsid w:val="00F41C3B"/>
    <w:rsid w:val="00F42049"/>
    <w:rsid w:val="00F420D5"/>
    <w:rsid w:val="00F451EA"/>
    <w:rsid w:val="00F45447"/>
    <w:rsid w:val="00F4550D"/>
    <w:rsid w:val="00F456C6"/>
    <w:rsid w:val="00F4577B"/>
    <w:rsid w:val="00F46496"/>
    <w:rsid w:val="00F474D0"/>
    <w:rsid w:val="00F50179"/>
    <w:rsid w:val="00F515EE"/>
    <w:rsid w:val="00F54E1D"/>
    <w:rsid w:val="00F56511"/>
    <w:rsid w:val="00F60C41"/>
    <w:rsid w:val="00F6194E"/>
    <w:rsid w:val="00F623AC"/>
    <w:rsid w:val="00F63AD7"/>
    <w:rsid w:val="00F6412A"/>
    <w:rsid w:val="00F65893"/>
    <w:rsid w:val="00F66A4A"/>
    <w:rsid w:val="00F702DC"/>
    <w:rsid w:val="00F71E22"/>
    <w:rsid w:val="00F72142"/>
    <w:rsid w:val="00F72AE7"/>
    <w:rsid w:val="00F822B1"/>
    <w:rsid w:val="00F833BA"/>
    <w:rsid w:val="00F84FD0"/>
    <w:rsid w:val="00F859A8"/>
    <w:rsid w:val="00F8663B"/>
    <w:rsid w:val="00F8666A"/>
    <w:rsid w:val="00F86A3B"/>
    <w:rsid w:val="00F86D87"/>
    <w:rsid w:val="00F9108B"/>
    <w:rsid w:val="00F91349"/>
    <w:rsid w:val="00F93A8A"/>
    <w:rsid w:val="00F94BB2"/>
    <w:rsid w:val="00F95248"/>
    <w:rsid w:val="00F956A9"/>
    <w:rsid w:val="00F958B3"/>
    <w:rsid w:val="00F95B36"/>
    <w:rsid w:val="00F963ED"/>
    <w:rsid w:val="00F966CF"/>
    <w:rsid w:val="00F96CAE"/>
    <w:rsid w:val="00F97C99"/>
    <w:rsid w:val="00FA662D"/>
    <w:rsid w:val="00FA7124"/>
    <w:rsid w:val="00FA73B1"/>
    <w:rsid w:val="00FB0CB9"/>
    <w:rsid w:val="00FB1729"/>
    <w:rsid w:val="00FB231D"/>
    <w:rsid w:val="00FB3CCE"/>
    <w:rsid w:val="00FB45F1"/>
    <w:rsid w:val="00FB4A72"/>
    <w:rsid w:val="00FB54E8"/>
    <w:rsid w:val="00FB7054"/>
    <w:rsid w:val="00FB785B"/>
    <w:rsid w:val="00FC0449"/>
    <w:rsid w:val="00FC17B7"/>
    <w:rsid w:val="00FC2CB7"/>
    <w:rsid w:val="00FC4090"/>
    <w:rsid w:val="00FC55B4"/>
    <w:rsid w:val="00FD00E6"/>
    <w:rsid w:val="00FD09A1"/>
    <w:rsid w:val="00FD2A7C"/>
    <w:rsid w:val="00FD59EB"/>
    <w:rsid w:val="00FD7299"/>
    <w:rsid w:val="00FE1FBE"/>
    <w:rsid w:val="00FE3901"/>
    <w:rsid w:val="00FE39D3"/>
    <w:rsid w:val="00FE4357"/>
    <w:rsid w:val="00FE4BCE"/>
    <w:rsid w:val="00FE54AE"/>
    <w:rsid w:val="00FE576A"/>
    <w:rsid w:val="00FE7E79"/>
    <w:rsid w:val="00FF3E7D"/>
    <w:rsid w:val="00FF5B99"/>
    <w:rsid w:val="00FF6BE4"/>
    <w:rsid w:val="00FF7298"/>
    <w:rsid w:val="00FF730C"/>
    <w:rsid w:val="00FF73F4"/>
    <w:rsid w:val="00FF7CE4"/>
    <w:rsid w:val="00FF7E39"/>
    <w:rsid w:val="00FF7F19"/>
    <w:rsid w:val="018A7679"/>
    <w:rsid w:val="01C74429"/>
    <w:rsid w:val="01CF32DE"/>
    <w:rsid w:val="01CF4694"/>
    <w:rsid w:val="01D26426"/>
    <w:rsid w:val="0200793B"/>
    <w:rsid w:val="0273635F"/>
    <w:rsid w:val="02C46BBB"/>
    <w:rsid w:val="02DC3F04"/>
    <w:rsid w:val="02F079B0"/>
    <w:rsid w:val="03367AB9"/>
    <w:rsid w:val="035B2972"/>
    <w:rsid w:val="038E51BF"/>
    <w:rsid w:val="03A72764"/>
    <w:rsid w:val="03B95FF4"/>
    <w:rsid w:val="03D270B5"/>
    <w:rsid w:val="03E410C2"/>
    <w:rsid w:val="03F62DA4"/>
    <w:rsid w:val="03F67E59"/>
    <w:rsid w:val="041453FF"/>
    <w:rsid w:val="04364B48"/>
    <w:rsid w:val="04714B20"/>
    <w:rsid w:val="0486237A"/>
    <w:rsid w:val="04A70542"/>
    <w:rsid w:val="04DC4690"/>
    <w:rsid w:val="052A53FB"/>
    <w:rsid w:val="056D52E8"/>
    <w:rsid w:val="05E73DD4"/>
    <w:rsid w:val="05FB6D97"/>
    <w:rsid w:val="061D0ABC"/>
    <w:rsid w:val="061E13EB"/>
    <w:rsid w:val="06A905A2"/>
    <w:rsid w:val="06B062C3"/>
    <w:rsid w:val="07153E89"/>
    <w:rsid w:val="083E11BD"/>
    <w:rsid w:val="084C7436"/>
    <w:rsid w:val="085602B5"/>
    <w:rsid w:val="08643E9C"/>
    <w:rsid w:val="08800C7C"/>
    <w:rsid w:val="08C16076"/>
    <w:rsid w:val="08D21CBE"/>
    <w:rsid w:val="08F55D20"/>
    <w:rsid w:val="09063A6C"/>
    <w:rsid w:val="09371E95"/>
    <w:rsid w:val="0A340135"/>
    <w:rsid w:val="0A5C592B"/>
    <w:rsid w:val="0AAE4AEF"/>
    <w:rsid w:val="0AD435EC"/>
    <w:rsid w:val="0AED46DE"/>
    <w:rsid w:val="0B005F1C"/>
    <w:rsid w:val="0B105BE2"/>
    <w:rsid w:val="0B325009"/>
    <w:rsid w:val="0B4E601C"/>
    <w:rsid w:val="0B884C29"/>
    <w:rsid w:val="0B904305"/>
    <w:rsid w:val="0B9C540F"/>
    <w:rsid w:val="0BDE3D85"/>
    <w:rsid w:val="0BF95B27"/>
    <w:rsid w:val="0C1C0552"/>
    <w:rsid w:val="0C1E27F9"/>
    <w:rsid w:val="0C831895"/>
    <w:rsid w:val="0CAC2B9A"/>
    <w:rsid w:val="0CE52B4C"/>
    <w:rsid w:val="0D2275F8"/>
    <w:rsid w:val="0D301635"/>
    <w:rsid w:val="0D481F63"/>
    <w:rsid w:val="0D6B65B1"/>
    <w:rsid w:val="0DB638CD"/>
    <w:rsid w:val="0DE51FB8"/>
    <w:rsid w:val="0E15651D"/>
    <w:rsid w:val="0E664FCA"/>
    <w:rsid w:val="0E722040"/>
    <w:rsid w:val="0E8F62CF"/>
    <w:rsid w:val="0EC00B7E"/>
    <w:rsid w:val="0ED36074"/>
    <w:rsid w:val="0FA062BA"/>
    <w:rsid w:val="0FD50659"/>
    <w:rsid w:val="100625C1"/>
    <w:rsid w:val="100D4905"/>
    <w:rsid w:val="10167A01"/>
    <w:rsid w:val="102C368A"/>
    <w:rsid w:val="103222F7"/>
    <w:rsid w:val="105651B6"/>
    <w:rsid w:val="105701A5"/>
    <w:rsid w:val="1068327B"/>
    <w:rsid w:val="107514F4"/>
    <w:rsid w:val="11137703"/>
    <w:rsid w:val="112C24FB"/>
    <w:rsid w:val="119360D6"/>
    <w:rsid w:val="11CE35B2"/>
    <w:rsid w:val="120968F4"/>
    <w:rsid w:val="12111DAF"/>
    <w:rsid w:val="12211AC0"/>
    <w:rsid w:val="126B2BAF"/>
    <w:rsid w:val="129C545E"/>
    <w:rsid w:val="12EA7F78"/>
    <w:rsid w:val="136715C8"/>
    <w:rsid w:val="13713E78"/>
    <w:rsid w:val="13893C35"/>
    <w:rsid w:val="13FD1F2D"/>
    <w:rsid w:val="14103A0E"/>
    <w:rsid w:val="14A34B67"/>
    <w:rsid w:val="14AF30F4"/>
    <w:rsid w:val="14B44CE1"/>
    <w:rsid w:val="14D013EF"/>
    <w:rsid w:val="15004914"/>
    <w:rsid w:val="156C2EC6"/>
    <w:rsid w:val="158C1134"/>
    <w:rsid w:val="15D32F45"/>
    <w:rsid w:val="15E05662"/>
    <w:rsid w:val="168D7598"/>
    <w:rsid w:val="169D3553"/>
    <w:rsid w:val="16AB5961"/>
    <w:rsid w:val="16BC7E7D"/>
    <w:rsid w:val="170535D2"/>
    <w:rsid w:val="17657E11"/>
    <w:rsid w:val="178F5592"/>
    <w:rsid w:val="17985183"/>
    <w:rsid w:val="18005A39"/>
    <w:rsid w:val="181E2472"/>
    <w:rsid w:val="183A3210"/>
    <w:rsid w:val="185365BF"/>
    <w:rsid w:val="185C1918"/>
    <w:rsid w:val="185D7DDC"/>
    <w:rsid w:val="18E14D94"/>
    <w:rsid w:val="19362169"/>
    <w:rsid w:val="19404D95"/>
    <w:rsid w:val="198509FA"/>
    <w:rsid w:val="19A74E14"/>
    <w:rsid w:val="19C7017F"/>
    <w:rsid w:val="19ED659F"/>
    <w:rsid w:val="1A02204B"/>
    <w:rsid w:val="1AA66E7A"/>
    <w:rsid w:val="1ABD1C31"/>
    <w:rsid w:val="1B051E98"/>
    <w:rsid w:val="1B061265"/>
    <w:rsid w:val="1B2304CB"/>
    <w:rsid w:val="1B612DA1"/>
    <w:rsid w:val="1B636B19"/>
    <w:rsid w:val="1B9408C0"/>
    <w:rsid w:val="1BA03749"/>
    <w:rsid w:val="1BA47801"/>
    <w:rsid w:val="1BB14EF5"/>
    <w:rsid w:val="1C5A43C0"/>
    <w:rsid w:val="1C754957"/>
    <w:rsid w:val="1C831CD6"/>
    <w:rsid w:val="1C9D2040"/>
    <w:rsid w:val="1CAD0994"/>
    <w:rsid w:val="1CE75528"/>
    <w:rsid w:val="1D0034D8"/>
    <w:rsid w:val="1D0205B4"/>
    <w:rsid w:val="1D4D182F"/>
    <w:rsid w:val="1D58475E"/>
    <w:rsid w:val="1D8F1E47"/>
    <w:rsid w:val="1DAF2746"/>
    <w:rsid w:val="1DB563CC"/>
    <w:rsid w:val="1DD32B7A"/>
    <w:rsid w:val="1E6257AE"/>
    <w:rsid w:val="1E8F5E77"/>
    <w:rsid w:val="1EE86ECC"/>
    <w:rsid w:val="1F0F32DF"/>
    <w:rsid w:val="1F130856"/>
    <w:rsid w:val="1F465AEB"/>
    <w:rsid w:val="1F48054D"/>
    <w:rsid w:val="1F55474F"/>
    <w:rsid w:val="1FB262C1"/>
    <w:rsid w:val="1FF218B4"/>
    <w:rsid w:val="1FF40688"/>
    <w:rsid w:val="1FF7A5B6"/>
    <w:rsid w:val="2010379F"/>
    <w:rsid w:val="201D273C"/>
    <w:rsid w:val="20234880"/>
    <w:rsid w:val="20CC5161"/>
    <w:rsid w:val="20FC5B73"/>
    <w:rsid w:val="212537C2"/>
    <w:rsid w:val="21370351"/>
    <w:rsid w:val="216A777D"/>
    <w:rsid w:val="219C7685"/>
    <w:rsid w:val="21FF3314"/>
    <w:rsid w:val="224469E3"/>
    <w:rsid w:val="2261739B"/>
    <w:rsid w:val="22AC349C"/>
    <w:rsid w:val="22BD49A4"/>
    <w:rsid w:val="231132FF"/>
    <w:rsid w:val="233429F8"/>
    <w:rsid w:val="236E228F"/>
    <w:rsid w:val="23AE0B4E"/>
    <w:rsid w:val="23BE01AE"/>
    <w:rsid w:val="23E2046F"/>
    <w:rsid w:val="240F3CE2"/>
    <w:rsid w:val="241C1F5B"/>
    <w:rsid w:val="2435126F"/>
    <w:rsid w:val="244F272E"/>
    <w:rsid w:val="24883A94"/>
    <w:rsid w:val="24967F5F"/>
    <w:rsid w:val="24C018BC"/>
    <w:rsid w:val="26307F40"/>
    <w:rsid w:val="26A821CC"/>
    <w:rsid w:val="27084A19"/>
    <w:rsid w:val="272F01F7"/>
    <w:rsid w:val="273121C1"/>
    <w:rsid w:val="273772DF"/>
    <w:rsid w:val="274A3D27"/>
    <w:rsid w:val="279D7857"/>
    <w:rsid w:val="28043432"/>
    <w:rsid w:val="28827B4A"/>
    <w:rsid w:val="288307FB"/>
    <w:rsid w:val="28B27332"/>
    <w:rsid w:val="28EC2844"/>
    <w:rsid w:val="294D2BB7"/>
    <w:rsid w:val="296A58C3"/>
    <w:rsid w:val="29A873C5"/>
    <w:rsid w:val="2A5758C7"/>
    <w:rsid w:val="2A874F90"/>
    <w:rsid w:val="2ABF6D29"/>
    <w:rsid w:val="2B41674B"/>
    <w:rsid w:val="2B6A5CA2"/>
    <w:rsid w:val="2B6E37C0"/>
    <w:rsid w:val="2B733D9B"/>
    <w:rsid w:val="2BAD53C8"/>
    <w:rsid w:val="2BBB3338"/>
    <w:rsid w:val="2BC2788C"/>
    <w:rsid w:val="2C721C1E"/>
    <w:rsid w:val="2C81603C"/>
    <w:rsid w:val="2CA71675"/>
    <w:rsid w:val="2CE555E6"/>
    <w:rsid w:val="2CE75670"/>
    <w:rsid w:val="2D085772"/>
    <w:rsid w:val="2D9E1C33"/>
    <w:rsid w:val="2DCF1DDC"/>
    <w:rsid w:val="2E026666"/>
    <w:rsid w:val="2E0306E6"/>
    <w:rsid w:val="2ED7364E"/>
    <w:rsid w:val="2F1E74CF"/>
    <w:rsid w:val="2F38663A"/>
    <w:rsid w:val="2F682F49"/>
    <w:rsid w:val="2F7215C9"/>
    <w:rsid w:val="2F827680"/>
    <w:rsid w:val="2F9F4D71"/>
    <w:rsid w:val="301D1535"/>
    <w:rsid w:val="30281C88"/>
    <w:rsid w:val="310D15A9"/>
    <w:rsid w:val="316311C9"/>
    <w:rsid w:val="3179279B"/>
    <w:rsid w:val="31AC796C"/>
    <w:rsid w:val="31E340B8"/>
    <w:rsid w:val="32AC533A"/>
    <w:rsid w:val="32F02F31"/>
    <w:rsid w:val="32F8226E"/>
    <w:rsid w:val="33036367"/>
    <w:rsid w:val="33482D6D"/>
    <w:rsid w:val="335C312E"/>
    <w:rsid w:val="337C47C4"/>
    <w:rsid w:val="33B2468A"/>
    <w:rsid w:val="33B91574"/>
    <w:rsid w:val="33C73774"/>
    <w:rsid w:val="33D416F9"/>
    <w:rsid w:val="347E631A"/>
    <w:rsid w:val="348A2F11"/>
    <w:rsid w:val="34A3711E"/>
    <w:rsid w:val="34FF436F"/>
    <w:rsid w:val="35914F53"/>
    <w:rsid w:val="35A324DC"/>
    <w:rsid w:val="3619279E"/>
    <w:rsid w:val="364C4922"/>
    <w:rsid w:val="365B4B65"/>
    <w:rsid w:val="36616C3B"/>
    <w:rsid w:val="367A6228"/>
    <w:rsid w:val="36B65B66"/>
    <w:rsid w:val="36F40B16"/>
    <w:rsid w:val="371F16A2"/>
    <w:rsid w:val="372A4537"/>
    <w:rsid w:val="37621F23"/>
    <w:rsid w:val="37664CFF"/>
    <w:rsid w:val="37854B76"/>
    <w:rsid w:val="37A662B4"/>
    <w:rsid w:val="37CA01F4"/>
    <w:rsid w:val="37F012DD"/>
    <w:rsid w:val="37F16947"/>
    <w:rsid w:val="38966328"/>
    <w:rsid w:val="391B4A7F"/>
    <w:rsid w:val="391C2F10"/>
    <w:rsid w:val="392A77B7"/>
    <w:rsid w:val="393B2A2C"/>
    <w:rsid w:val="393C6514"/>
    <w:rsid w:val="395B1C8A"/>
    <w:rsid w:val="39CE7174"/>
    <w:rsid w:val="39D94804"/>
    <w:rsid w:val="3A4B4EF0"/>
    <w:rsid w:val="3A6755EE"/>
    <w:rsid w:val="3A6D1460"/>
    <w:rsid w:val="3A900B55"/>
    <w:rsid w:val="3AEF1D20"/>
    <w:rsid w:val="3B084B8F"/>
    <w:rsid w:val="3B3D6F2F"/>
    <w:rsid w:val="3BAB20EB"/>
    <w:rsid w:val="3BDC4873"/>
    <w:rsid w:val="3C30439E"/>
    <w:rsid w:val="3C3F2833"/>
    <w:rsid w:val="3C836DB6"/>
    <w:rsid w:val="3C860462"/>
    <w:rsid w:val="3CF278A5"/>
    <w:rsid w:val="3CF96E86"/>
    <w:rsid w:val="3D0E0B83"/>
    <w:rsid w:val="3D4C16AB"/>
    <w:rsid w:val="3D761A98"/>
    <w:rsid w:val="3D7F4505"/>
    <w:rsid w:val="3D960240"/>
    <w:rsid w:val="3DAE5EC2"/>
    <w:rsid w:val="3DB35286"/>
    <w:rsid w:val="3DD86A9B"/>
    <w:rsid w:val="3DF31B27"/>
    <w:rsid w:val="3E0C4997"/>
    <w:rsid w:val="3E111FAD"/>
    <w:rsid w:val="3E2E7003"/>
    <w:rsid w:val="3E3B5DFD"/>
    <w:rsid w:val="3E4A541F"/>
    <w:rsid w:val="3E612E6B"/>
    <w:rsid w:val="3EC970E4"/>
    <w:rsid w:val="3ED731F7"/>
    <w:rsid w:val="3F277CDA"/>
    <w:rsid w:val="3F344FC4"/>
    <w:rsid w:val="3F5FFF32"/>
    <w:rsid w:val="3F732F1F"/>
    <w:rsid w:val="3F836EDA"/>
    <w:rsid w:val="3F9C0670"/>
    <w:rsid w:val="3FD2426F"/>
    <w:rsid w:val="3FFD1E69"/>
    <w:rsid w:val="4027439C"/>
    <w:rsid w:val="40664D7E"/>
    <w:rsid w:val="40BC4452"/>
    <w:rsid w:val="41166258"/>
    <w:rsid w:val="412070D7"/>
    <w:rsid w:val="41B63597"/>
    <w:rsid w:val="421B789E"/>
    <w:rsid w:val="42A81132"/>
    <w:rsid w:val="430B7913"/>
    <w:rsid w:val="431A7B56"/>
    <w:rsid w:val="434370AD"/>
    <w:rsid w:val="435E5C94"/>
    <w:rsid w:val="43B04200"/>
    <w:rsid w:val="43CF0940"/>
    <w:rsid w:val="43FD36FF"/>
    <w:rsid w:val="44136A7F"/>
    <w:rsid w:val="442A3DC9"/>
    <w:rsid w:val="444B446B"/>
    <w:rsid w:val="44D04970"/>
    <w:rsid w:val="4530540F"/>
    <w:rsid w:val="453F38A4"/>
    <w:rsid w:val="454006CB"/>
    <w:rsid w:val="45593F7A"/>
    <w:rsid w:val="457F787C"/>
    <w:rsid w:val="45A71B75"/>
    <w:rsid w:val="45AD2F03"/>
    <w:rsid w:val="45D466E2"/>
    <w:rsid w:val="45E317C2"/>
    <w:rsid w:val="45E84550"/>
    <w:rsid w:val="45EA7CB3"/>
    <w:rsid w:val="461A1035"/>
    <w:rsid w:val="46207231"/>
    <w:rsid w:val="46462564"/>
    <w:rsid w:val="469279DF"/>
    <w:rsid w:val="46A3209A"/>
    <w:rsid w:val="46E2556F"/>
    <w:rsid w:val="474918D3"/>
    <w:rsid w:val="47525CFC"/>
    <w:rsid w:val="47B51BEB"/>
    <w:rsid w:val="47C24326"/>
    <w:rsid w:val="47DF20FA"/>
    <w:rsid w:val="47E0311C"/>
    <w:rsid w:val="47EC1AC1"/>
    <w:rsid w:val="480D7C89"/>
    <w:rsid w:val="480E00CC"/>
    <w:rsid w:val="485D195F"/>
    <w:rsid w:val="48845FD8"/>
    <w:rsid w:val="489D0FA2"/>
    <w:rsid w:val="48EB1D78"/>
    <w:rsid w:val="495E0910"/>
    <w:rsid w:val="499D48CA"/>
    <w:rsid w:val="49CD76D0"/>
    <w:rsid w:val="4A2319E6"/>
    <w:rsid w:val="4A8A3813"/>
    <w:rsid w:val="4B120D69"/>
    <w:rsid w:val="4B180E1F"/>
    <w:rsid w:val="4B553E21"/>
    <w:rsid w:val="4B6B71A0"/>
    <w:rsid w:val="4BC845F3"/>
    <w:rsid w:val="4BD910B7"/>
    <w:rsid w:val="4BF278C2"/>
    <w:rsid w:val="4C4F4010"/>
    <w:rsid w:val="4CAF130F"/>
    <w:rsid w:val="4D892584"/>
    <w:rsid w:val="4E45017D"/>
    <w:rsid w:val="4E830CA5"/>
    <w:rsid w:val="4F054192"/>
    <w:rsid w:val="4F366493"/>
    <w:rsid w:val="4F4F2935"/>
    <w:rsid w:val="4F5B752C"/>
    <w:rsid w:val="4FB629B4"/>
    <w:rsid w:val="4FBC60D8"/>
    <w:rsid w:val="4FC96418"/>
    <w:rsid w:val="4FD33566"/>
    <w:rsid w:val="5091713A"/>
    <w:rsid w:val="50923421"/>
    <w:rsid w:val="50E0418D"/>
    <w:rsid w:val="50EE68AA"/>
    <w:rsid w:val="512F0C70"/>
    <w:rsid w:val="515F0E28"/>
    <w:rsid w:val="51887400"/>
    <w:rsid w:val="51D84E64"/>
    <w:rsid w:val="51FC6DA4"/>
    <w:rsid w:val="5209326F"/>
    <w:rsid w:val="522D3402"/>
    <w:rsid w:val="52D23FA9"/>
    <w:rsid w:val="53364538"/>
    <w:rsid w:val="53762B86"/>
    <w:rsid w:val="53794425"/>
    <w:rsid w:val="53A95757"/>
    <w:rsid w:val="53D57FB7"/>
    <w:rsid w:val="53F83BBD"/>
    <w:rsid w:val="544E4861"/>
    <w:rsid w:val="54560D7C"/>
    <w:rsid w:val="547C74AB"/>
    <w:rsid w:val="549239F0"/>
    <w:rsid w:val="550B5268"/>
    <w:rsid w:val="554C1392"/>
    <w:rsid w:val="555830EB"/>
    <w:rsid w:val="558772CD"/>
    <w:rsid w:val="55B668EA"/>
    <w:rsid w:val="55B87486"/>
    <w:rsid w:val="5641747C"/>
    <w:rsid w:val="5664316A"/>
    <w:rsid w:val="57777596"/>
    <w:rsid w:val="57C27432"/>
    <w:rsid w:val="57C93BCD"/>
    <w:rsid w:val="580C03E7"/>
    <w:rsid w:val="5818420C"/>
    <w:rsid w:val="5835639D"/>
    <w:rsid w:val="58C41E9F"/>
    <w:rsid w:val="58DE7204"/>
    <w:rsid w:val="591C1ADA"/>
    <w:rsid w:val="59344B49"/>
    <w:rsid w:val="593733F4"/>
    <w:rsid w:val="597F3D70"/>
    <w:rsid w:val="598C0F4E"/>
    <w:rsid w:val="59A0672C"/>
    <w:rsid w:val="5A0244A5"/>
    <w:rsid w:val="5A8837F2"/>
    <w:rsid w:val="5AB521E6"/>
    <w:rsid w:val="5AB73FB4"/>
    <w:rsid w:val="5AC42429"/>
    <w:rsid w:val="5AD84127"/>
    <w:rsid w:val="5B4D77F3"/>
    <w:rsid w:val="5B5C4D58"/>
    <w:rsid w:val="5B9C6F02"/>
    <w:rsid w:val="5BD62414"/>
    <w:rsid w:val="5BE56AFB"/>
    <w:rsid w:val="5C0072FF"/>
    <w:rsid w:val="5C0E34F9"/>
    <w:rsid w:val="5C384E7D"/>
    <w:rsid w:val="5C89392A"/>
    <w:rsid w:val="5C9A1694"/>
    <w:rsid w:val="5CBF10FA"/>
    <w:rsid w:val="5CCE57E1"/>
    <w:rsid w:val="5D2E6280"/>
    <w:rsid w:val="5D431D2B"/>
    <w:rsid w:val="5D4D2BAA"/>
    <w:rsid w:val="5D585375"/>
    <w:rsid w:val="5D5B76D9"/>
    <w:rsid w:val="5D5E4DB7"/>
    <w:rsid w:val="5DB5048B"/>
    <w:rsid w:val="5DDDD4EA"/>
    <w:rsid w:val="5DE7625F"/>
    <w:rsid w:val="5E1436C8"/>
    <w:rsid w:val="5E63113D"/>
    <w:rsid w:val="5E957057"/>
    <w:rsid w:val="5E9842F9"/>
    <w:rsid w:val="5EE71086"/>
    <w:rsid w:val="5EE96902"/>
    <w:rsid w:val="5EFD9AC5"/>
    <w:rsid w:val="5FF27A39"/>
    <w:rsid w:val="60340051"/>
    <w:rsid w:val="604E5CF6"/>
    <w:rsid w:val="6065248C"/>
    <w:rsid w:val="607641C6"/>
    <w:rsid w:val="609E4DDD"/>
    <w:rsid w:val="61930DA7"/>
    <w:rsid w:val="622F0AD0"/>
    <w:rsid w:val="625E7607"/>
    <w:rsid w:val="627B2684"/>
    <w:rsid w:val="629200C0"/>
    <w:rsid w:val="62B17737"/>
    <w:rsid w:val="62BB05B6"/>
    <w:rsid w:val="62D00E2B"/>
    <w:rsid w:val="62D376AD"/>
    <w:rsid w:val="62E775FD"/>
    <w:rsid w:val="62EE44E7"/>
    <w:rsid w:val="635B0A78"/>
    <w:rsid w:val="640815D9"/>
    <w:rsid w:val="643832AE"/>
    <w:rsid w:val="644316B5"/>
    <w:rsid w:val="646D3B32"/>
    <w:rsid w:val="64801D4B"/>
    <w:rsid w:val="64865009"/>
    <w:rsid w:val="648A46E4"/>
    <w:rsid w:val="65167D25"/>
    <w:rsid w:val="65331F0A"/>
    <w:rsid w:val="65674A25"/>
    <w:rsid w:val="65E330C1"/>
    <w:rsid w:val="65F7DD0B"/>
    <w:rsid w:val="660202AA"/>
    <w:rsid w:val="66216982"/>
    <w:rsid w:val="6660394E"/>
    <w:rsid w:val="6672542F"/>
    <w:rsid w:val="66B74744"/>
    <w:rsid w:val="66D63C10"/>
    <w:rsid w:val="66E83943"/>
    <w:rsid w:val="671C049D"/>
    <w:rsid w:val="67955029"/>
    <w:rsid w:val="67AD6FA5"/>
    <w:rsid w:val="67B80E5B"/>
    <w:rsid w:val="67C47F0C"/>
    <w:rsid w:val="67E46F50"/>
    <w:rsid w:val="68C161FA"/>
    <w:rsid w:val="68D57760"/>
    <w:rsid w:val="68D777CC"/>
    <w:rsid w:val="68EA1653"/>
    <w:rsid w:val="693370F8"/>
    <w:rsid w:val="69765236"/>
    <w:rsid w:val="69B53FB1"/>
    <w:rsid w:val="6A1429A5"/>
    <w:rsid w:val="6A3C022E"/>
    <w:rsid w:val="6A8000FB"/>
    <w:rsid w:val="6A995680"/>
    <w:rsid w:val="6AB15A99"/>
    <w:rsid w:val="6ABA73A5"/>
    <w:rsid w:val="6ACB3360"/>
    <w:rsid w:val="6B595E34"/>
    <w:rsid w:val="6B5B6012"/>
    <w:rsid w:val="6B95409A"/>
    <w:rsid w:val="6C2B055A"/>
    <w:rsid w:val="6C5F0204"/>
    <w:rsid w:val="6C734810"/>
    <w:rsid w:val="6D54763D"/>
    <w:rsid w:val="6D785A21"/>
    <w:rsid w:val="6DA02882"/>
    <w:rsid w:val="6E0E458D"/>
    <w:rsid w:val="6E4C2A0A"/>
    <w:rsid w:val="6ECB7DD2"/>
    <w:rsid w:val="6F361C7B"/>
    <w:rsid w:val="6F37134F"/>
    <w:rsid w:val="6F5002D8"/>
    <w:rsid w:val="6F7F6E68"/>
    <w:rsid w:val="6F95175B"/>
    <w:rsid w:val="703A4C74"/>
    <w:rsid w:val="704A42DD"/>
    <w:rsid w:val="707F5FEC"/>
    <w:rsid w:val="70BC18E3"/>
    <w:rsid w:val="70CD6084"/>
    <w:rsid w:val="70DF36C1"/>
    <w:rsid w:val="715440AF"/>
    <w:rsid w:val="716C7F12"/>
    <w:rsid w:val="71B05A96"/>
    <w:rsid w:val="71B15BA8"/>
    <w:rsid w:val="720C1475"/>
    <w:rsid w:val="721671A2"/>
    <w:rsid w:val="72B33486"/>
    <w:rsid w:val="72BB015E"/>
    <w:rsid w:val="72BC63B0"/>
    <w:rsid w:val="72C4042E"/>
    <w:rsid w:val="72EB27F1"/>
    <w:rsid w:val="73036065"/>
    <w:rsid w:val="730A4823"/>
    <w:rsid w:val="736600CA"/>
    <w:rsid w:val="73B250BD"/>
    <w:rsid w:val="7407365B"/>
    <w:rsid w:val="7408658E"/>
    <w:rsid w:val="740A314B"/>
    <w:rsid w:val="74130252"/>
    <w:rsid w:val="74392A0E"/>
    <w:rsid w:val="74C432FA"/>
    <w:rsid w:val="74D15A17"/>
    <w:rsid w:val="74E67714"/>
    <w:rsid w:val="75104791"/>
    <w:rsid w:val="752722F1"/>
    <w:rsid w:val="75390472"/>
    <w:rsid w:val="75B275F6"/>
    <w:rsid w:val="75E35A02"/>
    <w:rsid w:val="75E46D65"/>
    <w:rsid w:val="760F4A49"/>
    <w:rsid w:val="76561FEE"/>
    <w:rsid w:val="76F67F71"/>
    <w:rsid w:val="770C35E3"/>
    <w:rsid w:val="77626C47"/>
    <w:rsid w:val="77814A03"/>
    <w:rsid w:val="7808174F"/>
    <w:rsid w:val="781650EE"/>
    <w:rsid w:val="782347DB"/>
    <w:rsid w:val="78252301"/>
    <w:rsid w:val="784724CF"/>
    <w:rsid w:val="788B7878"/>
    <w:rsid w:val="78B062FB"/>
    <w:rsid w:val="78C338C8"/>
    <w:rsid w:val="78FE33CF"/>
    <w:rsid w:val="78FF3FC3"/>
    <w:rsid w:val="791F1447"/>
    <w:rsid w:val="792627D5"/>
    <w:rsid w:val="7962698E"/>
    <w:rsid w:val="79BD1137"/>
    <w:rsid w:val="79DC08AE"/>
    <w:rsid w:val="79F0693F"/>
    <w:rsid w:val="79FA22BC"/>
    <w:rsid w:val="79FC7854"/>
    <w:rsid w:val="7A2B3E1B"/>
    <w:rsid w:val="7A6510DB"/>
    <w:rsid w:val="7A8A1100"/>
    <w:rsid w:val="7ADB75EF"/>
    <w:rsid w:val="7ADD52F8"/>
    <w:rsid w:val="7AE405F4"/>
    <w:rsid w:val="7AFD1314"/>
    <w:rsid w:val="7B446F42"/>
    <w:rsid w:val="7B4C229B"/>
    <w:rsid w:val="7B6408D0"/>
    <w:rsid w:val="7B8133F2"/>
    <w:rsid w:val="7B8B4B71"/>
    <w:rsid w:val="7B9D3B9F"/>
    <w:rsid w:val="7BAB6046"/>
    <w:rsid w:val="7C305719"/>
    <w:rsid w:val="7C8B6786"/>
    <w:rsid w:val="7CD24A22"/>
    <w:rsid w:val="7CE11A06"/>
    <w:rsid w:val="7D1F53A4"/>
    <w:rsid w:val="7D4A288D"/>
    <w:rsid w:val="7D5E0064"/>
    <w:rsid w:val="7D6A6A08"/>
    <w:rsid w:val="7D7F0706"/>
    <w:rsid w:val="7D8C697F"/>
    <w:rsid w:val="7DA63EE4"/>
    <w:rsid w:val="7DC12ACC"/>
    <w:rsid w:val="7DEC2058"/>
    <w:rsid w:val="7DFB4068"/>
    <w:rsid w:val="7DFDC660"/>
    <w:rsid w:val="7E0F5398"/>
    <w:rsid w:val="7E747B3F"/>
    <w:rsid w:val="7E867872"/>
    <w:rsid w:val="7E8F6DE5"/>
    <w:rsid w:val="7E9957F7"/>
    <w:rsid w:val="7EAE2ECE"/>
    <w:rsid w:val="7EDE320A"/>
    <w:rsid w:val="7F4B1021"/>
    <w:rsid w:val="7F503682"/>
    <w:rsid w:val="7F5BCEBB"/>
    <w:rsid w:val="7F769143"/>
    <w:rsid w:val="7FA02BB5"/>
    <w:rsid w:val="7FE3D87C"/>
    <w:rsid w:val="87ED0551"/>
    <w:rsid w:val="ACFA4433"/>
    <w:rsid w:val="AEC9328A"/>
    <w:rsid w:val="B1CCEF4D"/>
    <w:rsid w:val="B7FF3E81"/>
    <w:rsid w:val="BEF9357D"/>
    <w:rsid w:val="BF9D2F8E"/>
    <w:rsid w:val="C7FED20D"/>
    <w:rsid w:val="CE7E0186"/>
    <w:rsid w:val="E3D75AAE"/>
    <w:rsid w:val="EBF72401"/>
    <w:rsid w:val="EDBAFD65"/>
    <w:rsid w:val="EDFF2174"/>
    <w:rsid w:val="EE971397"/>
    <w:rsid w:val="EEDE5ABB"/>
    <w:rsid w:val="EF933F8A"/>
    <w:rsid w:val="F5BF8C20"/>
    <w:rsid w:val="F7794758"/>
    <w:rsid w:val="F7FEE667"/>
    <w:rsid w:val="F9FDAAC0"/>
    <w:rsid w:val="FEE6D1E3"/>
    <w:rsid w:val="FEFB11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8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qFormat/>
    <w:uiPriority w:val="34"/>
    <w:pPr>
      <w:ind w:firstLine="420" w:firstLineChars="200"/>
    </w:pPr>
  </w:style>
  <w:style w:type="character" w:customStyle="1" w:styleId="235">
    <w:name w:val="批注文字 Char"/>
    <w:basedOn w:val="31"/>
    <w:link w:val="13"/>
    <w:qFormat/>
    <w:uiPriority w:val="99"/>
    <w:rPr>
      <w:rFonts w:ascii="Calibri" w:hAnsi="Calibri"/>
      <w:kern w:val="2"/>
      <w:sz w:val="21"/>
      <w:szCs w:val="21"/>
    </w:rPr>
  </w:style>
  <w:style w:type="character" w:customStyle="1" w:styleId="236">
    <w:name w:val="批注主题 Char"/>
    <w:basedOn w:val="235"/>
    <w:link w:val="28"/>
    <w:qFormat/>
    <w:uiPriority w:val="0"/>
    <w:rPr>
      <w:rFonts w:ascii="Calibri" w:hAnsi="Calibri"/>
      <w:kern w:val="2"/>
      <w:sz w:val="21"/>
      <w:szCs w:val="21"/>
    </w:rPr>
  </w:style>
  <w:style w:type="paragraph" w:customStyle="1" w:styleId="237">
    <w:name w:val="修订1"/>
    <w:hidden/>
    <w:unhideWhenUsed/>
    <w:qFormat/>
    <w:uiPriority w:val="99"/>
    <w:rPr>
      <w:rFonts w:ascii="Calibri" w:hAnsi="Calibri" w:eastAsia="宋体" w:cs="Times New Roman"/>
      <w:kern w:val="2"/>
      <w:sz w:val="21"/>
      <w:szCs w:val="21"/>
      <w:lang w:val="en-US" w:eastAsia="zh-CN" w:bidi="ar-SA"/>
    </w:rPr>
  </w:style>
  <w:style w:type="table" w:customStyle="1" w:styleId="238">
    <w:name w:val="Table Normal"/>
    <w:semiHidden/>
    <w:unhideWhenUsed/>
    <w:qFormat/>
    <w:uiPriority w:val="0"/>
    <w:tblPr>
      <w:tblCellMar>
        <w:top w:w="0" w:type="dxa"/>
        <w:left w:w="0" w:type="dxa"/>
        <w:bottom w:w="0" w:type="dxa"/>
        <w:right w:w="0" w:type="dxa"/>
      </w:tblCellMar>
    </w:tblPr>
  </w:style>
  <w:style w:type="character" w:customStyle="1" w:styleId="239">
    <w:name w:val="font11"/>
    <w:basedOn w:val="31"/>
    <w:qFormat/>
    <w:uiPriority w:val="0"/>
    <w:rPr>
      <w:rFonts w:hint="eastAsia" w:ascii="仿宋_GB2312" w:eastAsia="仿宋_GB2312" w:cs="仿宋_GB2312"/>
      <w:color w:val="000000"/>
      <w:sz w:val="28"/>
      <w:szCs w:val="28"/>
      <w:u w:val="none"/>
    </w:rPr>
  </w:style>
  <w:style w:type="paragraph" w:customStyle="1" w:styleId="240">
    <w:name w:val="修订2"/>
    <w:hidden/>
    <w:semiHidden/>
    <w:qFormat/>
    <w:uiPriority w:val="99"/>
    <w:rPr>
      <w:rFonts w:ascii="Calibri" w:hAnsi="Calibri" w:eastAsia="宋体" w:cs="Times New Roman"/>
      <w:kern w:val="2"/>
      <w:sz w:val="21"/>
      <w:szCs w:val="21"/>
      <w:lang w:val="en-US" w:eastAsia="zh-CN" w:bidi="ar-SA"/>
    </w:rPr>
  </w:style>
  <w:style w:type="paragraph" w:customStyle="1" w:styleId="241">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2">
    <w:name w:val="修订4"/>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image" Target="media/image1.tif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50859EF1C124E70AAC3A125630E4B79"/>
        <w:style w:val=""/>
        <w:category>
          <w:name w:val="常规"/>
          <w:gallery w:val="placeholder"/>
        </w:category>
        <w:types>
          <w:type w:val="bbPlcHdr"/>
        </w:types>
        <w:behaviors>
          <w:behavior w:val="content"/>
        </w:behaviors>
        <w:description w:val=""/>
        <w:guid w:val="{673D6D3D-C20A-41D1-B729-66030FEED3B3}"/>
      </w:docPartPr>
      <w:docPartBody>
        <w:p>
          <w:pPr>
            <w:pStyle w:val="5"/>
          </w:pPr>
          <w:r>
            <w:rPr>
              <w:rStyle w:val="4"/>
              <w:rFonts w:hint="eastAsia"/>
            </w:rPr>
            <w:t>单击或点击此处输入文字。</w:t>
          </w:r>
        </w:p>
      </w:docPartBody>
    </w:docPart>
    <w:docPart>
      <w:docPartPr>
        <w:name w:val="8D6485C69012455396977C2CFC3A22B7"/>
        <w:style w:val=""/>
        <w:category>
          <w:name w:val="常规"/>
          <w:gallery w:val="placeholder"/>
        </w:category>
        <w:types>
          <w:type w:val="bbPlcHdr"/>
        </w:types>
        <w:behaviors>
          <w:behavior w:val="content"/>
        </w:behaviors>
        <w:description w:val=""/>
        <w:guid w:val="{B1F84503-DA6E-4381-93AD-4CDDDEC10A4D}"/>
      </w:docPartPr>
      <w:docPartBody>
        <w:p>
          <w:pPr>
            <w:pStyle w:val="6"/>
          </w:pPr>
          <w:r>
            <w:rPr>
              <w:rStyle w:val="4"/>
              <w:rFonts w:hint="eastAsia"/>
            </w:rPr>
            <w:t>选择一项。</w:t>
          </w:r>
        </w:p>
      </w:docPartBody>
    </w:docPart>
    <w:docPart>
      <w:docPartPr>
        <w:name w:val="FB6DD97CDD8E4FE582906277DA9EB813"/>
        <w:style w:val=""/>
        <w:category>
          <w:name w:val="常规"/>
          <w:gallery w:val="placeholder"/>
        </w:category>
        <w:types>
          <w:type w:val="bbPlcHdr"/>
        </w:types>
        <w:behaviors>
          <w:behavior w:val="content"/>
        </w:behaviors>
        <w:description w:val=""/>
        <w:guid w:val="{262AD39A-4F87-41E0-9299-25733D3470D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0"/>
    <w:rsid w:val="000514D6"/>
    <w:rsid w:val="000E4755"/>
    <w:rsid w:val="001163BE"/>
    <w:rsid w:val="00153A21"/>
    <w:rsid w:val="001827C2"/>
    <w:rsid w:val="001A2FE0"/>
    <w:rsid w:val="002007E6"/>
    <w:rsid w:val="002506A7"/>
    <w:rsid w:val="00273850"/>
    <w:rsid w:val="00292167"/>
    <w:rsid w:val="002B2E26"/>
    <w:rsid w:val="002B3A57"/>
    <w:rsid w:val="002C05E6"/>
    <w:rsid w:val="002D2976"/>
    <w:rsid w:val="00306529"/>
    <w:rsid w:val="00322A26"/>
    <w:rsid w:val="003B2806"/>
    <w:rsid w:val="003E4AAA"/>
    <w:rsid w:val="00431E84"/>
    <w:rsid w:val="00496E28"/>
    <w:rsid w:val="004A3430"/>
    <w:rsid w:val="004C615A"/>
    <w:rsid w:val="004E7FCA"/>
    <w:rsid w:val="00546EBC"/>
    <w:rsid w:val="00571228"/>
    <w:rsid w:val="00575B3A"/>
    <w:rsid w:val="005933AD"/>
    <w:rsid w:val="00657BC2"/>
    <w:rsid w:val="00662F0C"/>
    <w:rsid w:val="00723402"/>
    <w:rsid w:val="007443B8"/>
    <w:rsid w:val="00772C19"/>
    <w:rsid w:val="0097695A"/>
    <w:rsid w:val="009F1531"/>
    <w:rsid w:val="00AA48D1"/>
    <w:rsid w:val="00AB1A26"/>
    <w:rsid w:val="00AB63B6"/>
    <w:rsid w:val="00C1190E"/>
    <w:rsid w:val="00C221AD"/>
    <w:rsid w:val="00CD6300"/>
    <w:rsid w:val="00CE6E8C"/>
    <w:rsid w:val="00D41BE9"/>
    <w:rsid w:val="00D74B45"/>
    <w:rsid w:val="00D85415"/>
    <w:rsid w:val="00DA0D09"/>
    <w:rsid w:val="00E859CD"/>
    <w:rsid w:val="00EE4E69"/>
    <w:rsid w:val="00EF41E9"/>
    <w:rsid w:val="00F2054C"/>
    <w:rsid w:val="00F223B0"/>
    <w:rsid w:val="00F5417B"/>
    <w:rsid w:val="00F8491F"/>
    <w:rsid w:val="00FE3B70"/>
    <w:rsid w:val="00FE4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50859EF1C124E70AAC3A125630E4B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D6485C69012455396977C2CFC3A22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B6DD97CDD8E4FE582906277DA9EB81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13</Pages>
  <Words>855</Words>
  <Characters>4878</Characters>
  <Lines>40</Lines>
  <Paragraphs>11</Paragraphs>
  <TotalTime>3</TotalTime>
  <ScaleCrop>false</ScaleCrop>
  <LinksUpToDate>false</LinksUpToDate>
  <CharactersWithSpaces>5722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2023-12-04T14:27:00Z</dcterms:created>
  <dc:creator>杨舸</dc:creator>
  <dc:description>&lt;config cover="true" show_menu="true" version="1.0.0" doctype="SDKXY"&gt;_x000d_
&lt;/config&gt;</dc:description>
  <cp:lastModifiedBy>pcsswb</cp:lastModifiedBy>
  <cp:lastPrinted>2020-09-06T10:00:00Z</cp:lastPrinted>
  <dcterms:modified xsi:type="dcterms:W3CDTF">2023-12-27T09:14:15Z</dcterms:modified>
  <dc:title>企业标准</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E0888CE88C6642058A8C948C725A18D2_13</vt:lpwstr>
  </property>
  <property fmtid="{D5CDD505-2E9C-101B-9397-08002B2CF9AE}" pid="16" name="DoublePage">
    <vt:lpwstr>false</vt:lpwstr>
  </property>
</Properties>
</file>