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9" w:lineRule="exact"/>
        <w:jc w:val="left"/>
        <w:rPr>
          <w:rFonts w:hint="eastAsia" w:ascii="宋体" w:hAnsi="宋体"/>
          <w:sz w:val="32"/>
        </w:rPr>
      </w:pPr>
      <w:r>
        <w:rPr>
          <w:rFonts w:hint="eastAsia" w:ascii="宋体" w:hAnsi="宋体"/>
          <w:sz w:val="32"/>
        </w:rPr>
        <w:t>附件1</w:t>
      </w:r>
    </w:p>
    <w:p>
      <w:pPr>
        <w:adjustRightInd w:val="0"/>
        <w:snapToGrid w:val="0"/>
        <w:spacing w:line="579" w:lineRule="exact"/>
        <w:ind w:left="2078" w:leftChars="304" w:hanging="1440" w:hangingChars="450"/>
        <w:rPr>
          <w:rFonts w:hint="eastAsia" w:ascii="仿宋_GB2312" w:eastAsia="仿宋_GB2312"/>
          <w:sz w:val="32"/>
        </w:rPr>
      </w:pPr>
    </w:p>
    <w:p>
      <w:pPr>
        <w:adjustRightInd w:val="0"/>
        <w:snapToGrid w:val="0"/>
        <w:spacing w:line="579" w:lineRule="exact"/>
        <w:ind w:left="2618" w:leftChars="304" w:hanging="1980" w:hangingChars="450"/>
        <w:rPr>
          <w:rFonts w:hint="eastAsia" w:ascii="宋体" w:hAnsi="宋体" w:cs="宋体"/>
          <w:kern w:val="0"/>
          <w:sz w:val="44"/>
          <w:szCs w:val="44"/>
        </w:rPr>
      </w:pPr>
      <w:r>
        <w:rPr>
          <w:rFonts w:hint="eastAsia" w:ascii="宋体" w:hAnsi="宋体" w:cs="宋体"/>
          <w:kern w:val="0"/>
          <w:sz w:val="44"/>
          <w:szCs w:val="44"/>
        </w:rPr>
        <w:t>深圳经济特区促进全民健身条例（修正草案征求意见稿）</w:t>
      </w:r>
    </w:p>
    <w:p>
      <w:pPr>
        <w:rPr>
          <w:rFonts w:hint="eastAsia" w:ascii="仿宋_GB2312" w:eastAsia="仿宋_GB2312"/>
          <w:sz w:val="32"/>
        </w:rPr>
      </w:pPr>
    </w:p>
    <w:p>
      <w:pPr>
        <w:rPr>
          <w:rFonts w:hint="eastAsia" w:ascii="仿宋_GB2312" w:eastAsia="仿宋_GB2312"/>
          <w:sz w:val="32"/>
        </w:rPr>
      </w:pPr>
    </w:p>
    <w:p>
      <w:pPr>
        <w:ind w:firstLine="800" w:firstLineChars="250"/>
        <w:rPr>
          <w:rFonts w:hint="eastAsia" w:ascii="仿宋_GB2312" w:eastAsia="仿宋_GB2312"/>
          <w:sz w:val="32"/>
          <w:szCs w:val="32"/>
        </w:rPr>
      </w:pPr>
      <w:r>
        <w:rPr>
          <w:rFonts w:hint="eastAsia" w:ascii="仿宋_GB2312" w:eastAsia="仿宋_GB2312"/>
          <w:sz w:val="32"/>
          <w:szCs w:val="32"/>
        </w:rPr>
        <w:t>删除第四十九条第二款:“市民的医疗保险个人账户上一年度余额达到本市上一年度在岗职工平均工资百分之五的，可以将余额的百分之十用于个人健身消费。具体实施办法由市政府另行制定。”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EA0241"/>
    <w:rsid w:val="56EA0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2018-03-08T04:05:00Z</dcterms:created>
  <dc:creator>好饭友</dc:creator>
  <cp:lastModifiedBy>好饭友</cp:lastModifiedBy>
  <dcterms:modified xsi:type="dcterms:W3CDTF">2018-03-08T04:05:55Z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