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363" w:rsidRDefault="00E15363" w:rsidP="00E15363">
      <w:pPr>
        <w:spacing w:line="560" w:lineRule="exact"/>
        <w:jc w:val="center"/>
        <w:rPr>
          <w:rFonts w:ascii="方正小标宋简体" w:eastAsia="方正小标宋简体" w:hAnsi="宋体"/>
          <w:b/>
          <w:sz w:val="44"/>
          <w:szCs w:val="44"/>
        </w:rPr>
      </w:pPr>
      <w:r>
        <w:rPr>
          <w:rFonts w:ascii="方正小标宋简体" w:eastAsia="方正小标宋简体" w:hAnsi="宋体" w:hint="eastAsia"/>
          <w:b/>
          <w:sz w:val="44"/>
          <w:szCs w:val="44"/>
        </w:rPr>
        <w:t>《深圳市非国有博物馆扶持办法》修订说明</w:t>
      </w:r>
    </w:p>
    <w:p w:rsidR="00E15363" w:rsidRDefault="00E15363" w:rsidP="00E15363">
      <w:pPr>
        <w:spacing w:line="560" w:lineRule="exact"/>
        <w:rPr>
          <w:rFonts w:ascii="仿宋_GB2312" w:eastAsia="仿宋_GB2312"/>
          <w:sz w:val="32"/>
          <w:szCs w:val="32"/>
        </w:rPr>
      </w:pPr>
    </w:p>
    <w:p w:rsidR="00E15363" w:rsidRDefault="00E15363" w:rsidP="00E15363">
      <w:pPr>
        <w:spacing w:line="560" w:lineRule="exact"/>
        <w:ind w:firstLineChars="200" w:firstLine="640"/>
        <w:rPr>
          <w:rFonts w:ascii="黑体" w:eastAsia="黑体"/>
          <w:sz w:val="32"/>
          <w:szCs w:val="32"/>
        </w:rPr>
      </w:pPr>
      <w:r>
        <w:rPr>
          <w:rFonts w:ascii="黑体" w:eastAsia="黑体" w:hint="eastAsia"/>
          <w:sz w:val="32"/>
          <w:szCs w:val="32"/>
        </w:rPr>
        <w:t>一、修订的必要性</w:t>
      </w:r>
    </w:p>
    <w:p w:rsidR="00E15363" w:rsidRDefault="00E15363" w:rsidP="00E15363">
      <w:pPr>
        <w:spacing w:line="560" w:lineRule="exact"/>
        <w:ind w:firstLineChars="200" w:firstLine="640"/>
        <w:rPr>
          <w:rFonts w:ascii="仿宋_GB2312" w:eastAsia="仿宋_GB2312"/>
          <w:sz w:val="32"/>
          <w:szCs w:val="32"/>
        </w:rPr>
      </w:pPr>
      <w:r>
        <w:rPr>
          <w:rFonts w:ascii="仿宋_GB2312" w:eastAsia="仿宋_GB2312" w:hAnsi="仿宋" w:hint="eastAsia"/>
          <w:sz w:val="32"/>
          <w:szCs w:val="32"/>
        </w:rPr>
        <w:t>为促进深圳非国有博物馆的健康发展，2012年8月，市文体旅游局会同市委宣传部、财政委、规划国土委、人力资源和社会保障局、民政局等部门印发了《深圳市民办博物馆扶持办法》。该《办法》提出了包括经费支持、提供</w:t>
      </w:r>
      <w:proofErr w:type="gramStart"/>
      <w:r>
        <w:rPr>
          <w:rFonts w:ascii="仿宋_GB2312" w:eastAsia="仿宋_GB2312" w:hAnsi="仿宋" w:hint="eastAsia"/>
          <w:sz w:val="32"/>
          <w:szCs w:val="32"/>
        </w:rPr>
        <w:t>寄展服务</w:t>
      </w:r>
      <w:proofErr w:type="gramEnd"/>
      <w:r>
        <w:rPr>
          <w:rFonts w:ascii="仿宋_GB2312" w:eastAsia="仿宋_GB2312" w:hAnsi="仿宋" w:hint="eastAsia"/>
          <w:sz w:val="32"/>
          <w:szCs w:val="32"/>
        </w:rPr>
        <w:t>和业务帮扶多方面的扶持措施。《办法》实施至今，符合条件的非国有博物馆每年都能得到</w:t>
      </w:r>
      <w:r w:rsidR="00243E22">
        <w:rPr>
          <w:rFonts w:ascii="仿宋_GB2312" w:eastAsia="仿宋_GB2312" w:hAnsi="仿宋" w:hint="eastAsia"/>
          <w:sz w:val="32"/>
          <w:szCs w:val="32"/>
        </w:rPr>
        <w:t>金额</w:t>
      </w:r>
      <w:r>
        <w:rPr>
          <w:rFonts w:ascii="仿宋_GB2312" w:eastAsia="仿宋_GB2312" w:hAnsi="仿宋" w:hint="eastAsia"/>
          <w:sz w:val="32"/>
          <w:szCs w:val="32"/>
        </w:rPr>
        <w:t>不等的门票补贴，确保了非国有博物馆的正常开放，有力地促进了可持续发展。</w:t>
      </w:r>
    </w:p>
    <w:p w:rsidR="00E15363" w:rsidRDefault="00E15363" w:rsidP="00E15363">
      <w:pPr>
        <w:spacing w:line="560" w:lineRule="exact"/>
        <w:ind w:firstLineChars="200" w:firstLine="640"/>
        <w:rPr>
          <w:rFonts w:ascii="仿宋_GB2312" w:eastAsia="仿宋_GB2312"/>
          <w:sz w:val="32"/>
          <w:szCs w:val="32"/>
        </w:rPr>
      </w:pPr>
      <w:r>
        <w:rPr>
          <w:rFonts w:ascii="仿宋_GB2312" w:eastAsia="仿宋_GB2312" w:hAnsi="仿宋" w:hint="eastAsia"/>
          <w:sz w:val="32"/>
          <w:szCs w:val="32"/>
        </w:rPr>
        <w:t>《办法》的实施期限为5年，目前已到达期限，亟待修订。此外，近年来，特别是2015年《博物馆条例》实施以来，从中央到省都推出了许多关于非国有博物馆的扶持政策，提出了很多新的要求。在新的形势下，非国有博物馆将面临更的机遇和挑战。通过修订《办法》，使其更符合有关博物馆的法律法规的要求，进一步加大对非国有博物馆的扶持力度，帮助他们解决发展中遇到的困难和问题，促进非国有博物馆科学化、规范化发展。</w:t>
      </w:r>
    </w:p>
    <w:p w:rsidR="00E15363" w:rsidRDefault="00E15363" w:rsidP="00E15363">
      <w:pPr>
        <w:spacing w:line="560" w:lineRule="exact"/>
        <w:ind w:firstLineChars="200" w:firstLine="640"/>
        <w:rPr>
          <w:rFonts w:ascii="黑体" w:eastAsia="黑体"/>
          <w:sz w:val="32"/>
          <w:szCs w:val="32"/>
        </w:rPr>
      </w:pPr>
      <w:r>
        <w:rPr>
          <w:rFonts w:ascii="黑体" w:eastAsia="黑体" w:hint="eastAsia"/>
          <w:sz w:val="32"/>
          <w:szCs w:val="32"/>
        </w:rPr>
        <w:t>二、修订的依据</w:t>
      </w:r>
    </w:p>
    <w:p w:rsidR="00E15363" w:rsidRDefault="00E15363" w:rsidP="00E15363">
      <w:pPr>
        <w:spacing w:line="560" w:lineRule="exact"/>
        <w:ind w:firstLineChars="200" w:firstLine="640"/>
        <w:rPr>
          <w:rFonts w:ascii="仿宋_GB2312" w:eastAsia="仿宋_GB2312"/>
          <w:sz w:val="32"/>
          <w:szCs w:val="32"/>
        </w:rPr>
      </w:pPr>
      <w:r>
        <w:rPr>
          <w:rFonts w:ascii="仿宋_GB2312" w:eastAsia="仿宋_GB2312" w:hint="eastAsia"/>
          <w:sz w:val="32"/>
          <w:szCs w:val="32"/>
        </w:rPr>
        <w:t>《办法》的修订充分依据</w:t>
      </w:r>
      <w:r>
        <w:rPr>
          <w:rFonts w:ascii="仿宋_GB2312" w:eastAsia="仿宋_GB2312" w:cs="仿宋_GB2312" w:hint="eastAsia"/>
          <w:sz w:val="32"/>
          <w:szCs w:val="32"/>
          <w:lang w:val="zh-CN"/>
        </w:rPr>
        <w:t>《中华人民共和国文物保护法》、《中华人民共和国文物保护法实施条例》、</w:t>
      </w:r>
      <w:r>
        <w:rPr>
          <w:rFonts w:ascii="仿宋_GB2312" w:eastAsia="仿宋_GB2312" w:hAnsi="Tahoma" w:cs="Tahoma" w:hint="eastAsia"/>
          <w:kern w:val="0"/>
          <w:sz w:val="32"/>
          <w:szCs w:val="32"/>
        </w:rPr>
        <w:t>《博物馆条例》、《民办非企业单位登记管理暂行条例》、《博物馆管理办法》</w:t>
      </w:r>
      <w:r>
        <w:rPr>
          <w:rFonts w:ascii="仿宋_GB2312" w:eastAsia="仿宋_GB2312" w:cs="仿宋_GB2312" w:hint="eastAsia"/>
          <w:sz w:val="32"/>
          <w:szCs w:val="32"/>
          <w:lang w:val="zh-CN"/>
        </w:rPr>
        <w:t>《国家文物局关于进一步推动非国有博物馆发展的意见》、《广东省文物局转发国家文物局关于进一步推动非国有博</w:t>
      </w:r>
      <w:r>
        <w:rPr>
          <w:rFonts w:ascii="仿宋_GB2312" w:eastAsia="仿宋_GB2312" w:cs="仿宋_GB2312" w:hint="eastAsia"/>
          <w:sz w:val="32"/>
          <w:szCs w:val="32"/>
          <w:lang w:val="zh-CN"/>
        </w:rPr>
        <w:lastRenderedPageBreak/>
        <w:t>物馆发展的意见》</w:t>
      </w:r>
      <w:r>
        <w:rPr>
          <w:rFonts w:ascii="仿宋_GB2312" w:eastAsia="仿宋_GB2312" w:hint="eastAsia"/>
          <w:sz w:val="32"/>
          <w:szCs w:val="32"/>
        </w:rPr>
        <w:t>、《深圳市人民政府关于进一步加强文物工作的意见》、《深圳市文化事业建设费及宣传文化事业发展专项资金管理办法》等国家有关法律法规及省市有关政策。</w:t>
      </w:r>
    </w:p>
    <w:p w:rsidR="00E15363" w:rsidRDefault="00E15363" w:rsidP="00E15363">
      <w:pPr>
        <w:spacing w:line="560" w:lineRule="exact"/>
        <w:ind w:firstLineChars="200" w:firstLine="640"/>
        <w:rPr>
          <w:rFonts w:ascii="黑体" w:eastAsia="黑体"/>
          <w:sz w:val="32"/>
          <w:szCs w:val="32"/>
        </w:rPr>
      </w:pPr>
      <w:r>
        <w:rPr>
          <w:rFonts w:ascii="黑体" w:eastAsia="黑体" w:hint="eastAsia"/>
          <w:sz w:val="32"/>
          <w:szCs w:val="32"/>
        </w:rPr>
        <w:t>三、修订的主要内容</w:t>
      </w:r>
    </w:p>
    <w:p w:rsidR="00E15363" w:rsidRDefault="00E15363" w:rsidP="00E15363">
      <w:pPr>
        <w:spacing w:line="560" w:lineRule="exact"/>
        <w:ind w:firstLineChars="200" w:firstLine="640"/>
        <w:rPr>
          <w:rFonts w:ascii="仿宋_GB2312" w:eastAsia="仿宋_GB2312"/>
          <w:sz w:val="32"/>
          <w:szCs w:val="32"/>
        </w:rPr>
      </w:pPr>
      <w:r>
        <w:rPr>
          <w:rFonts w:ascii="仿宋_GB2312" w:eastAsia="仿宋_GB2312" w:hint="eastAsia"/>
          <w:sz w:val="32"/>
          <w:szCs w:val="32"/>
          <w:shd w:val="clear" w:color="auto" w:fill="FFFFFF"/>
        </w:rPr>
        <w:t>修订后的《办法》，在提高门票补贴的基础上，明确了临时展览和社会活动补贴，增加了评估定级的奖励补贴；建立讲解人员劳务派遣制，由文物部门向非国有博物馆派遣专业讲解人员；</w:t>
      </w:r>
      <w:r>
        <w:rPr>
          <w:rFonts w:ascii="仿宋_GB2312" w:eastAsia="仿宋_GB2312" w:hint="eastAsia"/>
          <w:sz w:val="32"/>
          <w:szCs w:val="32"/>
        </w:rPr>
        <w:t>鼓励非国有博物馆依法申请登记为慈善组织等，具体说明如下：</w:t>
      </w:r>
    </w:p>
    <w:p w:rsidR="00E15363" w:rsidRDefault="00E15363" w:rsidP="00E15363">
      <w:pPr>
        <w:spacing w:line="560" w:lineRule="exact"/>
        <w:ind w:firstLineChars="200" w:firstLine="643"/>
        <w:rPr>
          <w:rFonts w:ascii="仿宋_GB2312" w:eastAsia="仿宋_GB2312" w:hAnsi="Arial" w:cs="Arial"/>
          <w:color w:val="333333"/>
          <w:sz w:val="32"/>
          <w:szCs w:val="32"/>
          <w:shd w:val="clear" w:color="auto" w:fill="FFFFFF"/>
        </w:rPr>
      </w:pPr>
      <w:r>
        <w:rPr>
          <w:rFonts w:ascii="楷体_GB2312" w:eastAsia="楷体_GB2312" w:hint="eastAsia"/>
          <w:b/>
          <w:sz w:val="32"/>
          <w:szCs w:val="32"/>
        </w:rPr>
        <w:t>（一）名称调整。</w:t>
      </w:r>
      <w:r>
        <w:rPr>
          <w:rFonts w:ascii="仿宋_GB2312" w:eastAsia="仿宋_GB2312" w:hint="eastAsia"/>
          <w:sz w:val="32"/>
          <w:szCs w:val="32"/>
        </w:rPr>
        <w:t>名称由</w:t>
      </w:r>
      <w:r>
        <w:rPr>
          <w:rFonts w:ascii="仿宋_GB2312" w:eastAsia="仿宋_GB2312" w:hAnsi="仿宋" w:hint="eastAsia"/>
          <w:sz w:val="32"/>
          <w:szCs w:val="32"/>
        </w:rPr>
        <w:t>《深圳市民办博物馆扶持办法》调整为《深圳市非国有博物馆扶持办法》，主要依照《博物馆条例》第二条的规定，</w:t>
      </w:r>
      <w:r>
        <w:rPr>
          <w:rFonts w:ascii="仿宋_GB2312" w:eastAsia="仿宋_GB2312" w:hAnsi="Arial" w:cs="Arial" w:hint="eastAsia"/>
          <w:sz w:val="32"/>
          <w:szCs w:val="32"/>
          <w:shd w:val="clear" w:color="auto" w:fill="FFFFFF"/>
        </w:rPr>
        <w:t>博物馆包括国有博物馆和非国有博物馆，不继续使用民办博物馆的说法。</w:t>
      </w:r>
      <w:r>
        <w:rPr>
          <w:rFonts w:ascii="仿宋_GB2312" w:eastAsia="仿宋_GB2312" w:hAnsi="Tahoma" w:cs="Tahoma" w:hint="eastAsia"/>
          <w:kern w:val="0"/>
          <w:sz w:val="32"/>
          <w:szCs w:val="32"/>
        </w:rPr>
        <w:t>为支持</w:t>
      </w:r>
      <w:r>
        <w:rPr>
          <w:rFonts w:ascii="仿宋_GB2312" w:eastAsia="仿宋_GB2312" w:hAnsi="Arial" w:cs="Arial" w:hint="eastAsia"/>
          <w:sz w:val="32"/>
          <w:szCs w:val="32"/>
          <w:shd w:val="clear" w:color="auto" w:fill="FFFFFF"/>
        </w:rPr>
        <w:t>非财政系统建立的行业类国有博物馆的发展，如国有企业设立的国有行业博物馆</w:t>
      </w:r>
      <w:r>
        <w:rPr>
          <w:rFonts w:ascii="仿宋_GB2312" w:eastAsia="仿宋_GB2312" w:hAnsi="Tahoma" w:cs="Tahoma" w:hint="eastAsia"/>
          <w:kern w:val="0"/>
          <w:sz w:val="32"/>
          <w:szCs w:val="32"/>
        </w:rPr>
        <w:t>，对其的鼓励和扶持参照本办法执行。</w:t>
      </w:r>
    </w:p>
    <w:p w:rsidR="00E15363" w:rsidRDefault="00E15363" w:rsidP="00E15363">
      <w:pPr>
        <w:spacing w:line="560" w:lineRule="exact"/>
        <w:ind w:firstLineChars="200" w:firstLine="643"/>
        <w:rPr>
          <w:rFonts w:ascii="仿宋_GB2312" w:eastAsia="仿宋_GB2312"/>
          <w:sz w:val="32"/>
          <w:szCs w:val="32"/>
        </w:rPr>
      </w:pPr>
      <w:r>
        <w:rPr>
          <w:rFonts w:ascii="楷体_GB2312" w:eastAsia="楷体_GB2312" w:hAnsi="Arial" w:cs="Arial" w:hint="eastAsia"/>
          <w:b/>
          <w:color w:val="333333"/>
          <w:sz w:val="32"/>
          <w:szCs w:val="32"/>
          <w:shd w:val="clear" w:color="auto" w:fill="FFFFFF"/>
        </w:rPr>
        <w:t>（二）扶持条件增加。</w:t>
      </w:r>
      <w:r>
        <w:rPr>
          <w:rFonts w:ascii="仿宋_GB2312" w:eastAsia="仿宋_GB2312" w:hAnsi="Arial" w:cs="Arial" w:hint="eastAsia"/>
          <w:sz w:val="32"/>
          <w:szCs w:val="32"/>
          <w:shd w:val="clear" w:color="auto" w:fill="FFFFFF"/>
        </w:rPr>
        <w:t>扶持条件增加了“</w:t>
      </w:r>
      <w:r>
        <w:rPr>
          <w:rFonts w:ascii="仿宋_GB2312" w:eastAsia="仿宋_GB2312" w:hAnsi="Arial" w:cs="Arial" w:hint="eastAsia"/>
          <w:spacing w:val="10"/>
          <w:kern w:val="0"/>
          <w:sz w:val="32"/>
          <w:szCs w:val="32"/>
        </w:rPr>
        <w:t>列入</w:t>
      </w:r>
      <w:r>
        <w:rPr>
          <w:rFonts w:ascii="仿宋_GB2312" w:eastAsia="仿宋_GB2312" w:hAnsi="仿宋" w:hint="eastAsia"/>
          <w:sz w:val="32"/>
          <w:szCs w:val="32"/>
        </w:rPr>
        <w:t>国家文物局公布的《全国博物馆名录》，</w:t>
      </w:r>
      <w:r>
        <w:rPr>
          <w:rFonts w:ascii="仿宋_GB2312" w:eastAsia="仿宋_GB2312" w:hAnsi="Arial" w:cs="Arial" w:hint="eastAsia"/>
          <w:spacing w:val="10"/>
          <w:kern w:val="0"/>
          <w:sz w:val="32"/>
          <w:szCs w:val="32"/>
        </w:rPr>
        <w:t>年度运行评估结果为合格及以上，</w:t>
      </w:r>
      <w:r>
        <w:rPr>
          <w:rFonts w:ascii="仿宋_GB2312" w:eastAsia="仿宋_GB2312" w:hAnsi="仿宋" w:hint="eastAsia"/>
          <w:sz w:val="32"/>
          <w:szCs w:val="32"/>
        </w:rPr>
        <w:t>年度开放时间不少于240天”等内容，主要是根据《博物馆条例》第十六条、第三十八条有关公布名录、对博物馆进行评估、《博物馆管理办法》第二十八条“</w:t>
      </w:r>
      <w:r>
        <w:rPr>
          <w:rFonts w:ascii="仿宋_GB2312" w:eastAsia="仿宋_GB2312" w:hint="eastAsia"/>
          <w:sz w:val="32"/>
          <w:szCs w:val="32"/>
        </w:rPr>
        <w:t>非国有博物馆全年开放时间不少于8个月”等规定，目的是促进非国有博物馆的规范化。</w:t>
      </w:r>
    </w:p>
    <w:p w:rsidR="00E15363" w:rsidRDefault="00E15363" w:rsidP="00E15363">
      <w:pPr>
        <w:spacing w:line="560" w:lineRule="exact"/>
        <w:ind w:firstLineChars="200" w:firstLine="643"/>
        <w:rPr>
          <w:rFonts w:ascii="仿宋_GB2312" w:eastAsia="仿宋_GB2312"/>
          <w:sz w:val="32"/>
          <w:szCs w:val="32"/>
          <w:shd w:val="clear" w:color="auto" w:fill="FFFFFF"/>
        </w:rPr>
      </w:pPr>
      <w:r>
        <w:rPr>
          <w:rFonts w:ascii="楷体_GB2312" w:eastAsia="楷体_GB2312" w:hint="eastAsia"/>
          <w:b/>
          <w:sz w:val="32"/>
          <w:szCs w:val="32"/>
          <w:lang w:val="zh-CN"/>
        </w:rPr>
        <w:t>（三）资金来源有微调。</w:t>
      </w:r>
      <w:r>
        <w:rPr>
          <w:rFonts w:ascii="仿宋_GB2312" w:eastAsia="仿宋_GB2312" w:hint="eastAsia"/>
          <w:sz w:val="32"/>
          <w:szCs w:val="32"/>
          <w:lang w:val="zh-CN"/>
        </w:rPr>
        <w:t>修订后的资金资源分为两个部分，门票补贴、临时展览和社会教育活动补贴仍由深圳市文</w:t>
      </w:r>
      <w:r>
        <w:rPr>
          <w:rFonts w:ascii="仿宋_GB2312" w:eastAsia="仿宋_GB2312" w:hint="eastAsia"/>
          <w:sz w:val="32"/>
          <w:szCs w:val="32"/>
          <w:lang w:val="zh-CN"/>
        </w:rPr>
        <w:lastRenderedPageBreak/>
        <w:t>化事业建设费及宣传文化事业发展专项资金解决，</w:t>
      </w:r>
      <w:r>
        <w:rPr>
          <w:rFonts w:ascii="仿宋_GB2312" w:eastAsia="仿宋_GB2312" w:hint="eastAsia"/>
          <w:sz w:val="32"/>
          <w:szCs w:val="32"/>
          <w:shd w:val="clear" w:color="auto" w:fill="FFFFFF"/>
        </w:rPr>
        <w:t>评估定级的奖励补贴</w:t>
      </w:r>
      <w:r>
        <w:rPr>
          <w:rFonts w:ascii="仿宋_GB2312" w:eastAsia="仿宋_GB2312" w:hint="eastAsia"/>
          <w:sz w:val="32"/>
          <w:szCs w:val="32"/>
          <w:lang w:val="zh-CN"/>
        </w:rPr>
        <w:t>和</w:t>
      </w:r>
      <w:r>
        <w:rPr>
          <w:rFonts w:ascii="仿宋_GB2312" w:eastAsia="仿宋_GB2312" w:hint="eastAsia"/>
          <w:sz w:val="32"/>
          <w:szCs w:val="32"/>
          <w:shd w:val="clear" w:color="auto" w:fill="FFFFFF"/>
        </w:rPr>
        <w:t>讲解人员劳务派遣</w:t>
      </w:r>
      <w:r>
        <w:rPr>
          <w:rFonts w:ascii="仿宋_GB2312" w:eastAsia="仿宋_GB2312" w:hint="eastAsia"/>
          <w:sz w:val="32"/>
          <w:szCs w:val="32"/>
          <w:lang w:val="zh-CN"/>
        </w:rPr>
        <w:t>所需经费</w:t>
      </w:r>
      <w:r>
        <w:rPr>
          <w:rFonts w:ascii="仿宋_GB2312" w:eastAsia="仿宋_GB2312" w:cs="仿宋_GB2312" w:hint="eastAsia"/>
          <w:sz w:val="32"/>
          <w:szCs w:val="32"/>
        </w:rPr>
        <w:t>由</w:t>
      </w:r>
      <w:r>
        <w:rPr>
          <w:rFonts w:ascii="仿宋_GB2312" w:eastAsia="仿宋_GB2312" w:hint="eastAsia"/>
          <w:sz w:val="32"/>
          <w:szCs w:val="32"/>
          <w:lang w:val="zh-CN"/>
        </w:rPr>
        <w:t>市财政解决</w:t>
      </w:r>
      <w:r>
        <w:rPr>
          <w:rFonts w:ascii="仿宋_GB2312" w:eastAsia="仿宋_GB2312" w:cs="仿宋_GB2312" w:hint="eastAsia"/>
          <w:sz w:val="32"/>
          <w:szCs w:val="32"/>
        </w:rPr>
        <w:t>，主要考虑到</w:t>
      </w:r>
      <w:r>
        <w:rPr>
          <w:rFonts w:ascii="仿宋_GB2312" w:eastAsia="仿宋_GB2312" w:hint="eastAsia"/>
          <w:sz w:val="32"/>
          <w:szCs w:val="32"/>
          <w:shd w:val="clear" w:color="auto" w:fill="FFFFFF"/>
        </w:rPr>
        <w:t>评估定级的奖励补贴等不具有常规性，讲解人员劳务派遣也不在宣传文化基金的补贴范围内。</w:t>
      </w:r>
    </w:p>
    <w:p w:rsidR="00E15363" w:rsidRDefault="00E15363" w:rsidP="00E15363">
      <w:pPr>
        <w:spacing w:line="560" w:lineRule="exact"/>
        <w:ind w:firstLineChars="200" w:firstLine="643"/>
        <w:rPr>
          <w:rFonts w:ascii="仿宋_GB2312" w:eastAsia="仿宋_GB2312"/>
          <w:sz w:val="32"/>
          <w:szCs w:val="32"/>
        </w:rPr>
      </w:pPr>
      <w:r>
        <w:rPr>
          <w:rFonts w:ascii="楷体_GB2312" w:eastAsia="楷体_GB2312" w:hint="eastAsia"/>
          <w:b/>
          <w:sz w:val="32"/>
          <w:szCs w:val="32"/>
        </w:rPr>
        <w:t>（四）</w:t>
      </w:r>
      <w:r w:rsidR="00243E22">
        <w:rPr>
          <w:rFonts w:ascii="楷体_GB2312" w:eastAsia="楷体_GB2312" w:hint="eastAsia"/>
          <w:b/>
          <w:sz w:val="32"/>
          <w:szCs w:val="32"/>
        </w:rPr>
        <w:t>继续实行</w:t>
      </w:r>
      <w:r>
        <w:rPr>
          <w:rFonts w:ascii="楷体_GB2312" w:eastAsia="楷体_GB2312" w:hint="eastAsia"/>
          <w:b/>
          <w:sz w:val="32"/>
          <w:szCs w:val="32"/>
        </w:rPr>
        <w:t>门票补贴</w:t>
      </w:r>
      <w:r>
        <w:rPr>
          <w:rFonts w:ascii="仿宋_GB2312" w:eastAsia="仿宋_GB2312" w:hint="eastAsia"/>
          <w:sz w:val="32"/>
          <w:szCs w:val="32"/>
        </w:rPr>
        <w:t>。门票补贴实则是对非国有博物馆年度运行经费的补贴，包括馆舍租金、水电和物业管理费用等日常运营费用，补贴总额不超过上述三项费用总和，以确保其能正常运营，持续为广大市民提供服务。</w:t>
      </w:r>
    </w:p>
    <w:p w:rsidR="00E15363" w:rsidRDefault="00E15363" w:rsidP="00E15363">
      <w:pPr>
        <w:spacing w:line="560" w:lineRule="exact"/>
        <w:ind w:firstLineChars="200" w:firstLine="643"/>
        <w:rPr>
          <w:rFonts w:ascii="仿宋_GB2312" w:eastAsia="仿宋_GB2312"/>
          <w:sz w:val="32"/>
          <w:szCs w:val="32"/>
        </w:rPr>
      </w:pPr>
      <w:r>
        <w:rPr>
          <w:rFonts w:ascii="楷体_GB2312" w:eastAsia="楷体_GB2312" w:cs="仿宋_GB2312" w:hint="eastAsia"/>
          <w:b/>
          <w:sz w:val="32"/>
          <w:szCs w:val="32"/>
        </w:rPr>
        <w:t>（五）进一步明确临时展览和社会教育活动补贴。</w:t>
      </w:r>
      <w:r>
        <w:rPr>
          <w:rFonts w:ascii="仿宋_GB2312" w:eastAsia="仿宋_GB2312" w:cs="仿宋_GB2312" w:hint="eastAsia"/>
          <w:sz w:val="32"/>
          <w:szCs w:val="32"/>
        </w:rPr>
        <w:t>在之前的扶持办法中，经费补贴包括了临时展览补贴，但在实际操作过程中没能完全落地，</w:t>
      </w:r>
      <w:r>
        <w:rPr>
          <w:rFonts w:ascii="仿宋_GB2312" w:eastAsia="仿宋_GB2312" w:hint="eastAsia"/>
          <w:sz w:val="32"/>
          <w:szCs w:val="32"/>
        </w:rPr>
        <w:t>非国有博物馆很难获得相应补贴。</w:t>
      </w:r>
      <w:r>
        <w:rPr>
          <w:rFonts w:ascii="仿宋_GB2312" w:eastAsia="仿宋_GB2312" w:cs="仿宋_GB2312" w:hint="eastAsia"/>
          <w:sz w:val="32"/>
          <w:szCs w:val="32"/>
          <w:lang w:val="zh-CN"/>
        </w:rPr>
        <w:t>临时展览和社会教育活动补贴主要是对非国有博物馆举办除基本陈列以外的其他向公众免费开放的展览和活动而产生的借展、布展和宣传等费用给予的资助，目的是为了鼓励非国有博物馆不断推陈出新，不断丰富展览内容，从而更好的为市民服务。</w:t>
      </w:r>
      <w:r>
        <w:rPr>
          <w:rFonts w:ascii="仿宋_GB2312" w:eastAsia="仿宋_GB2312" w:cs="仿宋_GB2312" w:hint="eastAsia"/>
          <w:sz w:val="32"/>
          <w:szCs w:val="32"/>
        </w:rPr>
        <w:t>因此，修订的《办法》明确</w:t>
      </w:r>
      <w:proofErr w:type="gramStart"/>
      <w:r>
        <w:rPr>
          <w:rFonts w:ascii="仿宋_GB2312" w:eastAsia="仿宋_GB2312" w:cs="仿宋_GB2312" w:hint="eastAsia"/>
          <w:sz w:val="32"/>
          <w:szCs w:val="32"/>
        </w:rPr>
        <w:t>提出</w:t>
      </w:r>
      <w:r>
        <w:rPr>
          <w:rFonts w:ascii="仿宋_GB2312" w:eastAsia="仿宋_GB2312" w:cs="仿宋_GB2312" w:hint="eastAsia"/>
          <w:color w:val="000000"/>
          <w:kern w:val="0"/>
          <w:sz w:val="32"/>
          <w:szCs w:val="32"/>
          <w:lang w:val="zh-CN"/>
        </w:rPr>
        <w:t>市</w:t>
      </w:r>
      <w:proofErr w:type="gramEnd"/>
      <w:r>
        <w:rPr>
          <w:rFonts w:ascii="仿宋_GB2312" w:eastAsia="仿宋_GB2312" w:cs="仿宋_GB2312" w:hint="eastAsia"/>
          <w:color w:val="000000"/>
          <w:kern w:val="0"/>
          <w:sz w:val="32"/>
          <w:szCs w:val="32"/>
          <w:lang w:val="zh-CN"/>
        </w:rPr>
        <w:t>文化事业建设费及宣传文化事业发展专项资金对非国有博物馆举办的临时展览和社会教育活动适度倾斜。</w:t>
      </w:r>
    </w:p>
    <w:p w:rsidR="00E15363" w:rsidRDefault="00E15363" w:rsidP="00E15363">
      <w:pPr>
        <w:autoSpaceDE w:val="0"/>
        <w:autoSpaceDN w:val="0"/>
        <w:adjustRightInd w:val="0"/>
        <w:spacing w:line="560" w:lineRule="exact"/>
        <w:ind w:firstLineChars="200" w:firstLine="643"/>
        <w:rPr>
          <w:rFonts w:ascii="仿宋_GB2312" w:eastAsia="仿宋_GB2312"/>
          <w:sz w:val="32"/>
          <w:szCs w:val="32"/>
        </w:rPr>
      </w:pPr>
      <w:r>
        <w:rPr>
          <w:rFonts w:ascii="楷体_GB2312" w:eastAsia="楷体_GB2312" w:hint="eastAsia"/>
          <w:b/>
          <w:sz w:val="32"/>
          <w:szCs w:val="32"/>
        </w:rPr>
        <w:t>（六）增加定级补贴。</w:t>
      </w:r>
      <w:r>
        <w:rPr>
          <w:rFonts w:ascii="仿宋_GB2312" w:eastAsia="仿宋_GB2312" w:hAnsi="宋体" w:hint="eastAsia"/>
          <w:sz w:val="32"/>
          <w:szCs w:val="32"/>
        </w:rPr>
        <w:t>为加强博物馆行业管理，提高博物馆质量，充分发挥博物馆的社会服务功能，促进博物馆事业发展，依据《中华人民共和国文物保护法》、</w:t>
      </w:r>
      <w:r>
        <w:rPr>
          <w:rFonts w:ascii="仿宋_GB2312" w:eastAsia="仿宋_GB2312" w:hAnsi="宋体" w:hint="eastAsia"/>
          <w:bCs/>
          <w:sz w:val="32"/>
          <w:szCs w:val="32"/>
        </w:rPr>
        <w:t>《博物馆条例》、</w:t>
      </w:r>
      <w:r>
        <w:rPr>
          <w:rFonts w:ascii="仿宋_GB2312" w:eastAsia="仿宋_GB2312" w:hAnsi="宋体" w:hint="eastAsia"/>
          <w:sz w:val="32"/>
          <w:szCs w:val="32"/>
        </w:rPr>
        <w:t>《博物馆管理办法》，每年省文物局对非国有博物馆运行情况进行评估，并确定级别。为鼓励先进，</w:t>
      </w:r>
      <w:r>
        <w:rPr>
          <w:rFonts w:ascii="仿宋_GB2312" w:eastAsia="仿宋_GB2312" w:hint="eastAsia"/>
          <w:sz w:val="32"/>
          <w:szCs w:val="32"/>
        </w:rPr>
        <w:t>建立科学的博物馆激励机制和约束机制，促进定级博物馆管理和社会服务水平</w:t>
      </w:r>
      <w:r>
        <w:rPr>
          <w:rFonts w:ascii="仿宋_GB2312" w:eastAsia="仿宋_GB2312" w:hint="eastAsia"/>
          <w:sz w:val="32"/>
          <w:szCs w:val="32"/>
        </w:rPr>
        <w:lastRenderedPageBreak/>
        <w:t>提升，发挥行业示范引领作用，对在评估中</w:t>
      </w:r>
      <w:r>
        <w:rPr>
          <w:rFonts w:ascii="仿宋_GB2312" w:eastAsia="仿宋_GB2312" w:hAnsi="Arial" w:cs="Arial" w:hint="eastAsia"/>
          <w:spacing w:val="10"/>
          <w:kern w:val="0"/>
          <w:sz w:val="32"/>
          <w:szCs w:val="32"/>
        </w:rPr>
        <w:t>被评为“优秀”的非国有博物馆，</w:t>
      </w:r>
      <w:r>
        <w:rPr>
          <w:rFonts w:ascii="仿宋_GB2312" w:eastAsia="仿宋_GB2312" w:hAnsi="Tahoma" w:cs="Tahoma" w:hint="eastAsia"/>
          <w:kern w:val="0"/>
          <w:sz w:val="32"/>
          <w:szCs w:val="32"/>
        </w:rPr>
        <w:t>给予年度一次性补贴；对被评定为国家一、二、三级博物馆的，给予更高的补贴和激励。</w:t>
      </w:r>
    </w:p>
    <w:p w:rsidR="00E15363" w:rsidRDefault="00E15363" w:rsidP="00243E22">
      <w:pPr>
        <w:autoSpaceDE w:val="0"/>
        <w:autoSpaceDN w:val="0"/>
        <w:adjustRightInd w:val="0"/>
        <w:spacing w:line="560" w:lineRule="exact"/>
        <w:ind w:firstLineChars="200" w:firstLine="643"/>
        <w:rPr>
          <w:rFonts w:ascii="仿宋_GB2312" w:eastAsia="仿宋_GB2312"/>
          <w:sz w:val="32"/>
          <w:szCs w:val="32"/>
          <w:shd w:val="clear" w:color="auto" w:fill="FFFFFF"/>
        </w:rPr>
      </w:pPr>
      <w:r>
        <w:rPr>
          <w:rFonts w:ascii="楷体_GB2312" w:eastAsia="楷体_GB2312" w:hint="eastAsia"/>
          <w:b/>
          <w:sz w:val="32"/>
          <w:szCs w:val="32"/>
        </w:rPr>
        <w:t>（七）建立讲解员派遣制。</w:t>
      </w:r>
      <w:r>
        <w:rPr>
          <w:rFonts w:ascii="仿宋_GB2312" w:eastAsia="仿宋_GB2312" w:hAnsi="宋体" w:hint="eastAsia"/>
          <w:sz w:val="32"/>
          <w:szCs w:val="32"/>
        </w:rPr>
        <w:t>为提升博物馆的讲解服务水平，更好地提供公共文化服务，由</w:t>
      </w:r>
      <w:r>
        <w:rPr>
          <w:rFonts w:ascii="仿宋_GB2312" w:eastAsia="仿宋_GB2312" w:hint="eastAsia"/>
          <w:sz w:val="32"/>
          <w:szCs w:val="32"/>
          <w:lang w:val="zh-CN"/>
        </w:rPr>
        <w:t>文物行政部门</w:t>
      </w:r>
      <w:r>
        <w:rPr>
          <w:rFonts w:ascii="仿宋_GB2312" w:eastAsia="仿宋_GB2312" w:hint="eastAsia"/>
          <w:sz w:val="32"/>
          <w:szCs w:val="32"/>
          <w:shd w:val="clear" w:color="auto" w:fill="FFFFFF"/>
        </w:rPr>
        <w:t>以劳务派遣的方式向每家非国有博物馆派遣2-3名专业讲解人员，负责非国有博物馆的日常讲解服务。一方面可保障非国有博物馆的正常开放、对外服务，另一方面可大大提升服务能力和水平。</w:t>
      </w:r>
    </w:p>
    <w:p w:rsidR="00E15363" w:rsidRDefault="00E15363" w:rsidP="00E15363">
      <w:pPr>
        <w:pStyle w:val="HTML"/>
        <w:shd w:val="clear" w:color="auto" w:fill="FFFFFF"/>
        <w:spacing w:line="560" w:lineRule="exact"/>
        <w:ind w:firstLineChars="200" w:firstLine="643"/>
        <w:jc w:val="both"/>
        <w:rPr>
          <w:rFonts w:ascii="仿宋_GB2312" w:eastAsia="仿宋_GB2312" w:hAnsi="Arial" w:cs="Arial"/>
          <w:sz w:val="32"/>
          <w:szCs w:val="32"/>
          <w:shd w:val="clear" w:color="auto" w:fill="FFFFFF"/>
        </w:rPr>
      </w:pPr>
      <w:r>
        <w:rPr>
          <w:rFonts w:ascii="楷体_GB2312" w:eastAsia="楷体_GB2312" w:hint="eastAsia"/>
          <w:b/>
          <w:sz w:val="32"/>
          <w:szCs w:val="32"/>
        </w:rPr>
        <w:t>（八）鼓励非国有博物馆依法申请登记为慈善组织。</w:t>
      </w:r>
      <w:r>
        <w:rPr>
          <w:rFonts w:ascii="仿宋_GB2312" w:eastAsia="仿宋_GB2312" w:hint="eastAsia"/>
          <w:sz w:val="32"/>
          <w:szCs w:val="32"/>
        </w:rPr>
        <w:t>按照《慈善法》、《公益事业捐赠法》、《企业所得税法》、《慈善组织认定办法》的规定</w:t>
      </w:r>
      <w:r>
        <w:rPr>
          <w:rFonts w:ascii="仿宋_GB2312" w:eastAsia="仿宋_GB2312" w:hint="eastAsia"/>
          <w:sz w:val="32"/>
          <w:szCs w:val="32"/>
          <w:lang w:val="zh-CN"/>
        </w:rPr>
        <w:t>，符合条件的</w:t>
      </w:r>
      <w:r>
        <w:rPr>
          <w:rFonts w:ascii="仿宋_GB2312" w:eastAsia="仿宋_GB2312" w:hint="eastAsia"/>
          <w:sz w:val="32"/>
          <w:szCs w:val="32"/>
        </w:rPr>
        <w:t>非国有博物馆可依法申请登记为慈善组织，可接受社会和个人捐赠并享受相关税收优惠。</w:t>
      </w:r>
      <w:r>
        <w:rPr>
          <w:rFonts w:ascii="仿宋_GB2312" w:eastAsia="仿宋_GB2312" w:hAnsi="微软雅黑" w:hint="eastAsia"/>
          <w:sz w:val="32"/>
          <w:szCs w:val="32"/>
        </w:rPr>
        <w:t>公益性捐赠的企业所得税按12%比例税前扣除：《中华人民共和国企业所得税法》第九条规定，企业发生的公益性捐赠支出，在年度利润总额12%以内的部分，准予在计算应纳税所得额时扣除。所谓公益性捐赠，根据《中华人民共和国企业所得税法实施条例》第五十一条、五十二条的规定，是指企业通过公益性社会团体或者县级以上人民政府及其部门，用于《中华人民共和国公益事业捐赠法》规定的公益事业的捐赠。公益性社会团体，应为同时为符合条件的基金会、慈善组织等社会团体。公益性捐赠的个人所得税按30%比例税前扣除：根据《中华人民共和国个人所得税法》及其实施条例的规定，纳税人将其所得通过中国境内的社会</w:t>
      </w:r>
      <w:r>
        <w:rPr>
          <w:rFonts w:ascii="仿宋_GB2312" w:eastAsia="仿宋_GB2312" w:hAnsi="微软雅黑" w:hint="eastAsia"/>
          <w:sz w:val="32"/>
          <w:szCs w:val="32"/>
        </w:rPr>
        <w:lastRenderedPageBreak/>
        <w:t>团体、国家机关向教育和其他社会公益事业以及遭受严重自然灾害地区、贫困地区的捐赠，捐赠额未超过纳税人申报的应纳税所得额30%的部分，可以从其应纳税所得额中扣除。</w:t>
      </w:r>
      <w:r>
        <w:rPr>
          <w:rFonts w:ascii="仿宋_GB2312" w:eastAsia="仿宋_GB2312" w:hAnsi="Arial" w:cs="Arial" w:hint="eastAsia"/>
          <w:sz w:val="32"/>
          <w:szCs w:val="32"/>
          <w:shd w:val="clear" w:color="auto" w:fill="FFFFFF"/>
        </w:rPr>
        <w:t>非国有博物馆登记为慈善组织，接受企业和个人捐赠，企业和个人可获得税收优惠，这将是非国有博物馆将来获取经费来源的重要渠道。</w:t>
      </w:r>
    </w:p>
    <w:p w:rsidR="00E15363" w:rsidRDefault="00E15363" w:rsidP="00E15363">
      <w:pPr>
        <w:pStyle w:val="HTML"/>
        <w:shd w:val="clear" w:color="auto" w:fill="FFFFFF"/>
        <w:spacing w:line="560" w:lineRule="exact"/>
        <w:ind w:firstLineChars="200" w:firstLine="640"/>
        <w:rPr>
          <w:rFonts w:ascii="黑体" w:eastAsia="黑体"/>
          <w:sz w:val="32"/>
          <w:szCs w:val="32"/>
        </w:rPr>
      </w:pPr>
      <w:r>
        <w:rPr>
          <w:rFonts w:ascii="黑体" w:eastAsia="黑体" w:hint="eastAsia"/>
          <w:sz w:val="32"/>
          <w:szCs w:val="32"/>
        </w:rPr>
        <w:t>四、关于加强对非国有博物馆的监督与管理</w:t>
      </w:r>
    </w:p>
    <w:p w:rsidR="00E15363" w:rsidRDefault="00E15363" w:rsidP="00E15363">
      <w:pPr>
        <w:autoSpaceDE w:val="0"/>
        <w:autoSpaceDN w:val="0"/>
        <w:adjustRightInd w:val="0"/>
        <w:spacing w:line="560" w:lineRule="exact"/>
        <w:ind w:firstLineChars="200" w:firstLine="640"/>
        <w:rPr>
          <w:rFonts w:ascii="仿宋_GB2312" w:eastAsia="仿宋_GB2312"/>
          <w:kern w:val="0"/>
          <w:sz w:val="32"/>
          <w:szCs w:val="32"/>
          <w:lang w:val="zh-CN"/>
        </w:rPr>
      </w:pPr>
      <w:r>
        <w:rPr>
          <w:rFonts w:ascii="仿宋_GB2312" w:eastAsia="仿宋_GB2312" w:hint="eastAsia"/>
          <w:sz w:val="32"/>
          <w:szCs w:val="32"/>
        </w:rPr>
        <w:t>对非国有博物馆既要大力支持，又要正确引导，加强监督管理；政府支持的非国有博物馆，必须是非营利性的社会服务机构，必须始终坚持公益性办馆方向和社会效益第一的原则。为此，《办法》对加强对非国有博物馆的监督管理和监督</w:t>
      </w:r>
      <w:proofErr w:type="gramStart"/>
      <w:r>
        <w:rPr>
          <w:rFonts w:ascii="仿宋_GB2312" w:eastAsia="仿宋_GB2312" w:hint="eastAsia"/>
          <w:sz w:val="32"/>
          <w:szCs w:val="32"/>
        </w:rPr>
        <w:t>作出</w:t>
      </w:r>
      <w:proofErr w:type="gramEnd"/>
      <w:r>
        <w:rPr>
          <w:rFonts w:ascii="仿宋_GB2312" w:eastAsia="仿宋_GB2312" w:hint="eastAsia"/>
          <w:sz w:val="32"/>
          <w:szCs w:val="32"/>
        </w:rPr>
        <w:t>规定：一是加强行业</w:t>
      </w:r>
      <w:r>
        <w:rPr>
          <w:rFonts w:ascii="仿宋_GB2312" w:eastAsia="仿宋_GB2312" w:cs="仿宋_GB2312" w:hint="eastAsia"/>
          <w:sz w:val="32"/>
          <w:szCs w:val="32"/>
          <w:lang w:val="zh-CN"/>
        </w:rPr>
        <w:t>自律，</w:t>
      </w:r>
      <w:r>
        <w:rPr>
          <w:rFonts w:ascii="仿宋_GB2312" w:eastAsia="仿宋_GB2312" w:hAnsi="仿宋" w:hint="eastAsia"/>
          <w:sz w:val="32"/>
          <w:szCs w:val="32"/>
        </w:rPr>
        <w:t>进一步发挥博物馆协会的作用；二是加强</w:t>
      </w:r>
      <w:r>
        <w:rPr>
          <w:rFonts w:ascii="仿宋_GB2312" w:eastAsia="仿宋_GB2312" w:cs="仿宋_GB2312" w:hint="eastAsia"/>
          <w:sz w:val="32"/>
          <w:szCs w:val="32"/>
          <w:lang w:val="zh-CN"/>
        </w:rPr>
        <w:t>自我规范，要</w:t>
      </w:r>
      <w:r>
        <w:rPr>
          <w:rFonts w:ascii="仿宋_GB2312" w:eastAsia="仿宋_GB2312" w:hint="eastAsia"/>
          <w:kern w:val="0"/>
          <w:sz w:val="32"/>
          <w:szCs w:val="32"/>
          <w:lang w:val="zh-CN"/>
        </w:rPr>
        <w:t>严格遵守国家相关法规、政策、技术标准和规范、国际博物馆协会职业道德准则，完善博物馆章程和发展规划，依法自我管理，科学运行；三是</w:t>
      </w:r>
      <w:r>
        <w:rPr>
          <w:rFonts w:ascii="仿宋_GB2312" w:eastAsia="仿宋_GB2312" w:cs="仿宋_GB2312" w:hint="eastAsia"/>
          <w:sz w:val="32"/>
          <w:szCs w:val="32"/>
          <w:lang w:val="zh-CN"/>
        </w:rPr>
        <w:t>遵守法规，</w:t>
      </w:r>
      <w:r>
        <w:rPr>
          <w:rFonts w:ascii="仿宋_GB2312" w:eastAsia="仿宋_GB2312" w:cs="仿宋_GB2312" w:hint="eastAsia"/>
          <w:kern w:val="0"/>
          <w:sz w:val="32"/>
          <w:szCs w:val="32"/>
          <w:lang w:val="zh-CN"/>
        </w:rPr>
        <w:t>要在制度建设、藏品管理、展览设置、开放服务、变更登记和年检等方面应严格遵守《博物馆条例》、</w:t>
      </w:r>
      <w:r>
        <w:rPr>
          <w:rFonts w:ascii="仿宋_GB2312" w:eastAsia="仿宋_GB2312" w:hAnsi="Tahoma" w:cs="Tahoma" w:hint="eastAsia"/>
          <w:kern w:val="0"/>
          <w:sz w:val="32"/>
          <w:szCs w:val="32"/>
        </w:rPr>
        <w:t>《民办非企业单位登记管理暂行条例》《慈善法》</w:t>
      </w:r>
      <w:r>
        <w:rPr>
          <w:rFonts w:ascii="仿宋_GB2312" w:eastAsia="仿宋_GB2312" w:cs="仿宋_GB2312" w:hint="eastAsia"/>
          <w:kern w:val="0"/>
          <w:sz w:val="32"/>
          <w:szCs w:val="32"/>
          <w:lang w:val="zh-CN"/>
        </w:rPr>
        <w:t>等相关法律法规；四是加强</w:t>
      </w:r>
      <w:r>
        <w:rPr>
          <w:rFonts w:ascii="仿宋_GB2312" w:eastAsia="仿宋_GB2312" w:cs="仿宋_GB2312" w:hint="eastAsia"/>
          <w:sz w:val="32"/>
          <w:szCs w:val="32"/>
          <w:lang w:val="zh-CN"/>
        </w:rPr>
        <w:t>绩效评估，</w:t>
      </w:r>
      <w:r>
        <w:rPr>
          <w:rFonts w:ascii="仿宋_GB2312" w:eastAsia="仿宋_GB2312" w:hint="eastAsia"/>
          <w:sz w:val="32"/>
          <w:szCs w:val="32"/>
          <w:lang w:val="zh-CN"/>
        </w:rPr>
        <w:t>市文物行政部门</w:t>
      </w:r>
      <w:r>
        <w:rPr>
          <w:rFonts w:ascii="仿宋_GB2312" w:eastAsia="仿宋_GB2312" w:hAnsi="仿宋" w:hint="eastAsia"/>
          <w:sz w:val="32"/>
          <w:szCs w:val="32"/>
        </w:rPr>
        <w:t>委托第三方机构对非国有博物馆运行和专项资金实施情况进行评估</w:t>
      </w:r>
      <w:r>
        <w:rPr>
          <w:rFonts w:ascii="仿宋_GB2312" w:eastAsia="仿宋_GB2312" w:hint="eastAsia"/>
          <w:sz w:val="32"/>
          <w:szCs w:val="32"/>
          <w:lang w:val="zh-CN"/>
        </w:rPr>
        <w:t>。评估结果作为非国有博物馆获得相关扶持的重要依据。</w:t>
      </w:r>
    </w:p>
    <w:p w:rsidR="00E15363" w:rsidRDefault="00E15363" w:rsidP="00E15363">
      <w:pPr>
        <w:spacing w:line="560" w:lineRule="exact"/>
        <w:ind w:firstLineChars="200" w:firstLine="640"/>
        <w:rPr>
          <w:rFonts w:ascii="仿宋_GB2312" w:eastAsia="仿宋_GB2312"/>
          <w:sz w:val="32"/>
          <w:szCs w:val="32"/>
        </w:rPr>
      </w:pPr>
    </w:p>
    <w:p w:rsidR="00E15363" w:rsidRDefault="00E15363" w:rsidP="00E15363">
      <w:pPr>
        <w:spacing w:line="560" w:lineRule="exact"/>
        <w:rPr>
          <w:rFonts w:ascii="仿宋_GB2312" w:eastAsia="仿宋_GB2312"/>
          <w:sz w:val="32"/>
          <w:szCs w:val="32"/>
        </w:rPr>
      </w:pPr>
    </w:p>
    <w:p w:rsidR="00E15363" w:rsidRDefault="00E15363" w:rsidP="00E15363">
      <w:pPr>
        <w:spacing w:line="560" w:lineRule="exact"/>
        <w:rPr>
          <w:rFonts w:ascii="仿宋_GB2312" w:eastAsia="仿宋_GB2312" w:hAnsi="仿宋"/>
          <w:sz w:val="32"/>
          <w:szCs w:val="32"/>
        </w:rPr>
      </w:pPr>
    </w:p>
    <w:p w:rsidR="000C0CF9" w:rsidRPr="00E15363" w:rsidRDefault="000C0CF9" w:rsidP="00E15363"/>
    <w:sectPr w:rsidR="000C0CF9" w:rsidRPr="00E15363" w:rsidSect="003E2383">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5938" w:rsidRDefault="00EE5938" w:rsidP="00A32320">
      <w:r>
        <w:separator/>
      </w:r>
    </w:p>
  </w:endnote>
  <w:endnote w:type="continuationSeparator" w:id="0">
    <w:p w:rsidR="00EE5938" w:rsidRDefault="00EE5938" w:rsidP="00A323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fixed"/>
    <w:sig w:usb0="800002BF" w:usb1="38CF7CFA" w:usb2="00000016" w:usb3="00000000" w:csb0="00040001" w:csb1="00000000"/>
  </w:font>
  <w:font w:name="Tahoma">
    <w:panose1 w:val="020B0604030504040204"/>
    <w:charset w:val="00"/>
    <w:family w:val="swiss"/>
    <w:pitch w:val="variable"/>
    <w:sig w:usb0="61002A87" w:usb1="80000000" w:usb2="00000008" w:usb3="00000000" w:csb0="000101FF"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26988"/>
      <w:docPartObj>
        <w:docPartGallery w:val="Page Numbers (Bottom of Page)"/>
        <w:docPartUnique/>
      </w:docPartObj>
    </w:sdtPr>
    <w:sdtContent>
      <w:p w:rsidR="008E0156" w:rsidRDefault="00776CD0">
        <w:pPr>
          <w:pStyle w:val="a4"/>
          <w:jc w:val="right"/>
        </w:pPr>
        <w:fldSimple w:instr=" PAGE   \* MERGEFORMAT ">
          <w:r w:rsidR="00243E22" w:rsidRPr="00243E22">
            <w:rPr>
              <w:noProof/>
              <w:lang w:val="zh-CN"/>
            </w:rPr>
            <w:t>5</w:t>
          </w:r>
        </w:fldSimple>
      </w:p>
    </w:sdtContent>
  </w:sdt>
  <w:p w:rsidR="008E0156" w:rsidRDefault="008E015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5938" w:rsidRDefault="00EE5938" w:rsidP="00A32320">
      <w:r>
        <w:separator/>
      </w:r>
    </w:p>
  </w:footnote>
  <w:footnote w:type="continuationSeparator" w:id="0">
    <w:p w:rsidR="00EE5938" w:rsidRDefault="00EE5938" w:rsidP="00A3232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63092"/>
    <w:rsid w:val="00001632"/>
    <w:rsid w:val="00004EF0"/>
    <w:rsid w:val="000070D4"/>
    <w:rsid w:val="0001455A"/>
    <w:rsid w:val="00020143"/>
    <w:rsid w:val="0002076F"/>
    <w:rsid w:val="00024294"/>
    <w:rsid w:val="00032FA8"/>
    <w:rsid w:val="0003546B"/>
    <w:rsid w:val="0003602C"/>
    <w:rsid w:val="0004025E"/>
    <w:rsid w:val="00044ECF"/>
    <w:rsid w:val="000461EA"/>
    <w:rsid w:val="00047314"/>
    <w:rsid w:val="00051F55"/>
    <w:rsid w:val="00052715"/>
    <w:rsid w:val="00065210"/>
    <w:rsid w:val="00070A02"/>
    <w:rsid w:val="00091EFD"/>
    <w:rsid w:val="000A4C5A"/>
    <w:rsid w:val="000B07E9"/>
    <w:rsid w:val="000B0E54"/>
    <w:rsid w:val="000B1C30"/>
    <w:rsid w:val="000B2952"/>
    <w:rsid w:val="000B5E9F"/>
    <w:rsid w:val="000B6283"/>
    <w:rsid w:val="000C0CF9"/>
    <w:rsid w:val="000C7DFA"/>
    <w:rsid w:val="000D0F92"/>
    <w:rsid w:val="000D5A84"/>
    <w:rsid w:val="000E64EA"/>
    <w:rsid w:val="000F414F"/>
    <w:rsid w:val="000F526A"/>
    <w:rsid w:val="000F60E3"/>
    <w:rsid w:val="00102E81"/>
    <w:rsid w:val="001155A8"/>
    <w:rsid w:val="00115C2A"/>
    <w:rsid w:val="0011619C"/>
    <w:rsid w:val="0012110E"/>
    <w:rsid w:val="00127C91"/>
    <w:rsid w:val="00133BEC"/>
    <w:rsid w:val="001400D1"/>
    <w:rsid w:val="001404E8"/>
    <w:rsid w:val="00141E9B"/>
    <w:rsid w:val="001455E8"/>
    <w:rsid w:val="0015139A"/>
    <w:rsid w:val="001607D6"/>
    <w:rsid w:val="00161414"/>
    <w:rsid w:val="001716ED"/>
    <w:rsid w:val="00173F36"/>
    <w:rsid w:val="00186507"/>
    <w:rsid w:val="00192995"/>
    <w:rsid w:val="001953B8"/>
    <w:rsid w:val="00195C1C"/>
    <w:rsid w:val="00196BC7"/>
    <w:rsid w:val="001D116A"/>
    <w:rsid w:val="001D70FD"/>
    <w:rsid w:val="001D734A"/>
    <w:rsid w:val="0021230F"/>
    <w:rsid w:val="00222879"/>
    <w:rsid w:val="00243E22"/>
    <w:rsid w:val="00250C78"/>
    <w:rsid w:val="00251155"/>
    <w:rsid w:val="0025240A"/>
    <w:rsid w:val="00254C69"/>
    <w:rsid w:val="00254F4B"/>
    <w:rsid w:val="00261E82"/>
    <w:rsid w:val="00275C98"/>
    <w:rsid w:val="00281A70"/>
    <w:rsid w:val="00294659"/>
    <w:rsid w:val="002953A4"/>
    <w:rsid w:val="002954AA"/>
    <w:rsid w:val="0029621F"/>
    <w:rsid w:val="002A060E"/>
    <w:rsid w:val="002A51E3"/>
    <w:rsid w:val="002A63B9"/>
    <w:rsid w:val="002A63BB"/>
    <w:rsid w:val="002A67BF"/>
    <w:rsid w:val="002B0D19"/>
    <w:rsid w:val="002B3215"/>
    <w:rsid w:val="002B5007"/>
    <w:rsid w:val="002C1AFD"/>
    <w:rsid w:val="002D7AF3"/>
    <w:rsid w:val="002D7B71"/>
    <w:rsid w:val="002E25AC"/>
    <w:rsid w:val="002E5A43"/>
    <w:rsid w:val="002E6C4D"/>
    <w:rsid w:val="002E7221"/>
    <w:rsid w:val="002F2E86"/>
    <w:rsid w:val="002F639D"/>
    <w:rsid w:val="00300216"/>
    <w:rsid w:val="00302324"/>
    <w:rsid w:val="003152FE"/>
    <w:rsid w:val="00316182"/>
    <w:rsid w:val="003254F7"/>
    <w:rsid w:val="0032565B"/>
    <w:rsid w:val="003326FA"/>
    <w:rsid w:val="00333970"/>
    <w:rsid w:val="00337D9C"/>
    <w:rsid w:val="003400BD"/>
    <w:rsid w:val="003400E4"/>
    <w:rsid w:val="00342DBF"/>
    <w:rsid w:val="003444BF"/>
    <w:rsid w:val="0034537B"/>
    <w:rsid w:val="003477DB"/>
    <w:rsid w:val="00347F83"/>
    <w:rsid w:val="0035108F"/>
    <w:rsid w:val="00355CDE"/>
    <w:rsid w:val="00363092"/>
    <w:rsid w:val="003644DB"/>
    <w:rsid w:val="00364C3F"/>
    <w:rsid w:val="00371350"/>
    <w:rsid w:val="0037280E"/>
    <w:rsid w:val="003764FF"/>
    <w:rsid w:val="00376995"/>
    <w:rsid w:val="00382125"/>
    <w:rsid w:val="00384FD9"/>
    <w:rsid w:val="003861AA"/>
    <w:rsid w:val="00391A35"/>
    <w:rsid w:val="00396069"/>
    <w:rsid w:val="003A15C2"/>
    <w:rsid w:val="003A4012"/>
    <w:rsid w:val="003A603C"/>
    <w:rsid w:val="003C33BD"/>
    <w:rsid w:val="003C65F6"/>
    <w:rsid w:val="003C744A"/>
    <w:rsid w:val="003D0414"/>
    <w:rsid w:val="003D17C4"/>
    <w:rsid w:val="003D4082"/>
    <w:rsid w:val="003D57BB"/>
    <w:rsid w:val="003E0F75"/>
    <w:rsid w:val="003E220D"/>
    <w:rsid w:val="003E2383"/>
    <w:rsid w:val="003E5986"/>
    <w:rsid w:val="003E5B7D"/>
    <w:rsid w:val="003E7833"/>
    <w:rsid w:val="003F601B"/>
    <w:rsid w:val="003F76AC"/>
    <w:rsid w:val="0040478B"/>
    <w:rsid w:val="004064A7"/>
    <w:rsid w:val="00410B46"/>
    <w:rsid w:val="004130CE"/>
    <w:rsid w:val="004137EB"/>
    <w:rsid w:val="00422D14"/>
    <w:rsid w:val="00433856"/>
    <w:rsid w:val="00445FB8"/>
    <w:rsid w:val="00452404"/>
    <w:rsid w:val="004566A0"/>
    <w:rsid w:val="004642E3"/>
    <w:rsid w:val="00473524"/>
    <w:rsid w:val="0047380D"/>
    <w:rsid w:val="00480A49"/>
    <w:rsid w:val="00480D6B"/>
    <w:rsid w:val="00497AEC"/>
    <w:rsid w:val="004A0646"/>
    <w:rsid w:val="004A240A"/>
    <w:rsid w:val="004A2C5D"/>
    <w:rsid w:val="004B4A9C"/>
    <w:rsid w:val="004B7B33"/>
    <w:rsid w:val="004B7D9C"/>
    <w:rsid w:val="004C160D"/>
    <w:rsid w:val="004C2D36"/>
    <w:rsid w:val="004C5C67"/>
    <w:rsid w:val="004D277D"/>
    <w:rsid w:val="004E4149"/>
    <w:rsid w:val="004F140B"/>
    <w:rsid w:val="004F17A5"/>
    <w:rsid w:val="005030F9"/>
    <w:rsid w:val="00507022"/>
    <w:rsid w:val="0051226B"/>
    <w:rsid w:val="00513D44"/>
    <w:rsid w:val="00520D42"/>
    <w:rsid w:val="00557284"/>
    <w:rsid w:val="00565FAF"/>
    <w:rsid w:val="005770ED"/>
    <w:rsid w:val="00581813"/>
    <w:rsid w:val="005839EC"/>
    <w:rsid w:val="00584C6D"/>
    <w:rsid w:val="00585C07"/>
    <w:rsid w:val="005928B8"/>
    <w:rsid w:val="0059610C"/>
    <w:rsid w:val="00596CF8"/>
    <w:rsid w:val="005B0438"/>
    <w:rsid w:val="005B661C"/>
    <w:rsid w:val="005C2001"/>
    <w:rsid w:val="005C277E"/>
    <w:rsid w:val="005C2F55"/>
    <w:rsid w:val="005D4880"/>
    <w:rsid w:val="005D588A"/>
    <w:rsid w:val="005E3DD7"/>
    <w:rsid w:val="005E68E9"/>
    <w:rsid w:val="005F2280"/>
    <w:rsid w:val="00607E52"/>
    <w:rsid w:val="00610187"/>
    <w:rsid w:val="00610D37"/>
    <w:rsid w:val="00622E93"/>
    <w:rsid w:val="00626F89"/>
    <w:rsid w:val="00635B10"/>
    <w:rsid w:val="0064278C"/>
    <w:rsid w:val="00655909"/>
    <w:rsid w:val="006630E4"/>
    <w:rsid w:val="006657F0"/>
    <w:rsid w:val="0066730A"/>
    <w:rsid w:val="006761BF"/>
    <w:rsid w:val="00677087"/>
    <w:rsid w:val="00696C1C"/>
    <w:rsid w:val="006A0F92"/>
    <w:rsid w:val="006A42B7"/>
    <w:rsid w:val="006A6070"/>
    <w:rsid w:val="006B0BAD"/>
    <w:rsid w:val="006B1DE5"/>
    <w:rsid w:val="006B40A0"/>
    <w:rsid w:val="006B5681"/>
    <w:rsid w:val="006D433A"/>
    <w:rsid w:val="006D6E4E"/>
    <w:rsid w:val="006E0B4A"/>
    <w:rsid w:val="006E7772"/>
    <w:rsid w:val="006F2684"/>
    <w:rsid w:val="006F5596"/>
    <w:rsid w:val="006F7B6E"/>
    <w:rsid w:val="00702B1E"/>
    <w:rsid w:val="0070528F"/>
    <w:rsid w:val="0071547A"/>
    <w:rsid w:val="00720653"/>
    <w:rsid w:val="00722706"/>
    <w:rsid w:val="00730572"/>
    <w:rsid w:val="00734F53"/>
    <w:rsid w:val="00746656"/>
    <w:rsid w:val="0075215C"/>
    <w:rsid w:val="00761F2F"/>
    <w:rsid w:val="00766D9F"/>
    <w:rsid w:val="00770D76"/>
    <w:rsid w:val="00776CD0"/>
    <w:rsid w:val="0079081A"/>
    <w:rsid w:val="007970C5"/>
    <w:rsid w:val="00797D33"/>
    <w:rsid w:val="007B4259"/>
    <w:rsid w:val="007C1A93"/>
    <w:rsid w:val="007C48C5"/>
    <w:rsid w:val="007D4B65"/>
    <w:rsid w:val="007D616B"/>
    <w:rsid w:val="007D7D26"/>
    <w:rsid w:val="008016DF"/>
    <w:rsid w:val="00803317"/>
    <w:rsid w:val="00805EDF"/>
    <w:rsid w:val="008128CE"/>
    <w:rsid w:val="0081390F"/>
    <w:rsid w:val="00822A0F"/>
    <w:rsid w:val="0082351D"/>
    <w:rsid w:val="00843E0C"/>
    <w:rsid w:val="00854462"/>
    <w:rsid w:val="008561EF"/>
    <w:rsid w:val="00862079"/>
    <w:rsid w:val="00863308"/>
    <w:rsid w:val="00865775"/>
    <w:rsid w:val="00873F74"/>
    <w:rsid w:val="00884C68"/>
    <w:rsid w:val="008853CD"/>
    <w:rsid w:val="0089320A"/>
    <w:rsid w:val="008A05DE"/>
    <w:rsid w:val="008A2980"/>
    <w:rsid w:val="008A3D55"/>
    <w:rsid w:val="008A7C08"/>
    <w:rsid w:val="008B45FB"/>
    <w:rsid w:val="008B5739"/>
    <w:rsid w:val="008B601D"/>
    <w:rsid w:val="008C5463"/>
    <w:rsid w:val="008E0156"/>
    <w:rsid w:val="008E2854"/>
    <w:rsid w:val="00911471"/>
    <w:rsid w:val="00915EA2"/>
    <w:rsid w:val="00926031"/>
    <w:rsid w:val="009315D4"/>
    <w:rsid w:val="00951A5E"/>
    <w:rsid w:val="00964AB8"/>
    <w:rsid w:val="0097304C"/>
    <w:rsid w:val="00974A0E"/>
    <w:rsid w:val="0097570B"/>
    <w:rsid w:val="00990213"/>
    <w:rsid w:val="009979A7"/>
    <w:rsid w:val="009A06D7"/>
    <w:rsid w:val="009A27DB"/>
    <w:rsid w:val="009A58BD"/>
    <w:rsid w:val="009B341B"/>
    <w:rsid w:val="009B6DA4"/>
    <w:rsid w:val="009C46C3"/>
    <w:rsid w:val="009C7314"/>
    <w:rsid w:val="009D05FE"/>
    <w:rsid w:val="009D0A3E"/>
    <w:rsid w:val="009E0E5C"/>
    <w:rsid w:val="009E50BA"/>
    <w:rsid w:val="009F1556"/>
    <w:rsid w:val="009F2361"/>
    <w:rsid w:val="009F24D9"/>
    <w:rsid w:val="009F2C6E"/>
    <w:rsid w:val="00A004A9"/>
    <w:rsid w:val="00A02A85"/>
    <w:rsid w:val="00A046E2"/>
    <w:rsid w:val="00A122A7"/>
    <w:rsid w:val="00A15900"/>
    <w:rsid w:val="00A168BD"/>
    <w:rsid w:val="00A32320"/>
    <w:rsid w:val="00A35C46"/>
    <w:rsid w:val="00A41E05"/>
    <w:rsid w:val="00A45445"/>
    <w:rsid w:val="00A45DC7"/>
    <w:rsid w:val="00A473AC"/>
    <w:rsid w:val="00A50821"/>
    <w:rsid w:val="00A52312"/>
    <w:rsid w:val="00A763B6"/>
    <w:rsid w:val="00A835E9"/>
    <w:rsid w:val="00A92E81"/>
    <w:rsid w:val="00A937F5"/>
    <w:rsid w:val="00A94B15"/>
    <w:rsid w:val="00AA0574"/>
    <w:rsid w:val="00AA75F0"/>
    <w:rsid w:val="00AB3F52"/>
    <w:rsid w:val="00AB45C6"/>
    <w:rsid w:val="00AC3829"/>
    <w:rsid w:val="00AC5121"/>
    <w:rsid w:val="00AD1943"/>
    <w:rsid w:val="00AD3B9D"/>
    <w:rsid w:val="00AE0FCC"/>
    <w:rsid w:val="00AE3CA9"/>
    <w:rsid w:val="00AE7159"/>
    <w:rsid w:val="00AF0F09"/>
    <w:rsid w:val="00AF28DB"/>
    <w:rsid w:val="00AF326D"/>
    <w:rsid w:val="00B00516"/>
    <w:rsid w:val="00B10C05"/>
    <w:rsid w:val="00B13BC1"/>
    <w:rsid w:val="00B16636"/>
    <w:rsid w:val="00B25F09"/>
    <w:rsid w:val="00B311D3"/>
    <w:rsid w:val="00B315B9"/>
    <w:rsid w:val="00B4612F"/>
    <w:rsid w:val="00B567E8"/>
    <w:rsid w:val="00B603D2"/>
    <w:rsid w:val="00B70B09"/>
    <w:rsid w:val="00B81B0F"/>
    <w:rsid w:val="00B90ADC"/>
    <w:rsid w:val="00B92065"/>
    <w:rsid w:val="00B93C62"/>
    <w:rsid w:val="00B97274"/>
    <w:rsid w:val="00BA11CC"/>
    <w:rsid w:val="00BA75A6"/>
    <w:rsid w:val="00BB017B"/>
    <w:rsid w:val="00BC2003"/>
    <w:rsid w:val="00BC29B1"/>
    <w:rsid w:val="00BC5609"/>
    <w:rsid w:val="00BC617A"/>
    <w:rsid w:val="00BE0868"/>
    <w:rsid w:val="00BE14DB"/>
    <w:rsid w:val="00BF0D78"/>
    <w:rsid w:val="00C01018"/>
    <w:rsid w:val="00C01A41"/>
    <w:rsid w:val="00C05F9A"/>
    <w:rsid w:val="00C0615D"/>
    <w:rsid w:val="00C06429"/>
    <w:rsid w:val="00C12E32"/>
    <w:rsid w:val="00C1523D"/>
    <w:rsid w:val="00C3129A"/>
    <w:rsid w:val="00C40029"/>
    <w:rsid w:val="00C428BB"/>
    <w:rsid w:val="00C448C9"/>
    <w:rsid w:val="00C44E16"/>
    <w:rsid w:val="00C451D4"/>
    <w:rsid w:val="00C46A68"/>
    <w:rsid w:val="00C477E7"/>
    <w:rsid w:val="00C611DB"/>
    <w:rsid w:val="00C653F2"/>
    <w:rsid w:val="00C7261A"/>
    <w:rsid w:val="00C86392"/>
    <w:rsid w:val="00C9203D"/>
    <w:rsid w:val="00C9694D"/>
    <w:rsid w:val="00CA0D6C"/>
    <w:rsid w:val="00CA50D8"/>
    <w:rsid w:val="00CB795C"/>
    <w:rsid w:val="00CC593B"/>
    <w:rsid w:val="00CD4A20"/>
    <w:rsid w:val="00CD6120"/>
    <w:rsid w:val="00CE2524"/>
    <w:rsid w:val="00CF36E2"/>
    <w:rsid w:val="00CF5FB4"/>
    <w:rsid w:val="00D16E6E"/>
    <w:rsid w:val="00D171A4"/>
    <w:rsid w:val="00D2620B"/>
    <w:rsid w:val="00D272B9"/>
    <w:rsid w:val="00D31A85"/>
    <w:rsid w:val="00D47E7D"/>
    <w:rsid w:val="00D50579"/>
    <w:rsid w:val="00D74AEA"/>
    <w:rsid w:val="00D86BB7"/>
    <w:rsid w:val="00D90151"/>
    <w:rsid w:val="00D95452"/>
    <w:rsid w:val="00DA36D2"/>
    <w:rsid w:val="00DA7714"/>
    <w:rsid w:val="00DB15F9"/>
    <w:rsid w:val="00DC478F"/>
    <w:rsid w:val="00DC5538"/>
    <w:rsid w:val="00DC5649"/>
    <w:rsid w:val="00DD3B11"/>
    <w:rsid w:val="00DE33FB"/>
    <w:rsid w:val="00DE4598"/>
    <w:rsid w:val="00DE4D6B"/>
    <w:rsid w:val="00E053EA"/>
    <w:rsid w:val="00E14536"/>
    <w:rsid w:val="00E15363"/>
    <w:rsid w:val="00E170B0"/>
    <w:rsid w:val="00E17BC4"/>
    <w:rsid w:val="00E25973"/>
    <w:rsid w:val="00E305CB"/>
    <w:rsid w:val="00E34DFD"/>
    <w:rsid w:val="00E43D6C"/>
    <w:rsid w:val="00E4621B"/>
    <w:rsid w:val="00E52FA3"/>
    <w:rsid w:val="00E71EDD"/>
    <w:rsid w:val="00E74849"/>
    <w:rsid w:val="00E76E47"/>
    <w:rsid w:val="00E77185"/>
    <w:rsid w:val="00E80C11"/>
    <w:rsid w:val="00E82D71"/>
    <w:rsid w:val="00E833DC"/>
    <w:rsid w:val="00E9527C"/>
    <w:rsid w:val="00E96ED3"/>
    <w:rsid w:val="00EC1417"/>
    <w:rsid w:val="00EC2479"/>
    <w:rsid w:val="00ED5EE1"/>
    <w:rsid w:val="00EE5938"/>
    <w:rsid w:val="00EF4195"/>
    <w:rsid w:val="00F1051A"/>
    <w:rsid w:val="00F12757"/>
    <w:rsid w:val="00F31960"/>
    <w:rsid w:val="00F43D01"/>
    <w:rsid w:val="00F57BF0"/>
    <w:rsid w:val="00F658B6"/>
    <w:rsid w:val="00F728CC"/>
    <w:rsid w:val="00F73333"/>
    <w:rsid w:val="00F75A64"/>
    <w:rsid w:val="00F75CA8"/>
    <w:rsid w:val="00F77750"/>
    <w:rsid w:val="00F807BE"/>
    <w:rsid w:val="00F9071F"/>
    <w:rsid w:val="00F91437"/>
    <w:rsid w:val="00F94B68"/>
    <w:rsid w:val="00F9693D"/>
    <w:rsid w:val="00FA1753"/>
    <w:rsid w:val="00FA3659"/>
    <w:rsid w:val="00FC2DC4"/>
    <w:rsid w:val="00FD3C2D"/>
    <w:rsid w:val="00FD5E6D"/>
    <w:rsid w:val="00FE6E2B"/>
    <w:rsid w:val="00FF5C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092"/>
    <w:pPr>
      <w:widowControl w:val="0"/>
      <w:spacing w:line="240" w:lineRule="auto"/>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323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32320"/>
    <w:rPr>
      <w:rFonts w:ascii="Times New Roman" w:eastAsia="宋体" w:hAnsi="Times New Roman" w:cs="Times New Roman"/>
      <w:sz w:val="18"/>
      <w:szCs w:val="18"/>
    </w:rPr>
  </w:style>
  <w:style w:type="paragraph" w:styleId="a4">
    <w:name w:val="footer"/>
    <w:basedOn w:val="a"/>
    <w:link w:val="Char0"/>
    <w:uiPriority w:val="99"/>
    <w:unhideWhenUsed/>
    <w:rsid w:val="00A32320"/>
    <w:pPr>
      <w:tabs>
        <w:tab w:val="center" w:pos="4153"/>
        <w:tab w:val="right" w:pos="8306"/>
      </w:tabs>
      <w:snapToGrid w:val="0"/>
      <w:jc w:val="left"/>
    </w:pPr>
    <w:rPr>
      <w:sz w:val="18"/>
      <w:szCs w:val="18"/>
    </w:rPr>
  </w:style>
  <w:style w:type="character" w:customStyle="1" w:styleId="Char0">
    <w:name w:val="页脚 Char"/>
    <w:basedOn w:val="a0"/>
    <w:link w:val="a4"/>
    <w:uiPriority w:val="99"/>
    <w:rsid w:val="00A32320"/>
    <w:rPr>
      <w:rFonts w:ascii="Times New Roman" w:eastAsia="宋体" w:hAnsi="Times New Roman" w:cs="Times New Roman"/>
      <w:sz w:val="18"/>
      <w:szCs w:val="18"/>
    </w:rPr>
  </w:style>
  <w:style w:type="character" w:styleId="a5">
    <w:name w:val="Emphasis"/>
    <w:basedOn w:val="a0"/>
    <w:uiPriority w:val="20"/>
    <w:qFormat/>
    <w:rsid w:val="00D95452"/>
    <w:rPr>
      <w:i/>
      <w:iCs/>
    </w:rPr>
  </w:style>
  <w:style w:type="paragraph" w:styleId="HTML">
    <w:name w:val="HTML Preformatted"/>
    <w:basedOn w:val="a"/>
    <w:link w:val="HTMLChar"/>
    <w:uiPriority w:val="99"/>
    <w:unhideWhenUsed/>
    <w:rsid w:val="006E77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uiPriority w:val="99"/>
    <w:rsid w:val="006E7772"/>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18785972">
      <w:bodyDiv w:val="1"/>
      <w:marLeft w:val="0"/>
      <w:marRight w:val="0"/>
      <w:marTop w:val="0"/>
      <w:marBottom w:val="0"/>
      <w:divBdr>
        <w:top w:val="none" w:sz="0" w:space="0" w:color="auto"/>
        <w:left w:val="none" w:sz="0" w:space="0" w:color="auto"/>
        <w:bottom w:val="none" w:sz="0" w:space="0" w:color="auto"/>
        <w:right w:val="none" w:sz="0" w:space="0" w:color="auto"/>
      </w:divBdr>
    </w:div>
    <w:div w:id="1127090379">
      <w:bodyDiv w:val="1"/>
      <w:marLeft w:val="0"/>
      <w:marRight w:val="0"/>
      <w:marTop w:val="0"/>
      <w:marBottom w:val="0"/>
      <w:divBdr>
        <w:top w:val="none" w:sz="0" w:space="0" w:color="auto"/>
        <w:left w:val="none" w:sz="0" w:space="0" w:color="auto"/>
        <w:bottom w:val="none" w:sz="0" w:space="0" w:color="auto"/>
        <w:right w:val="none" w:sz="0" w:space="0" w:color="auto"/>
      </w:divBdr>
    </w:div>
    <w:div w:id="2102599719">
      <w:bodyDiv w:val="1"/>
      <w:marLeft w:val="0"/>
      <w:marRight w:val="0"/>
      <w:marTop w:val="0"/>
      <w:marBottom w:val="0"/>
      <w:divBdr>
        <w:top w:val="none" w:sz="0" w:space="0" w:color="auto"/>
        <w:left w:val="none" w:sz="0" w:space="0" w:color="auto"/>
        <w:bottom w:val="none" w:sz="0" w:space="0" w:color="auto"/>
        <w:right w:val="none" w:sz="0" w:space="0" w:color="auto"/>
      </w:divBdr>
    </w:div>
    <w:div w:id="2104953284">
      <w:bodyDiv w:val="1"/>
      <w:marLeft w:val="0"/>
      <w:marRight w:val="0"/>
      <w:marTop w:val="0"/>
      <w:marBottom w:val="0"/>
      <w:divBdr>
        <w:top w:val="none" w:sz="0" w:space="0" w:color="auto"/>
        <w:left w:val="none" w:sz="0" w:space="0" w:color="auto"/>
        <w:bottom w:val="none" w:sz="0" w:space="0" w:color="auto"/>
        <w:right w:val="none" w:sz="0" w:space="0" w:color="auto"/>
      </w:divBdr>
    </w:div>
    <w:div w:id="214303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422</Words>
  <Characters>2410</Characters>
  <Application>Microsoft Office Word</Application>
  <DocSecurity>0</DocSecurity>
  <Lines>20</Lines>
  <Paragraphs>5</Paragraphs>
  <ScaleCrop>false</ScaleCrop>
  <Company>sz</Company>
  <LinksUpToDate>false</LinksUpToDate>
  <CharactersWithSpaces>2827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王军</dc:creator>
  <cp:keywords/>
  <dc:description/>
  <cp:lastModifiedBy>王军</cp:lastModifiedBy>
  <cp:revision>3</cp:revision>
  <cp:lastPrinted>2018-07-24T03:16:00Z</cp:lastPrinted>
  <dcterms:created xsi:type="dcterms:W3CDTF">2018-08-31T08:23:00Z</dcterms:created>
  <dcterms:modified xsi:type="dcterms:W3CDTF">2018-08-31T08:24:00Z</dcterms:modified>
</cp:coreProperties>
</file>