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仿宋_GB2312" w:hAnsi="宋体" w:eastAsia="仿宋_GB2312"/>
          <w:sz w:val="32"/>
          <w:szCs w:val="32"/>
        </w:rPr>
      </w:pPr>
      <w:r>
        <w:rPr>
          <w:rFonts w:hint="eastAsia" w:ascii="黑体" w:eastAsia="黑体"/>
          <w:sz w:val="32"/>
          <w:szCs w:val="32"/>
        </w:rPr>
        <w:t>附件</w:t>
      </w:r>
    </w:p>
    <w:p>
      <w:pPr>
        <w:spacing w:line="579"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承接和取消一批行政审批等事项目录</w:t>
      </w:r>
    </w:p>
    <w:p>
      <w:pPr>
        <w:spacing w:line="200" w:lineRule="exact"/>
        <w:jc w:val="center"/>
        <w:rPr>
          <w:rFonts w:hint="eastAsia" w:ascii="方正小标宋_GBK" w:hAnsi="宋体" w:eastAsia="方正小标宋_GBK"/>
          <w:sz w:val="18"/>
          <w:szCs w:val="18"/>
        </w:rPr>
      </w:pPr>
    </w:p>
    <w:tbl>
      <w:tblPr>
        <w:tblStyle w:val="5"/>
        <w:tblW w:w="1488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587"/>
        <w:gridCol w:w="1833"/>
        <w:gridCol w:w="2700"/>
        <w:gridCol w:w="2520"/>
        <w:gridCol w:w="1980"/>
        <w:gridCol w:w="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blHeader/>
        </w:trPr>
        <w:tc>
          <w:tcPr>
            <w:tcW w:w="824" w:type="dxa"/>
            <w:vAlign w:val="top"/>
          </w:tcPr>
          <w:p>
            <w:pPr>
              <w:spacing w:line="360" w:lineRule="exact"/>
              <w:jc w:val="center"/>
              <w:rPr>
                <w:rFonts w:hint="eastAsia" w:ascii="仿宋_GB2312" w:eastAsia="仿宋_GB2312"/>
                <w:b/>
                <w:sz w:val="28"/>
                <w:szCs w:val="28"/>
              </w:rPr>
            </w:pPr>
            <w:r>
              <w:rPr>
                <w:rFonts w:hint="eastAsia" w:ascii="仿宋_GB2312" w:eastAsia="仿宋_GB2312"/>
                <w:b/>
                <w:sz w:val="28"/>
                <w:szCs w:val="28"/>
              </w:rPr>
              <w:t>序号</w:t>
            </w:r>
          </w:p>
        </w:tc>
        <w:tc>
          <w:tcPr>
            <w:tcW w:w="1587" w:type="dxa"/>
            <w:vAlign w:val="top"/>
          </w:tcPr>
          <w:p>
            <w:pPr>
              <w:spacing w:line="360" w:lineRule="exact"/>
              <w:jc w:val="center"/>
              <w:rPr>
                <w:rFonts w:hint="eastAsia" w:ascii="仿宋_GB2312" w:eastAsia="仿宋_GB2312"/>
                <w:b/>
                <w:sz w:val="28"/>
                <w:szCs w:val="28"/>
              </w:rPr>
            </w:pPr>
            <w:r>
              <w:rPr>
                <w:rFonts w:hint="eastAsia" w:ascii="仿宋_GB2312" w:eastAsia="仿宋_GB2312"/>
                <w:b/>
                <w:sz w:val="28"/>
                <w:szCs w:val="28"/>
              </w:rPr>
              <w:t>项目名称</w:t>
            </w:r>
          </w:p>
        </w:tc>
        <w:tc>
          <w:tcPr>
            <w:tcW w:w="1833" w:type="dxa"/>
            <w:vAlign w:val="top"/>
          </w:tcPr>
          <w:p>
            <w:pPr>
              <w:spacing w:line="360" w:lineRule="exact"/>
              <w:jc w:val="center"/>
              <w:rPr>
                <w:rFonts w:hint="eastAsia" w:ascii="仿宋_GB2312" w:eastAsia="仿宋_GB2312"/>
                <w:b/>
                <w:sz w:val="28"/>
                <w:szCs w:val="28"/>
              </w:rPr>
            </w:pPr>
            <w:r>
              <w:rPr>
                <w:rFonts w:hint="eastAsia" w:ascii="仿宋_GB2312" w:eastAsia="仿宋_GB2312"/>
                <w:b/>
                <w:sz w:val="28"/>
                <w:szCs w:val="28"/>
              </w:rPr>
              <w:t>项目类型</w:t>
            </w:r>
          </w:p>
        </w:tc>
        <w:tc>
          <w:tcPr>
            <w:tcW w:w="2700" w:type="dxa"/>
            <w:vAlign w:val="top"/>
          </w:tcPr>
          <w:p>
            <w:pPr>
              <w:spacing w:line="360" w:lineRule="exact"/>
              <w:jc w:val="center"/>
              <w:rPr>
                <w:rFonts w:hint="eastAsia" w:ascii="仿宋_GB2312" w:eastAsia="仿宋_GB2312"/>
                <w:b/>
                <w:sz w:val="28"/>
                <w:szCs w:val="28"/>
              </w:rPr>
            </w:pPr>
            <w:r>
              <w:rPr>
                <w:rFonts w:hint="eastAsia" w:ascii="仿宋_GB2312" w:eastAsia="仿宋_GB2312"/>
                <w:b/>
                <w:sz w:val="28"/>
                <w:szCs w:val="28"/>
              </w:rPr>
              <w:t>设定依据</w:t>
            </w:r>
          </w:p>
        </w:tc>
        <w:tc>
          <w:tcPr>
            <w:tcW w:w="2520" w:type="dxa"/>
            <w:vAlign w:val="top"/>
          </w:tcPr>
          <w:p>
            <w:pPr>
              <w:spacing w:line="360" w:lineRule="exact"/>
              <w:jc w:val="center"/>
              <w:rPr>
                <w:rFonts w:hint="eastAsia" w:ascii="仿宋_GB2312" w:eastAsia="仿宋_GB2312"/>
                <w:b/>
                <w:sz w:val="28"/>
                <w:szCs w:val="28"/>
              </w:rPr>
            </w:pPr>
            <w:r>
              <w:rPr>
                <w:rFonts w:hint="eastAsia" w:ascii="仿宋_GB2312" w:eastAsia="仿宋_GB2312"/>
                <w:b/>
                <w:sz w:val="28"/>
                <w:szCs w:val="28"/>
              </w:rPr>
              <w:t>原实施机关</w:t>
            </w:r>
          </w:p>
        </w:tc>
        <w:tc>
          <w:tcPr>
            <w:tcW w:w="1980" w:type="dxa"/>
            <w:vAlign w:val="top"/>
          </w:tcPr>
          <w:p>
            <w:pPr>
              <w:spacing w:line="360" w:lineRule="exact"/>
              <w:jc w:val="center"/>
              <w:rPr>
                <w:rFonts w:hint="eastAsia" w:ascii="仿宋_GB2312" w:eastAsia="仿宋_GB2312"/>
                <w:b/>
                <w:sz w:val="28"/>
                <w:szCs w:val="28"/>
              </w:rPr>
            </w:pPr>
            <w:r>
              <w:rPr>
                <w:rFonts w:hint="eastAsia" w:ascii="仿宋_GB2312" w:eastAsia="仿宋_GB2312"/>
                <w:b/>
                <w:sz w:val="28"/>
                <w:szCs w:val="28"/>
              </w:rPr>
              <w:t>处理决定</w:t>
            </w:r>
          </w:p>
        </w:tc>
        <w:tc>
          <w:tcPr>
            <w:tcW w:w="3441" w:type="dxa"/>
            <w:vAlign w:val="top"/>
          </w:tcPr>
          <w:p>
            <w:pPr>
              <w:spacing w:line="360" w:lineRule="exact"/>
              <w:jc w:val="center"/>
              <w:rPr>
                <w:rFonts w:hint="eastAsia" w:ascii="仿宋_GB2312" w:eastAsia="仿宋_GB2312"/>
                <w:b/>
                <w:sz w:val="28"/>
                <w:szCs w:val="28"/>
              </w:rPr>
            </w:pPr>
            <w:r>
              <w:rPr>
                <w:rFonts w:hint="eastAsia" w:ascii="仿宋_GB2312" w:eastAsia="仿宋_GB2312"/>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8" w:hRule="atLeast"/>
        </w:trPr>
        <w:tc>
          <w:tcPr>
            <w:tcW w:w="824" w:type="dxa"/>
            <w:vAlign w:val="center"/>
          </w:tcPr>
          <w:p>
            <w:pPr>
              <w:spacing w:line="360" w:lineRule="exact"/>
              <w:jc w:val="center"/>
              <w:rPr>
                <w:rFonts w:hint="eastAsia" w:ascii="仿宋_GB2312" w:eastAsia="仿宋_GB2312"/>
                <w:sz w:val="24"/>
              </w:rPr>
            </w:pPr>
            <w:r>
              <w:rPr>
                <w:rFonts w:hint="eastAsia" w:ascii="仿宋_GB2312" w:hAnsi="华文仿宋" w:eastAsia="仿宋_GB2312"/>
                <w:sz w:val="24"/>
              </w:rPr>
              <w:t>1</w:t>
            </w:r>
          </w:p>
        </w:tc>
        <w:tc>
          <w:tcPr>
            <w:tcW w:w="1587" w:type="dxa"/>
            <w:vAlign w:val="center"/>
          </w:tcPr>
          <w:p>
            <w:pPr>
              <w:spacing w:line="360" w:lineRule="exact"/>
              <w:rPr>
                <w:rFonts w:hint="eastAsia" w:ascii="仿宋_GB2312" w:eastAsia="仿宋_GB2312"/>
                <w:sz w:val="24"/>
              </w:rPr>
            </w:pPr>
            <w:r>
              <w:rPr>
                <w:rFonts w:hint="eastAsia" w:ascii="仿宋_GB2312" w:eastAsia="仿宋_GB2312"/>
                <w:sz w:val="24"/>
              </w:rPr>
              <w:t>国家重点建设水电站项目和国家核准（审批）水电站项目竣工验收</w:t>
            </w:r>
          </w:p>
        </w:tc>
        <w:tc>
          <w:tcPr>
            <w:tcW w:w="1833" w:type="dxa"/>
            <w:vAlign w:val="center"/>
          </w:tcPr>
          <w:p>
            <w:pPr>
              <w:spacing w:line="360" w:lineRule="exact"/>
              <w:jc w:val="center"/>
              <w:rPr>
                <w:rFonts w:hint="eastAsia" w:ascii="仿宋_GB2312" w:eastAsia="仿宋_GB2312"/>
                <w:sz w:val="24"/>
              </w:rPr>
            </w:pPr>
            <w:r>
              <w:rPr>
                <w:rFonts w:hint="eastAsia" w:ascii="仿宋_GB2312" w:eastAsia="仿宋_GB2312"/>
                <w:sz w:val="24"/>
              </w:rPr>
              <w:t>行政许可</w:t>
            </w:r>
          </w:p>
        </w:tc>
        <w:tc>
          <w:tcPr>
            <w:tcW w:w="2700" w:type="dxa"/>
            <w:vAlign w:val="center"/>
          </w:tcPr>
          <w:p>
            <w:pPr>
              <w:spacing w:line="360" w:lineRule="exact"/>
              <w:rPr>
                <w:rFonts w:hint="eastAsia" w:ascii="仿宋_GB2312" w:eastAsia="仿宋_GB2312"/>
                <w:sz w:val="24"/>
              </w:rPr>
            </w:pPr>
            <w:r>
              <w:rPr>
                <w:rFonts w:hint="eastAsia" w:ascii="仿宋_GB2312" w:eastAsia="仿宋_GB2312"/>
                <w:sz w:val="24"/>
              </w:rPr>
              <w:t>《水库大坝安全管理条例》（国务院令第77号）</w:t>
            </w:r>
          </w:p>
          <w:p>
            <w:pPr>
              <w:spacing w:line="360" w:lineRule="exact"/>
              <w:rPr>
                <w:rFonts w:hint="eastAsia" w:ascii="仿宋_GB2312" w:eastAsia="仿宋_GB2312"/>
                <w:sz w:val="24"/>
              </w:rPr>
            </w:pPr>
            <w:r>
              <w:rPr>
                <w:rFonts w:hint="eastAsia" w:ascii="仿宋_GB2312" w:eastAsia="仿宋_GB2312"/>
                <w:sz w:val="24"/>
              </w:rPr>
              <w:t>《国务院办公厅关于加强基础设施工程质量管理的通知》（国办发〔1999〕16号）</w:t>
            </w:r>
          </w:p>
          <w:p>
            <w:pPr>
              <w:spacing w:line="360" w:lineRule="exact"/>
              <w:rPr>
                <w:rFonts w:hint="eastAsia" w:ascii="仿宋_GB2312" w:eastAsia="仿宋_GB2312"/>
                <w:sz w:val="24"/>
              </w:rPr>
            </w:pPr>
            <w:r>
              <w:rPr>
                <w:rFonts w:hint="eastAsia" w:ascii="仿宋_GB2312" w:eastAsia="仿宋_GB2312"/>
                <w:sz w:val="24"/>
              </w:rPr>
              <w:t>《国务院办公厅关于印发国家能源局主要职责内设机构和人员编制规定的通知》（国办发〔2013〕51号）</w:t>
            </w:r>
          </w:p>
        </w:tc>
        <w:tc>
          <w:tcPr>
            <w:tcW w:w="2520" w:type="dxa"/>
            <w:vAlign w:val="center"/>
          </w:tcPr>
          <w:p>
            <w:pPr>
              <w:spacing w:line="360" w:lineRule="exact"/>
              <w:jc w:val="center"/>
              <w:rPr>
                <w:rFonts w:hint="eastAsia" w:ascii="仿宋_GB2312" w:eastAsia="仿宋_GB2312"/>
                <w:sz w:val="24"/>
              </w:rPr>
            </w:pPr>
            <w:r>
              <w:rPr>
                <w:rFonts w:hint="eastAsia" w:ascii="仿宋_GB2312" w:eastAsia="仿宋_GB2312"/>
                <w:sz w:val="24"/>
              </w:rPr>
              <w:t>国家能源局</w:t>
            </w:r>
          </w:p>
        </w:tc>
        <w:tc>
          <w:tcPr>
            <w:tcW w:w="1980" w:type="dxa"/>
            <w:vAlign w:val="center"/>
          </w:tcPr>
          <w:p>
            <w:pPr>
              <w:spacing w:line="360" w:lineRule="exact"/>
              <w:rPr>
                <w:rFonts w:hint="eastAsia" w:ascii="仿宋_GB2312" w:eastAsia="仿宋_GB2312"/>
                <w:sz w:val="24"/>
              </w:rPr>
            </w:pPr>
            <w:r>
              <w:rPr>
                <w:rFonts w:hint="eastAsia" w:ascii="仿宋_GB2312" w:eastAsia="仿宋_GB2312"/>
                <w:sz w:val="24"/>
              </w:rPr>
              <w:t>市发展改革委承接实施</w:t>
            </w:r>
          </w:p>
        </w:tc>
        <w:tc>
          <w:tcPr>
            <w:tcW w:w="3441" w:type="dxa"/>
            <w:vAlign w:val="center"/>
          </w:tcPr>
          <w:p>
            <w:pPr>
              <w:spacing w:line="360" w:lineRule="exact"/>
              <w:rPr>
                <w:rFonts w:hint="eastAsia" w:ascii="仿宋_GB2312" w:eastAsia="仿宋_GB2312"/>
                <w:sz w:val="24"/>
              </w:rPr>
            </w:pPr>
            <w:r>
              <w:rPr>
                <w:rFonts w:hint="eastAsia" w:ascii="仿宋_GB2312" w:eastAsia="仿宋_GB2312"/>
                <w:sz w:val="24"/>
              </w:rPr>
              <w:t>依据国发〔2014〕50号附件1第39项、国函〔1988〕121号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6" w:hRule="atLeast"/>
        </w:trPr>
        <w:tc>
          <w:tcPr>
            <w:tcW w:w="824" w:type="dxa"/>
            <w:vAlign w:val="center"/>
          </w:tcPr>
          <w:p>
            <w:pPr>
              <w:spacing w:line="360" w:lineRule="exact"/>
              <w:jc w:val="center"/>
              <w:rPr>
                <w:rFonts w:hint="eastAsia" w:ascii="仿宋_GB2312" w:eastAsia="仿宋_GB2312"/>
                <w:sz w:val="24"/>
              </w:rPr>
            </w:pPr>
            <w:r>
              <w:rPr>
                <w:rFonts w:hint="eastAsia" w:ascii="仿宋_GB2312" w:eastAsia="仿宋_GB2312"/>
                <w:sz w:val="24"/>
              </w:rPr>
              <w:t>2</w:t>
            </w:r>
          </w:p>
        </w:tc>
        <w:tc>
          <w:tcPr>
            <w:tcW w:w="1587" w:type="dxa"/>
            <w:vAlign w:val="center"/>
          </w:tcPr>
          <w:p>
            <w:pPr>
              <w:spacing w:line="360" w:lineRule="exact"/>
              <w:rPr>
                <w:rFonts w:hint="eastAsia" w:ascii="仿宋_GB2312" w:eastAsia="仿宋_GB2312"/>
                <w:sz w:val="24"/>
              </w:rPr>
            </w:pPr>
            <w:r>
              <w:rPr>
                <w:rFonts w:hint="eastAsia" w:ascii="仿宋_GB2312" w:eastAsia="仿宋_GB2312"/>
                <w:sz w:val="24"/>
              </w:rPr>
              <w:t>在国家地质公园地质遗迹保护区外的园区进行矿产资源勘查、开发和工程建设活动审批</w:t>
            </w:r>
          </w:p>
        </w:tc>
        <w:tc>
          <w:tcPr>
            <w:tcW w:w="1833" w:type="dxa"/>
            <w:vAlign w:val="center"/>
          </w:tcPr>
          <w:p>
            <w:pPr>
              <w:spacing w:line="360" w:lineRule="exact"/>
              <w:jc w:val="center"/>
              <w:rPr>
                <w:rFonts w:hint="eastAsia" w:ascii="仿宋_GB2312" w:eastAsia="仿宋_GB2312"/>
                <w:sz w:val="24"/>
              </w:rPr>
            </w:pPr>
            <w:r>
              <w:rPr>
                <w:rFonts w:hint="eastAsia" w:ascii="仿宋_GB2312" w:eastAsia="仿宋_GB2312"/>
                <w:sz w:val="24"/>
              </w:rPr>
              <w:t>行政许可</w:t>
            </w:r>
          </w:p>
        </w:tc>
        <w:tc>
          <w:tcPr>
            <w:tcW w:w="2700" w:type="dxa"/>
            <w:vAlign w:val="center"/>
          </w:tcPr>
          <w:p>
            <w:pPr>
              <w:spacing w:line="360" w:lineRule="exact"/>
              <w:rPr>
                <w:rFonts w:hint="eastAsia" w:ascii="仿宋_GB2312" w:eastAsia="仿宋_GB2312"/>
                <w:sz w:val="24"/>
              </w:rPr>
            </w:pPr>
            <w:r>
              <w:rPr>
                <w:rFonts w:hint="eastAsia" w:ascii="仿宋_GB2312" w:eastAsia="仿宋_GB2312"/>
                <w:sz w:val="24"/>
              </w:rPr>
              <w:t>《国土资源部关于发布&lt;国家地质公园规划编制技术要求&gt;的通知》（国土资发〔2010〕89号）</w:t>
            </w:r>
          </w:p>
        </w:tc>
        <w:tc>
          <w:tcPr>
            <w:tcW w:w="2520" w:type="dxa"/>
            <w:vAlign w:val="center"/>
          </w:tcPr>
          <w:p>
            <w:pPr>
              <w:spacing w:line="360" w:lineRule="exact"/>
              <w:jc w:val="center"/>
              <w:rPr>
                <w:rFonts w:hint="eastAsia" w:ascii="仿宋_GB2312" w:eastAsia="仿宋_GB2312"/>
                <w:sz w:val="24"/>
              </w:rPr>
            </w:pPr>
            <w:r>
              <w:rPr>
                <w:rFonts w:hint="eastAsia" w:ascii="仿宋_GB2312" w:eastAsia="仿宋_GB2312"/>
                <w:sz w:val="24"/>
              </w:rPr>
              <w:t>省国土资源厅</w:t>
            </w:r>
          </w:p>
        </w:tc>
        <w:tc>
          <w:tcPr>
            <w:tcW w:w="1980" w:type="dxa"/>
            <w:vAlign w:val="center"/>
          </w:tcPr>
          <w:p>
            <w:pPr>
              <w:spacing w:line="360" w:lineRule="exact"/>
              <w:rPr>
                <w:rFonts w:hint="eastAsia" w:ascii="仿宋_GB2312" w:eastAsia="仿宋_GB2312"/>
                <w:sz w:val="24"/>
              </w:rPr>
            </w:pPr>
            <w:r>
              <w:rPr>
                <w:rFonts w:hint="eastAsia" w:ascii="仿宋_GB2312" w:eastAsia="仿宋_GB2312"/>
                <w:sz w:val="24"/>
              </w:rPr>
              <w:t>市规划国土委承接实施</w:t>
            </w:r>
          </w:p>
        </w:tc>
        <w:tc>
          <w:tcPr>
            <w:tcW w:w="3441" w:type="dxa"/>
            <w:vAlign w:val="center"/>
          </w:tcPr>
          <w:p>
            <w:pPr>
              <w:spacing w:line="360" w:lineRule="exact"/>
              <w:rPr>
                <w:rFonts w:hint="eastAsia" w:ascii="仿宋_GB2312" w:hAnsi="华文仿宋" w:eastAsia="仿宋_GB2312"/>
                <w:sz w:val="24"/>
              </w:rPr>
            </w:pPr>
            <w:r>
              <w:rPr>
                <w:rFonts w:hint="eastAsia" w:ascii="仿宋_GB2312" w:eastAsia="仿宋_GB2312"/>
                <w:sz w:val="24"/>
              </w:rPr>
              <w:t>依据粤府〔2015〕23号附件1第8项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trPr>
        <w:tc>
          <w:tcPr>
            <w:tcW w:w="824" w:type="dxa"/>
            <w:vAlign w:val="center"/>
          </w:tcPr>
          <w:p>
            <w:pPr>
              <w:spacing w:line="320" w:lineRule="exact"/>
              <w:jc w:val="center"/>
              <w:rPr>
                <w:rFonts w:hint="eastAsia" w:ascii="仿宋_GB2312" w:eastAsia="仿宋_GB2312"/>
                <w:sz w:val="24"/>
              </w:rPr>
            </w:pPr>
            <w:r>
              <w:rPr>
                <w:rFonts w:hint="eastAsia" w:ascii="仿宋_GB2312" w:eastAsia="仿宋_GB2312"/>
                <w:sz w:val="24"/>
              </w:rPr>
              <w:t>3</w:t>
            </w:r>
          </w:p>
        </w:tc>
        <w:tc>
          <w:tcPr>
            <w:tcW w:w="1587" w:type="dxa"/>
            <w:vAlign w:val="center"/>
          </w:tcPr>
          <w:p>
            <w:pPr>
              <w:spacing w:line="320" w:lineRule="exact"/>
              <w:rPr>
                <w:rFonts w:hint="eastAsia" w:ascii="仿宋_GB2312" w:eastAsia="仿宋_GB2312"/>
                <w:sz w:val="24"/>
              </w:rPr>
            </w:pPr>
            <w:r>
              <w:rPr>
                <w:rFonts w:hint="eastAsia" w:ascii="仿宋_GB2312" w:eastAsia="仿宋_GB2312"/>
                <w:sz w:val="24"/>
              </w:rPr>
              <w:t>软件产品登记</w:t>
            </w:r>
          </w:p>
        </w:tc>
        <w:tc>
          <w:tcPr>
            <w:tcW w:w="1833" w:type="dxa"/>
            <w:vAlign w:val="center"/>
          </w:tcPr>
          <w:p>
            <w:pPr>
              <w:spacing w:line="360" w:lineRule="exact"/>
              <w:jc w:val="center"/>
              <w:rPr>
                <w:rFonts w:hint="eastAsia" w:ascii="仿宋_GB2312" w:eastAsia="仿宋_GB2312"/>
                <w:sz w:val="24"/>
              </w:rPr>
            </w:pPr>
            <w:r>
              <w:rPr>
                <w:rFonts w:hint="eastAsia" w:ascii="仿宋_GB2312" w:eastAsia="仿宋_GB2312"/>
                <w:sz w:val="24"/>
              </w:rPr>
              <w:t>行政确认</w:t>
            </w:r>
          </w:p>
        </w:tc>
        <w:tc>
          <w:tcPr>
            <w:tcW w:w="2700" w:type="dxa"/>
            <w:vAlign w:val="center"/>
          </w:tcPr>
          <w:p>
            <w:pPr>
              <w:spacing w:line="360" w:lineRule="exact"/>
              <w:rPr>
                <w:rFonts w:hint="eastAsia" w:ascii="仿宋_GB2312" w:eastAsia="仿宋_GB2312"/>
                <w:sz w:val="24"/>
              </w:rPr>
            </w:pPr>
            <w:r>
              <w:rPr>
                <w:rFonts w:hint="eastAsia" w:ascii="仿宋_GB2312" w:eastAsia="仿宋_GB2312"/>
                <w:sz w:val="24"/>
              </w:rPr>
              <w:t>《软件产品管理办法》（工业和信息化部令第9号）</w:t>
            </w:r>
          </w:p>
        </w:tc>
        <w:tc>
          <w:tcPr>
            <w:tcW w:w="2520" w:type="dxa"/>
            <w:vAlign w:val="center"/>
          </w:tcPr>
          <w:p>
            <w:pPr>
              <w:spacing w:line="360" w:lineRule="exact"/>
              <w:jc w:val="center"/>
              <w:rPr>
                <w:rFonts w:hint="eastAsia" w:ascii="仿宋_GB2312" w:eastAsia="仿宋_GB2312"/>
                <w:sz w:val="24"/>
              </w:rPr>
            </w:pPr>
            <w:r>
              <w:rPr>
                <w:rFonts w:hint="eastAsia" w:ascii="仿宋_GB2312" w:eastAsia="仿宋_GB2312"/>
                <w:sz w:val="24"/>
              </w:rPr>
              <w:t>市经贸信息委（</w:t>
            </w:r>
            <w:r>
              <w:rPr>
                <w:rFonts w:hint="eastAsia" w:ascii="仿宋_GB2312" w:hAnsi="宋体" w:eastAsia="仿宋_GB2312" w:cs="宋体"/>
                <w:kern w:val="0"/>
                <w:sz w:val="24"/>
              </w:rPr>
              <w:t>市软件行业协会负责开展受理、审核、现场考察等工作，提出建议名单）</w:t>
            </w:r>
          </w:p>
        </w:tc>
        <w:tc>
          <w:tcPr>
            <w:tcW w:w="1980" w:type="dxa"/>
            <w:vAlign w:val="center"/>
          </w:tcPr>
          <w:p>
            <w:pPr>
              <w:spacing w:line="360" w:lineRule="exact"/>
              <w:jc w:val="center"/>
              <w:rPr>
                <w:rFonts w:hint="eastAsia" w:ascii="仿宋_GB2312" w:eastAsia="仿宋_GB2312"/>
                <w:sz w:val="24"/>
              </w:rPr>
            </w:pPr>
            <w:r>
              <w:rPr>
                <w:rFonts w:hint="eastAsia" w:ascii="仿宋_GB2312" w:eastAsia="仿宋_GB2312"/>
                <w:sz w:val="24"/>
              </w:rPr>
              <w:t>取消</w:t>
            </w:r>
          </w:p>
        </w:tc>
        <w:tc>
          <w:tcPr>
            <w:tcW w:w="3441" w:type="dxa"/>
            <w:vAlign w:val="center"/>
          </w:tcPr>
          <w:p>
            <w:pPr>
              <w:spacing w:line="360" w:lineRule="exact"/>
              <w:rPr>
                <w:rFonts w:hint="eastAsia" w:ascii="仿宋_GB2312" w:eastAsia="仿宋_GB2312"/>
                <w:sz w:val="24"/>
              </w:rPr>
            </w:pPr>
            <w:r>
              <w:rPr>
                <w:rFonts w:hint="eastAsia" w:ascii="仿宋_GB2312" w:hAnsi="华文仿宋" w:eastAsia="仿宋_GB2312"/>
                <w:sz w:val="24"/>
              </w:rPr>
              <w:t>依据国发〔2015〕11号附件1第19项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824" w:type="dxa"/>
            <w:vAlign w:val="center"/>
          </w:tcPr>
          <w:p>
            <w:pPr>
              <w:spacing w:line="320" w:lineRule="exact"/>
              <w:jc w:val="center"/>
              <w:rPr>
                <w:rFonts w:hint="eastAsia" w:ascii="仿宋_GB2312" w:eastAsia="仿宋_GB2312"/>
                <w:sz w:val="24"/>
              </w:rPr>
            </w:pPr>
            <w:r>
              <w:rPr>
                <w:rFonts w:hint="eastAsia" w:ascii="仿宋_GB2312" w:eastAsia="仿宋_GB2312"/>
                <w:sz w:val="24"/>
              </w:rPr>
              <w:t>4</w:t>
            </w:r>
          </w:p>
        </w:tc>
        <w:tc>
          <w:tcPr>
            <w:tcW w:w="1587" w:type="dxa"/>
            <w:vAlign w:val="center"/>
          </w:tcPr>
          <w:p>
            <w:pPr>
              <w:spacing w:line="320" w:lineRule="exact"/>
              <w:rPr>
                <w:rFonts w:hint="eastAsia" w:ascii="仿宋_GB2312" w:eastAsia="仿宋_GB2312"/>
                <w:sz w:val="24"/>
              </w:rPr>
            </w:pPr>
            <w:r>
              <w:rPr>
                <w:rFonts w:hint="eastAsia" w:ascii="仿宋_GB2312" w:eastAsia="仿宋_GB2312"/>
                <w:sz w:val="24"/>
              </w:rPr>
              <w:t>软件企业认定及确认</w:t>
            </w:r>
          </w:p>
        </w:tc>
        <w:tc>
          <w:tcPr>
            <w:tcW w:w="1833" w:type="dxa"/>
            <w:vAlign w:val="center"/>
          </w:tcPr>
          <w:p>
            <w:pPr>
              <w:spacing w:line="360" w:lineRule="exact"/>
              <w:jc w:val="center"/>
              <w:rPr>
                <w:rFonts w:hint="eastAsia" w:ascii="仿宋_GB2312" w:eastAsia="仿宋_GB2312"/>
                <w:sz w:val="24"/>
              </w:rPr>
            </w:pPr>
            <w:r>
              <w:rPr>
                <w:rFonts w:hint="eastAsia" w:ascii="仿宋_GB2312" w:eastAsia="仿宋_GB2312"/>
                <w:sz w:val="24"/>
              </w:rPr>
              <w:t>行政确认</w:t>
            </w:r>
          </w:p>
        </w:tc>
        <w:tc>
          <w:tcPr>
            <w:tcW w:w="2700" w:type="dxa"/>
            <w:vAlign w:val="center"/>
          </w:tcPr>
          <w:p>
            <w:pPr>
              <w:spacing w:line="360" w:lineRule="exact"/>
              <w:rPr>
                <w:rFonts w:hint="eastAsia" w:ascii="仿宋_GB2312" w:eastAsia="仿宋_GB2312"/>
                <w:sz w:val="24"/>
              </w:rPr>
            </w:pPr>
            <w:r>
              <w:rPr>
                <w:rFonts w:hint="eastAsia" w:ascii="仿宋_GB2312" w:eastAsia="仿宋_GB2312"/>
                <w:sz w:val="24"/>
              </w:rPr>
              <w:t>《软件企业认定管理办法》（工信部联软〔2013〕64号）</w:t>
            </w:r>
          </w:p>
        </w:tc>
        <w:tc>
          <w:tcPr>
            <w:tcW w:w="2520" w:type="dxa"/>
            <w:vAlign w:val="center"/>
          </w:tcPr>
          <w:p>
            <w:pPr>
              <w:spacing w:line="360" w:lineRule="exact"/>
              <w:jc w:val="center"/>
              <w:rPr>
                <w:rFonts w:hint="eastAsia" w:ascii="仿宋_GB2312" w:eastAsia="仿宋_GB2312"/>
                <w:sz w:val="24"/>
              </w:rPr>
            </w:pPr>
            <w:r>
              <w:rPr>
                <w:rFonts w:hint="eastAsia" w:ascii="仿宋_GB2312" w:eastAsia="仿宋_GB2312"/>
                <w:sz w:val="24"/>
              </w:rPr>
              <w:t>市经贸信息委（</w:t>
            </w:r>
            <w:r>
              <w:rPr>
                <w:rFonts w:hint="eastAsia" w:ascii="仿宋_GB2312" w:hAnsi="宋体" w:eastAsia="仿宋_GB2312" w:cs="宋体"/>
                <w:kern w:val="0"/>
                <w:sz w:val="24"/>
              </w:rPr>
              <w:t>市软件行业协会负责开展受理、审核、现场考察等工作，提出建议名单）</w:t>
            </w:r>
          </w:p>
        </w:tc>
        <w:tc>
          <w:tcPr>
            <w:tcW w:w="1980" w:type="dxa"/>
            <w:vAlign w:val="center"/>
          </w:tcPr>
          <w:p>
            <w:pPr>
              <w:spacing w:line="360" w:lineRule="exact"/>
              <w:jc w:val="center"/>
              <w:rPr>
                <w:rFonts w:hint="eastAsia" w:ascii="仿宋_GB2312" w:eastAsia="仿宋_GB2312"/>
                <w:sz w:val="24"/>
              </w:rPr>
            </w:pPr>
            <w:r>
              <w:rPr>
                <w:rFonts w:hint="eastAsia" w:ascii="仿宋_GB2312" w:eastAsia="仿宋_GB2312"/>
                <w:sz w:val="24"/>
              </w:rPr>
              <w:t>取消</w:t>
            </w:r>
          </w:p>
        </w:tc>
        <w:tc>
          <w:tcPr>
            <w:tcW w:w="3441" w:type="dxa"/>
            <w:vAlign w:val="center"/>
          </w:tcPr>
          <w:p>
            <w:pPr>
              <w:spacing w:line="360" w:lineRule="exact"/>
              <w:jc w:val="center"/>
              <w:rPr>
                <w:rFonts w:hint="eastAsia" w:ascii="仿宋_GB2312" w:eastAsia="仿宋_GB2312"/>
                <w:sz w:val="24"/>
              </w:rPr>
            </w:pPr>
            <w:r>
              <w:rPr>
                <w:rFonts w:hint="eastAsia" w:ascii="仿宋_GB2312" w:hAnsi="华文仿宋" w:eastAsia="仿宋_GB2312"/>
                <w:sz w:val="24"/>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39" w:hRule="atLeast"/>
        </w:trPr>
        <w:tc>
          <w:tcPr>
            <w:tcW w:w="824" w:type="dxa"/>
            <w:vAlign w:val="center"/>
          </w:tcPr>
          <w:p>
            <w:pPr>
              <w:spacing w:line="320" w:lineRule="exact"/>
              <w:jc w:val="center"/>
              <w:rPr>
                <w:rFonts w:hint="eastAsia" w:ascii="仿宋_GB2312" w:eastAsia="仿宋_GB2312"/>
                <w:sz w:val="24"/>
              </w:rPr>
            </w:pPr>
            <w:r>
              <w:rPr>
                <w:rFonts w:hint="eastAsia" w:ascii="仿宋_GB2312" w:eastAsia="仿宋_GB2312"/>
                <w:sz w:val="24"/>
              </w:rPr>
              <w:t>5</w:t>
            </w:r>
          </w:p>
        </w:tc>
        <w:tc>
          <w:tcPr>
            <w:tcW w:w="1587" w:type="dxa"/>
            <w:vAlign w:val="center"/>
          </w:tcPr>
          <w:p>
            <w:pPr>
              <w:spacing w:line="320" w:lineRule="exact"/>
              <w:rPr>
                <w:rFonts w:hint="eastAsia" w:ascii="仿宋_GB2312" w:eastAsia="仿宋_GB2312"/>
                <w:sz w:val="24"/>
              </w:rPr>
            </w:pPr>
            <w:r>
              <w:rPr>
                <w:rFonts w:hint="eastAsia" w:ascii="仿宋_GB2312" w:eastAsia="仿宋_GB2312"/>
                <w:sz w:val="24"/>
              </w:rPr>
              <w:t>集成电路设计企业认定（年审）推荐</w:t>
            </w:r>
          </w:p>
        </w:tc>
        <w:tc>
          <w:tcPr>
            <w:tcW w:w="1833" w:type="dxa"/>
            <w:vAlign w:val="center"/>
          </w:tcPr>
          <w:p>
            <w:pPr>
              <w:spacing w:line="360" w:lineRule="exact"/>
              <w:jc w:val="center"/>
              <w:rPr>
                <w:rFonts w:hint="eastAsia" w:ascii="仿宋_GB2312" w:eastAsia="仿宋_GB2312"/>
                <w:sz w:val="24"/>
              </w:rPr>
            </w:pPr>
            <w:r>
              <w:rPr>
                <w:rFonts w:hint="eastAsia" w:ascii="仿宋_GB2312" w:eastAsia="仿宋_GB2312"/>
                <w:sz w:val="24"/>
              </w:rPr>
              <w:t>其他服务事项</w:t>
            </w:r>
          </w:p>
        </w:tc>
        <w:tc>
          <w:tcPr>
            <w:tcW w:w="2700" w:type="dxa"/>
            <w:vAlign w:val="center"/>
          </w:tcPr>
          <w:p>
            <w:pPr>
              <w:spacing w:line="360" w:lineRule="exact"/>
              <w:rPr>
                <w:rFonts w:hint="eastAsia" w:ascii="仿宋_GB2312" w:eastAsia="仿宋_GB2312"/>
                <w:sz w:val="24"/>
              </w:rPr>
            </w:pPr>
            <w:r>
              <w:rPr>
                <w:rFonts w:hint="eastAsia" w:ascii="仿宋_GB2312" w:eastAsia="仿宋_GB2312"/>
                <w:sz w:val="24"/>
              </w:rPr>
              <w:t>《集成电路设计企业认定管理办法》（工信部联电子〔2013〕487号）</w:t>
            </w:r>
          </w:p>
        </w:tc>
        <w:tc>
          <w:tcPr>
            <w:tcW w:w="2520" w:type="dxa"/>
            <w:vAlign w:val="center"/>
          </w:tcPr>
          <w:p>
            <w:pPr>
              <w:spacing w:line="360" w:lineRule="exact"/>
              <w:jc w:val="center"/>
              <w:rPr>
                <w:rFonts w:hint="eastAsia" w:ascii="仿宋_GB2312" w:eastAsia="仿宋_GB2312"/>
                <w:sz w:val="24"/>
              </w:rPr>
            </w:pPr>
            <w:r>
              <w:rPr>
                <w:rFonts w:hint="eastAsia" w:ascii="仿宋_GB2312" w:eastAsia="仿宋_GB2312"/>
                <w:sz w:val="24"/>
              </w:rPr>
              <w:t>市经贸信息委</w:t>
            </w:r>
          </w:p>
        </w:tc>
        <w:tc>
          <w:tcPr>
            <w:tcW w:w="1980" w:type="dxa"/>
            <w:vAlign w:val="center"/>
          </w:tcPr>
          <w:p>
            <w:pPr>
              <w:spacing w:line="360" w:lineRule="exact"/>
              <w:jc w:val="center"/>
              <w:rPr>
                <w:rFonts w:hint="eastAsia" w:ascii="仿宋_GB2312" w:eastAsia="仿宋_GB2312"/>
                <w:sz w:val="24"/>
              </w:rPr>
            </w:pPr>
            <w:r>
              <w:rPr>
                <w:rFonts w:hint="eastAsia" w:ascii="仿宋_GB2312" w:eastAsia="仿宋_GB2312"/>
                <w:sz w:val="24"/>
              </w:rPr>
              <w:t>取消</w:t>
            </w:r>
          </w:p>
        </w:tc>
        <w:tc>
          <w:tcPr>
            <w:tcW w:w="3441" w:type="dxa"/>
            <w:vAlign w:val="center"/>
          </w:tcPr>
          <w:p>
            <w:pPr>
              <w:spacing w:line="360" w:lineRule="exact"/>
              <w:jc w:val="center"/>
              <w:rPr>
                <w:rFonts w:hint="eastAsia" w:ascii="仿宋_GB2312" w:eastAsia="仿宋_GB2312"/>
                <w:sz w:val="24"/>
              </w:rPr>
            </w:pPr>
            <w:r>
              <w:rPr>
                <w:rFonts w:hint="eastAsia" w:ascii="仿宋_GB2312" w:hAnsi="华文仿宋" w:eastAsia="仿宋_GB2312"/>
                <w:sz w:val="24"/>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trPr>
        <w:tc>
          <w:tcPr>
            <w:tcW w:w="824" w:type="dxa"/>
            <w:vAlign w:val="center"/>
          </w:tcPr>
          <w:p>
            <w:pPr>
              <w:spacing w:line="320" w:lineRule="exact"/>
              <w:jc w:val="center"/>
              <w:rPr>
                <w:rFonts w:hint="eastAsia" w:ascii="仿宋_GB2312" w:eastAsia="仿宋_GB2312"/>
                <w:sz w:val="24"/>
              </w:rPr>
            </w:pPr>
            <w:r>
              <w:rPr>
                <w:rFonts w:hint="eastAsia" w:ascii="仿宋_GB2312" w:eastAsia="仿宋_GB2312"/>
                <w:sz w:val="24"/>
              </w:rPr>
              <w:t>6</w:t>
            </w:r>
          </w:p>
        </w:tc>
        <w:tc>
          <w:tcPr>
            <w:tcW w:w="1587" w:type="dxa"/>
            <w:vAlign w:val="center"/>
          </w:tcPr>
          <w:p>
            <w:pPr>
              <w:spacing w:line="320" w:lineRule="exact"/>
              <w:rPr>
                <w:rFonts w:hint="eastAsia" w:ascii="仿宋_GB2312" w:eastAsia="仿宋_GB2312"/>
                <w:sz w:val="24"/>
              </w:rPr>
            </w:pPr>
            <w:r>
              <w:rPr>
                <w:rFonts w:hint="eastAsia" w:ascii="仿宋_GB2312" w:eastAsia="仿宋_GB2312"/>
                <w:sz w:val="24"/>
              </w:rPr>
              <w:t>机动车驾驶员培训机构教学负责人、机动车驾驶员培训结业考核人员从业资格证核发</w:t>
            </w:r>
          </w:p>
        </w:tc>
        <w:tc>
          <w:tcPr>
            <w:tcW w:w="1833" w:type="dxa"/>
            <w:vAlign w:val="center"/>
          </w:tcPr>
          <w:p>
            <w:pPr>
              <w:spacing w:line="360" w:lineRule="exact"/>
              <w:jc w:val="center"/>
              <w:rPr>
                <w:rFonts w:hint="eastAsia" w:ascii="仿宋_GB2312" w:eastAsia="仿宋_GB2312"/>
                <w:sz w:val="24"/>
              </w:rPr>
            </w:pPr>
            <w:r>
              <w:rPr>
                <w:rFonts w:hint="eastAsia" w:ascii="仿宋_GB2312" w:eastAsia="仿宋_GB2312"/>
                <w:sz w:val="24"/>
              </w:rPr>
              <w:t>行政许可</w:t>
            </w:r>
          </w:p>
        </w:tc>
        <w:tc>
          <w:tcPr>
            <w:tcW w:w="2700" w:type="dxa"/>
            <w:vAlign w:val="center"/>
          </w:tcPr>
          <w:p>
            <w:pPr>
              <w:spacing w:line="360" w:lineRule="exact"/>
              <w:rPr>
                <w:rFonts w:hint="eastAsia" w:ascii="仿宋_GB2312" w:eastAsia="仿宋_GB2312"/>
                <w:sz w:val="24"/>
              </w:rPr>
            </w:pPr>
            <w:r>
              <w:rPr>
                <w:rFonts w:hint="eastAsia" w:ascii="仿宋_GB2312" w:eastAsia="仿宋_GB2312"/>
                <w:sz w:val="24"/>
              </w:rPr>
              <w:t>《道路运输从业人员管理规定》（交通部令第9号）</w:t>
            </w:r>
          </w:p>
        </w:tc>
        <w:tc>
          <w:tcPr>
            <w:tcW w:w="2520" w:type="dxa"/>
            <w:vAlign w:val="center"/>
          </w:tcPr>
          <w:p>
            <w:pPr>
              <w:spacing w:line="360" w:lineRule="exact"/>
              <w:jc w:val="center"/>
              <w:rPr>
                <w:rFonts w:hint="eastAsia" w:ascii="仿宋_GB2312" w:eastAsia="仿宋_GB2312"/>
                <w:sz w:val="24"/>
              </w:rPr>
            </w:pPr>
            <w:r>
              <w:rPr>
                <w:rFonts w:hint="eastAsia" w:ascii="仿宋_GB2312" w:eastAsia="仿宋_GB2312"/>
                <w:sz w:val="24"/>
              </w:rPr>
              <w:t>市交通运输委</w:t>
            </w:r>
          </w:p>
        </w:tc>
        <w:tc>
          <w:tcPr>
            <w:tcW w:w="1980" w:type="dxa"/>
            <w:vAlign w:val="center"/>
          </w:tcPr>
          <w:p>
            <w:pPr>
              <w:spacing w:line="360" w:lineRule="exact"/>
              <w:jc w:val="center"/>
              <w:rPr>
                <w:rFonts w:hint="eastAsia" w:ascii="仿宋_GB2312" w:eastAsia="仿宋_GB2312"/>
                <w:sz w:val="24"/>
              </w:rPr>
            </w:pPr>
            <w:r>
              <w:rPr>
                <w:rFonts w:hint="eastAsia" w:ascii="仿宋_GB2312" w:eastAsia="仿宋_GB2312"/>
                <w:sz w:val="24"/>
              </w:rPr>
              <w:t>取消</w:t>
            </w:r>
          </w:p>
        </w:tc>
        <w:tc>
          <w:tcPr>
            <w:tcW w:w="3441" w:type="dxa"/>
            <w:vAlign w:val="center"/>
          </w:tcPr>
          <w:p>
            <w:pPr>
              <w:spacing w:line="360" w:lineRule="exact"/>
              <w:rPr>
                <w:rFonts w:hint="eastAsia" w:ascii="仿宋_GB2312" w:hAnsi="华文仿宋" w:eastAsia="仿宋_GB2312"/>
                <w:sz w:val="24"/>
              </w:rPr>
            </w:pPr>
            <w:r>
              <w:rPr>
                <w:rFonts w:hint="eastAsia" w:ascii="仿宋_GB2312" w:eastAsia="仿宋_GB2312"/>
                <w:sz w:val="24"/>
              </w:rPr>
              <w:t>依据粤府〔2015〕23号</w:t>
            </w:r>
            <w:r>
              <w:rPr>
                <w:rFonts w:hint="eastAsia" w:ascii="仿宋_GB2312" w:hAnsi="华文仿宋" w:eastAsia="仿宋_GB2312"/>
                <w:sz w:val="24"/>
              </w:rPr>
              <w:t>附件1</w:t>
            </w:r>
            <w:r>
              <w:rPr>
                <w:rFonts w:hint="eastAsia" w:ascii="仿宋_GB2312" w:eastAsia="仿宋_GB2312"/>
                <w:sz w:val="24"/>
              </w:rPr>
              <w:t>第10项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3" w:hRule="atLeast"/>
        </w:trPr>
        <w:tc>
          <w:tcPr>
            <w:tcW w:w="824" w:type="dxa"/>
            <w:vAlign w:val="center"/>
          </w:tcPr>
          <w:p>
            <w:pPr>
              <w:spacing w:line="320" w:lineRule="exact"/>
              <w:jc w:val="center"/>
              <w:rPr>
                <w:rFonts w:hint="eastAsia" w:ascii="仿宋_GB2312" w:eastAsia="仿宋_GB2312"/>
                <w:sz w:val="24"/>
              </w:rPr>
            </w:pPr>
            <w:r>
              <w:rPr>
                <w:rFonts w:hint="eastAsia" w:ascii="仿宋_GB2312" w:eastAsia="仿宋_GB2312"/>
                <w:sz w:val="24"/>
              </w:rPr>
              <w:t>7</w:t>
            </w:r>
          </w:p>
        </w:tc>
        <w:tc>
          <w:tcPr>
            <w:tcW w:w="1587" w:type="dxa"/>
            <w:vAlign w:val="center"/>
          </w:tcPr>
          <w:p>
            <w:pPr>
              <w:spacing w:line="320" w:lineRule="exact"/>
              <w:rPr>
                <w:rFonts w:hint="eastAsia" w:ascii="仿宋_GB2312" w:eastAsia="仿宋_GB2312"/>
                <w:sz w:val="24"/>
              </w:rPr>
            </w:pPr>
            <w:r>
              <w:rPr>
                <w:rFonts w:hint="eastAsia" w:ascii="仿宋_GB2312" w:eastAsia="仿宋_GB2312"/>
                <w:sz w:val="24"/>
              </w:rPr>
              <w:t>对非居民企业适用行业及所适用的利润率的核准</w:t>
            </w:r>
          </w:p>
        </w:tc>
        <w:tc>
          <w:tcPr>
            <w:tcW w:w="1833" w:type="dxa"/>
            <w:vAlign w:val="center"/>
          </w:tcPr>
          <w:p>
            <w:pPr>
              <w:spacing w:line="360" w:lineRule="exact"/>
              <w:jc w:val="center"/>
              <w:rPr>
                <w:rFonts w:hint="eastAsia" w:ascii="仿宋_GB2312" w:eastAsia="仿宋_GB2312"/>
                <w:sz w:val="24"/>
              </w:rPr>
            </w:pPr>
            <w:r>
              <w:rPr>
                <w:rFonts w:hint="eastAsia" w:ascii="仿宋_GB2312" w:eastAsia="仿宋_GB2312"/>
                <w:sz w:val="24"/>
              </w:rPr>
              <w:t>其他服务事项</w:t>
            </w:r>
          </w:p>
        </w:tc>
        <w:tc>
          <w:tcPr>
            <w:tcW w:w="2700" w:type="dxa"/>
            <w:vAlign w:val="center"/>
          </w:tcPr>
          <w:p>
            <w:pPr>
              <w:spacing w:line="360" w:lineRule="exact"/>
              <w:rPr>
                <w:rFonts w:hint="eastAsia" w:ascii="仿宋_GB2312" w:eastAsia="仿宋_GB2312"/>
                <w:sz w:val="24"/>
              </w:rPr>
            </w:pPr>
            <w:r>
              <w:rPr>
                <w:rFonts w:hint="eastAsia" w:ascii="仿宋_GB2312" w:eastAsia="仿宋_GB2312"/>
                <w:sz w:val="24"/>
              </w:rPr>
              <w:t>《非居民企业所得税核定征收管理办法》（国税发〔2010〕19号）</w:t>
            </w:r>
          </w:p>
        </w:tc>
        <w:tc>
          <w:tcPr>
            <w:tcW w:w="2520" w:type="dxa"/>
            <w:vAlign w:val="center"/>
          </w:tcPr>
          <w:p>
            <w:pPr>
              <w:spacing w:line="360" w:lineRule="exact"/>
              <w:jc w:val="center"/>
              <w:rPr>
                <w:rFonts w:hint="eastAsia" w:ascii="仿宋_GB2312" w:eastAsia="仿宋_GB2312"/>
                <w:sz w:val="24"/>
              </w:rPr>
            </w:pPr>
            <w:r>
              <w:rPr>
                <w:rFonts w:hint="eastAsia" w:ascii="仿宋_GB2312" w:eastAsia="仿宋_GB2312"/>
                <w:sz w:val="24"/>
              </w:rPr>
              <w:t>市地税局</w:t>
            </w:r>
          </w:p>
        </w:tc>
        <w:tc>
          <w:tcPr>
            <w:tcW w:w="1980" w:type="dxa"/>
            <w:vAlign w:val="center"/>
          </w:tcPr>
          <w:p>
            <w:pPr>
              <w:spacing w:line="360" w:lineRule="exact"/>
              <w:jc w:val="center"/>
              <w:rPr>
                <w:rFonts w:hint="eastAsia" w:ascii="仿宋_GB2312" w:eastAsia="仿宋_GB2312"/>
                <w:sz w:val="24"/>
              </w:rPr>
            </w:pPr>
            <w:r>
              <w:rPr>
                <w:rFonts w:hint="eastAsia" w:ascii="仿宋_GB2312" w:eastAsia="仿宋_GB2312"/>
                <w:sz w:val="24"/>
              </w:rPr>
              <w:t>取消</w:t>
            </w:r>
          </w:p>
        </w:tc>
        <w:tc>
          <w:tcPr>
            <w:tcW w:w="3441" w:type="dxa"/>
            <w:vAlign w:val="center"/>
          </w:tcPr>
          <w:p>
            <w:pPr>
              <w:spacing w:line="360" w:lineRule="exact"/>
              <w:rPr>
                <w:rFonts w:hint="eastAsia" w:ascii="仿宋_GB2312" w:eastAsia="仿宋_GB2312"/>
                <w:sz w:val="24"/>
              </w:rPr>
            </w:pPr>
            <w:r>
              <w:rPr>
                <w:rFonts w:hint="eastAsia" w:ascii="仿宋_GB2312" w:hAnsi="华文仿宋" w:eastAsia="仿宋_GB2312"/>
                <w:sz w:val="24"/>
              </w:rPr>
              <w:t>依据国发〔2015〕11号附件1第35项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824" w:type="dxa"/>
            <w:vAlign w:val="center"/>
          </w:tcPr>
          <w:p>
            <w:pPr>
              <w:spacing w:line="360" w:lineRule="exact"/>
              <w:jc w:val="center"/>
              <w:rPr>
                <w:rFonts w:hint="eastAsia" w:ascii="仿宋_GB2312" w:eastAsia="仿宋_GB2312"/>
                <w:sz w:val="24"/>
              </w:rPr>
            </w:pPr>
            <w:r>
              <w:rPr>
                <w:rFonts w:hint="eastAsia" w:ascii="仿宋_GB2312" w:eastAsia="仿宋_GB2312"/>
                <w:sz w:val="24"/>
              </w:rPr>
              <w:t>8</w:t>
            </w:r>
          </w:p>
        </w:tc>
        <w:tc>
          <w:tcPr>
            <w:tcW w:w="1587" w:type="dxa"/>
            <w:vAlign w:val="center"/>
          </w:tcPr>
          <w:p>
            <w:pPr>
              <w:spacing w:line="360" w:lineRule="exact"/>
              <w:rPr>
                <w:rFonts w:hint="eastAsia" w:ascii="仿宋_GB2312" w:eastAsia="仿宋_GB2312"/>
                <w:sz w:val="24"/>
              </w:rPr>
            </w:pPr>
            <w:r>
              <w:rPr>
                <w:rFonts w:hint="eastAsia" w:ascii="仿宋_GB2312" w:eastAsia="仿宋_GB2312"/>
                <w:sz w:val="24"/>
              </w:rPr>
              <w:t>对非境内注册居民企业选择主管税务机关的核准</w:t>
            </w:r>
          </w:p>
        </w:tc>
        <w:tc>
          <w:tcPr>
            <w:tcW w:w="1833" w:type="dxa"/>
            <w:vAlign w:val="center"/>
          </w:tcPr>
          <w:p>
            <w:pPr>
              <w:spacing w:line="360" w:lineRule="exact"/>
              <w:jc w:val="center"/>
              <w:rPr>
                <w:rFonts w:hint="eastAsia" w:ascii="仿宋_GB2312" w:eastAsia="仿宋_GB2312"/>
                <w:sz w:val="24"/>
              </w:rPr>
            </w:pPr>
            <w:r>
              <w:rPr>
                <w:rFonts w:hint="eastAsia" w:ascii="仿宋_GB2312" w:eastAsia="仿宋_GB2312"/>
                <w:sz w:val="24"/>
              </w:rPr>
              <w:t>其他服务事项</w:t>
            </w:r>
          </w:p>
        </w:tc>
        <w:tc>
          <w:tcPr>
            <w:tcW w:w="2700" w:type="dxa"/>
            <w:vAlign w:val="center"/>
          </w:tcPr>
          <w:p>
            <w:pPr>
              <w:spacing w:line="360" w:lineRule="exact"/>
              <w:rPr>
                <w:rFonts w:hint="eastAsia" w:ascii="仿宋_GB2312" w:eastAsia="仿宋_GB2312"/>
                <w:sz w:val="24"/>
              </w:rPr>
            </w:pPr>
            <w:r>
              <w:rPr>
                <w:rFonts w:hint="eastAsia" w:ascii="仿宋_GB2312" w:eastAsia="仿宋_GB2312"/>
                <w:sz w:val="24"/>
              </w:rPr>
              <w:t>《境外注册中资控股居民企业所得税管理办法（试行）〉的公告》（税务总局公告2011年第45号）</w:t>
            </w:r>
          </w:p>
        </w:tc>
        <w:tc>
          <w:tcPr>
            <w:tcW w:w="2520" w:type="dxa"/>
            <w:vAlign w:val="center"/>
          </w:tcPr>
          <w:p>
            <w:pPr>
              <w:spacing w:line="360" w:lineRule="exact"/>
              <w:jc w:val="center"/>
              <w:rPr>
                <w:rFonts w:hint="eastAsia" w:ascii="仿宋_GB2312" w:eastAsia="仿宋_GB2312"/>
                <w:sz w:val="24"/>
              </w:rPr>
            </w:pPr>
            <w:r>
              <w:rPr>
                <w:rFonts w:hint="eastAsia" w:ascii="仿宋_GB2312" w:eastAsia="仿宋_GB2312"/>
                <w:sz w:val="24"/>
              </w:rPr>
              <w:t>市地税局</w:t>
            </w:r>
          </w:p>
        </w:tc>
        <w:tc>
          <w:tcPr>
            <w:tcW w:w="1980" w:type="dxa"/>
            <w:vAlign w:val="center"/>
          </w:tcPr>
          <w:p>
            <w:pPr>
              <w:spacing w:line="360" w:lineRule="exact"/>
              <w:jc w:val="center"/>
              <w:rPr>
                <w:rFonts w:hint="eastAsia" w:ascii="仿宋_GB2312" w:eastAsia="仿宋_GB2312"/>
                <w:sz w:val="24"/>
              </w:rPr>
            </w:pPr>
            <w:r>
              <w:rPr>
                <w:rFonts w:hint="eastAsia" w:ascii="仿宋_GB2312" w:eastAsia="仿宋_GB2312"/>
                <w:sz w:val="24"/>
              </w:rPr>
              <w:t>取消</w:t>
            </w:r>
          </w:p>
        </w:tc>
        <w:tc>
          <w:tcPr>
            <w:tcW w:w="3441" w:type="dxa"/>
            <w:vAlign w:val="center"/>
          </w:tcPr>
          <w:p>
            <w:pPr>
              <w:spacing w:line="360" w:lineRule="exact"/>
              <w:rPr>
                <w:rFonts w:hint="eastAsia" w:ascii="仿宋_GB2312" w:eastAsia="仿宋_GB2312"/>
                <w:sz w:val="24"/>
              </w:rPr>
            </w:pPr>
            <w:r>
              <w:rPr>
                <w:rFonts w:hint="eastAsia" w:ascii="仿宋_GB2312" w:hAnsi="华文仿宋" w:eastAsia="仿宋_GB2312"/>
                <w:sz w:val="24"/>
              </w:rPr>
              <w:t>依据国发〔2015〕11号附件1第36项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6" w:hRule="atLeast"/>
        </w:trPr>
        <w:tc>
          <w:tcPr>
            <w:tcW w:w="824" w:type="dxa"/>
            <w:vAlign w:val="center"/>
          </w:tcPr>
          <w:p>
            <w:pPr>
              <w:spacing w:line="360" w:lineRule="exact"/>
              <w:jc w:val="center"/>
              <w:rPr>
                <w:rFonts w:hint="eastAsia" w:ascii="仿宋_GB2312" w:eastAsia="仿宋_GB2312"/>
                <w:sz w:val="24"/>
              </w:rPr>
            </w:pPr>
            <w:r>
              <w:rPr>
                <w:rFonts w:hint="eastAsia" w:ascii="仿宋_GB2312" w:eastAsia="仿宋_GB2312"/>
                <w:sz w:val="24"/>
              </w:rPr>
              <w:t>9</w:t>
            </w:r>
          </w:p>
        </w:tc>
        <w:tc>
          <w:tcPr>
            <w:tcW w:w="1587" w:type="dxa"/>
            <w:vAlign w:val="center"/>
          </w:tcPr>
          <w:p>
            <w:pPr>
              <w:spacing w:line="360" w:lineRule="exact"/>
              <w:rPr>
                <w:rFonts w:hint="eastAsia" w:ascii="仿宋_GB2312" w:eastAsia="仿宋_GB2312"/>
                <w:sz w:val="24"/>
              </w:rPr>
            </w:pPr>
            <w:r>
              <w:rPr>
                <w:rFonts w:hint="eastAsia" w:ascii="仿宋_GB2312" w:eastAsia="仿宋_GB2312"/>
                <w:sz w:val="24"/>
              </w:rPr>
              <w:t>对境外注册中资控股居民企业主管税务机关的变更核准</w:t>
            </w:r>
          </w:p>
        </w:tc>
        <w:tc>
          <w:tcPr>
            <w:tcW w:w="1833" w:type="dxa"/>
            <w:vAlign w:val="center"/>
          </w:tcPr>
          <w:p>
            <w:pPr>
              <w:spacing w:line="360" w:lineRule="exact"/>
              <w:jc w:val="center"/>
              <w:rPr>
                <w:rFonts w:hint="eastAsia" w:ascii="仿宋_GB2312" w:eastAsia="仿宋_GB2312"/>
                <w:sz w:val="24"/>
              </w:rPr>
            </w:pPr>
            <w:r>
              <w:rPr>
                <w:rFonts w:hint="eastAsia" w:ascii="仿宋_GB2312" w:eastAsia="仿宋_GB2312"/>
                <w:sz w:val="24"/>
              </w:rPr>
              <w:t>其他服务事项</w:t>
            </w:r>
          </w:p>
        </w:tc>
        <w:tc>
          <w:tcPr>
            <w:tcW w:w="2700" w:type="dxa"/>
            <w:vAlign w:val="center"/>
          </w:tcPr>
          <w:p>
            <w:pPr>
              <w:spacing w:line="360" w:lineRule="exact"/>
              <w:rPr>
                <w:rFonts w:hint="eastAsia" w:ascii="仿宋_GB2312" w:eastAsia="仿宋_GB2312"/>
                <w:sz w:val="24"/>
              </w:rPr>
            </w:pPr>
            <w:r>
              <w:rPr>
                <w:rFonts w:hint="eastAsia" w:ascii="仿宋_GB2312" w:eastAsia="仿宋_GB2312"/>
                <w:sz w:val="24"/>
              </w:rPr>
              <w:t>《境外注册中资控股居民企业所得税管理办法（试行）〉》（税务总局公告2011年第45号）</w:t>
            </w:r>
          </w:p>
        </w:tc>
        <w:tc>
          <w:tcPr>
            <w:tcW w:w="2520" w:type="dxa"/>
            <w:vAlign w:val="center"/>
          </w:tcPr>
          <w:p>
            <w:pPr>
              <w:spacing w:line="360" w:lineRule="exact"/>
              <w:jc w:val="center"/>
              <w:rPr>
                <w:rFonts w:hint="eastAsia" w:ascii="仿宋_GB2312" w:eastAsia="仿宋_GB2312"/>
                <w:sz w:val="24"/>
              </w:rPr>
            </w:pPr>
            <w:r>
              <w:rPr>
                <w:rFonts w:hint="eastAsia" w:ascii="仿宋_GB2312" w:eastAsia="仿宋_GB2312"/>
                <w:sz w:val="24"/>
              </w:rPr>
              <w:t>市地税局</w:t>
            </w:r>
          </w:p>
        </w:tc>
        <w:tc>
          <w:tcPr>
            <w:tcW w:w="1980" w:type="dxa"/>
            <w:vAlign w:val="center"/>
          </w:tcPr>
          <w:p>
            <w:pPr>
              <w:spacing w:line="360" w:lineRule="exact"/>
              <w:jc w:val="center"/>
              <w:rPr>
                <w:rFonts w:hint="eastAsia" w:ascii="仿宋_GB2312" w:eastAsia="仿宋_GB2312"/>
                <w:sz w:val="24"/>
              </w:rPr>
            </w:pPr>
            <w:r>
              <w:rPr>
                <w:rFonts w:hint="eastAsia" w:ascii="仿宋_GB2312" w:eastAsia="仿宋_GB2312"/>
                <w:sz w:val="24"/>
              </w:rPr>
              <w:t>取消</w:t>
            </w:r>
          </w:p>
        </w:tc>
        <w:tc>
          <w:tcPr>
            <w:tcW w:w="3441" w:type="dxa"/>
            <w:vAlign w:val="center"/>
          </w:tcPr>
          <w:p>
            <w:pPr>
              <w:spacing w:line="360" w:lineRule="exact"/>
              <w:rPr>
                <w:rFonts w:hint="eastAsia" w:ascii="仿宋_GB2312" w:eastAsia="仿宋_GB2312"/>
                <w:sz w:val="24"/>
              </w:rPr>
            </w:pPr>
            <w:r>
              <w:rPr>
                <w:rFonts w:hint="eastAsia" w:ascii="仿宋_GB2312" w:hAnsi="华文仿宋" w:eastAsia="仿宋_GB2312"/>
                <w:sz w:val="24"/>
              </w:rPr>
              <w:t>依据国发〔2015〕11号附件1第37项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824" w:type="dxa"/>
            <w:vAlign w:val="center"/>
          </w:tcPr>
          <w:p>
            <w:pPr>
              <w:spacing w:line="360" w:lineRule="exact"/>
              <w:jc w:val="center"/>
              <w:rPr>
                <w:rFonts w:hint="eastAsia" w:ascii="仿宋_GB2312" w:hAnsi="华文仿宋" w:eastAsia="仿宋_GB2312"/>
                <w:sz w:val="24"/>
              </w:rPr>
            </w:pPr>
            <w:r>
              <w:rPr>
                <w:rFonts w:hint="eastAsia" w:ascii="仿宋_GB2312" w:hAnsi="华文仿宋" w:eastAsia="仿宋_GB2312"/>
                <w:sz w:val="24"/>
              </w:rPr>
              <w:t>10</w:t>
            </w:r>
          </w:p>
        </w:tc>
        <w:tc>
          <w:tcPr>
            <w:tcW w:w="1587" w:type="dxa"/>
            <w:vAlign w:val="center"/>
          </w:tcPr>
          <w:p>
            <w:pPr>
              <w:spacing w:line="360" w:lineRule="exact"/>
              <w:rPr>
                <w:rFonts w:hint="eastAsia" w:ascii="仿宋_GB2312" w:eastAsia="仿宋_GB2312"/>
                <w:sz w:val="24"/>
              </w:rPr>
            </w:pPr>
            <w:r>
              <w:rPr>
                <w:rFonts w:hint="eastAsia" w:ascii="仿宋_GB2312" w:eastAsia="仿宋_GB2312"/>
                <w:sz w:val="24"/>
              </w:rPr>
              <w:t>扣缴税款登记核准</w:t>
            </w:r>
          </w:p>
        </w:tc>
        <w:tc>
          <w:tcPr>
            <w:tcW w:w="1833" w:type="dxa"/>
            <w:vAlign w:val="center"/>
          </w:tcPr>
          <w:p>
            <w:pPr>
              <w:spacing w:line="360" w:lineRule="exact"/>
              <w:jc w:val="center"/>
              <w:rPr>
                <w:rFonts w:hint="eastAsia" w:ascii="仿宋_GB2312" w:eastAsia="仿宋_GB2312"/>
                <w:sz w:val="24"/>
              </w:rPr>
            </w:pPr>
            <w:r>
              <w:rPr>
                <w:rFonts w:hint="eastAsia" w:ascii="仿宋_GB2312" w:eastAsia="仿宋_GB2312"/>
                <w:sz w:val="24"/>
              </w:rPr>
              <w:t>其他服务事项</w:t>
            </w:r>
          </w:p>
        </w:tc>
        <w:tc>
          <w:tcPr>
            <w:tcW w:w="2700" w:type="dxa"/>
            <w:vAlign w:val="center"/>
          </w:tcPr>
          <w:p>
            <w:pPr>
              <w:spacing w:line="360" w:lineRule="exact"/>
              <w:rPr>
                <w:rFonts w:hint="eastAsia" w:ascii="仿宋_GB2312" w:eastAsia="仿宋_GB2312"/>
                <w:sz w:val="24"/>
              </w:rPr>
            </w:pPr>
            <w:r>
              <w:rPr>
                <w:rFonts w:hint="eastAsia" w:ascii="仿宋_GB2312" w:eastAsia="仿宋_GB2312"/>
                <w:sz w:val="24"/>
              </w:rPr>
              <w:t>《中华人民共和国税收征收管理法实施细则》（国务院令第362号）</w:t>
            </w:r>
          </w:p>
        </w:tc>
        <w:tc>
          <w:tcPr>
            <w:tcW w:w="2520" w:type="dxa"/>
            <w:vAlign w:val="center"/>
          </w:tcPr>
          <w:p>
            <w:pPr>
              <w:spacing w:line="360" w:lineRule="exact"/>
              <w:jc w:val="center"/>
              <w:rPr>
                <w:rFonts w:hint="eastAsia" w:ascii="仿宋_GB2312" w:eastAsia="仿宋_GB2312"/>
                <w:sz w:val="24"/>
              </w:rPr>
            </w:pPr>
            <w:r>
              <w:rPr>
                <w:rFonts w:hint="eastAsia" w:ascii="仿宋_GB2312" w:eastAsia="仿宋_GB2312"/>
                <w:sz w:val="24"/>
              </w:rPr>
              <w:t>市地税局</w:t>
            </w:r>
          </w:p>
        </w:tc>
        <w:tc>
          <w:tcPr>
            <w:tcW w:w="1980" w:type="dxa"/>
            <w:vAlign w:val="center"/>
          </w:tcPr>
          <w:p>
            <w:pPr>
              <w:spacing w:line="360" w:lineRule="exact"/>
              <w:jc w:val="center"/>
              <w:rPr>
                <w:rFonts w:hint="eastAsia" w:ascii="仿宋_GB2312" w:hAnsi="华文仿宋" w:eastAsia="仿宋_GB2312"/>
                <w:sz w:val="24"/>
              </w:rPr>
            </w:pPr>
            <w:r>
              <w:rPr>
                <w:rFonts w:hint="eastAsia" w:ascii="仿宋_GB2312" w:hAnsi="华文仿宋" w:eastAsia="仿宋_GB2312"/>
                <w:sz w:val="24"/>
              </w:rPr>
              <w:t>取消</w:t>
            </w:r>
          </w:p>
        </w:tc>
        <w:tc>
          <w:tcPr>
            <w:tcW w:w="3441" w:type="dxa"/>
            <w:vAlign w:val="center"/>
          </w:tcPr>
          <w:p>
            <w:pPr>
              <w:spacing w:line="360" w:lineRule="exact"/>
              <w:rPr>
                <w:rFonts w:hint="eastAsia" w:ascii="仿宋_GB2312" w:hAnsi="华文仿宋" w:eastAsia="仿宋_GB2312"/>
                <w:sz w:val="24"/>
              </w:rPr>
            </w:pPr>
            <w:r>
              <w:rPr>
                <w:rFonts w:hint="eastAsia" w:ascii="仿宋_GB2312" w:eastAsia="仿宋_GB2312"/>
                <w:sz w:val="24"/>
              </w:rPr>
              <w:t>依据粤府〔2015〕23号</w:t>
            </w:r>
            <w:r>
              <w:rPr>
                <w:rFonts w:hint="eastAsia" w:ascii="仿宋_GB2312" w:hAnsi="华文仿宋" w:eastAsia="仿宋_GB2312"/>
                <w:sz w:val="24"/>
              </w:rPr>
              <w:t>附件1</w:t>
            </w:r>
            <w:r>
              <w:rPr>
                <w:rFonts w:hint="eastAsia" w:ascii="仿宋_GB2312" w:eastAsia="仿宋_GB2312"/>
                <w:sz w:val="24"/>
              </w:rPr>
              <w:t>第18项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trPr>
        <w:tc>
          <w:tcPr>
            <w:tcW w:w="824" w:type="dxa"/>
            <w:vAlign w:val="center"/>
          </w:tcPr>
          <w:p>
            <w:pPr>
              <w:spacing w:line="360" w:lineRule="exact"/>
              <w:jc w:val="center"/>
              <w:rPr>
                <w:rFonts w:hint="eastAsia" w:ascii="仿宋_GB2312" w:hAnsi="华文仿宋" w:eastAsia="仿宋_GB2312"/>
                <w:sz w:val="24"/>
              </w:rPr>
            </w:pPr>
            <w:r>
              <w:rPr>
                <w:rFonts w:hint="eastAsia" w:ascii="仿宋_GB2312" w:hAnsi="华文仿宋" w:eastAsia="仿宋_GB2312"/>
                <w:sz w:val="24"/>
              </w:rPr>
              <w:t>11</w:t>
            </w:r>
          </w:p>
        </w:tc>
        <w:tc>
          <w:tcPr>
            <w:tcW w:w="1587" w:type="dxa"/>
            <w:vAlign w:val="center"/>
          </w:tcPr>
          <w:p>
            <w:pPr>
              <w:spacing w:line="360" w:lineRule="exact"/>
              <w:rPr>
                <w:rFonts w:hint="eastAsia" w:ascii="仿宋_GB2312" w:eastAsia="仿宋_GB2312"/>
                <w:sz w:val="24"/>
              </w:rPr>
            </w:pPr>
            <w:r>
              <w:rPr>
                <w:rFonts w:hint="eastAsia" w:ascii="仿宋_GB2312" w:eastAsia="仿宋_GB2312"/>
                <w:sz w:val="24"/>
              </w:rPr>
              <w:t>房地产开发企业计税成本对象确定核准</w:t>
            </w:r>
          </w:p>
        </w:tc>
        <w:tc>
          <w:tcPr>
            <w:tcW w:w="1833" w:type="dxa"/>
            <w:vAlign w:val="center"/>
          </w:tcPr>
          <w:p>
            <w:pPr>
              <w:spacing w:line="360" w:lineRule="exact"/>
              <w:jc w:val="center"/>
              <w:rPr>
                <w:rFonts w:hint="eastAsia" w:ascii="仿宋_GB2312" w:eastAsia="仿宋_GB2312"/>
                <w:sz w:val="24"/>
              </w:rPr>
            </w:pPr>
            <w:r>
              <w:rPr>
                <w:rFonts w:hint="eastAsia" w:ascii="仿宋_GB2312" w:eastAsia="仿宋_GB2312"/>
                <w:sz w:val="24"/>
              </w:rPr>
              <w:t>其他服务事项</w:t>
            </w:r>
          </w:p>
        </w:tc>
        <w:tc>
          <w:tcPr>
            <w:tcW w:w="2700" w:type="dxa"/>
            <w:vAlign w:val="center"/>
          </w:tcPr>
          <w:p>
            <w:pPr>
              <w:spacing w:line="360" w:lineRule="exact"/>
              <w:rPr>
                <w:rFonts w:hint="eastAsia" w:ascii="仿宋_GB2312" w:eastAsia="仿宋_GB2312"/>
                <w:sz w:val="24"/>
              </w:rPr>
            </w:pPr>
            <w:r>
              <w:rPr>
                <w:rFonts w:hint="eastAsia" w:ascii="仿宋_GB2312" w:eastAsia="仿宋_GB2312"/>
                <w:sz w:val="24"/>
              </w:rPr>
              <w:t>《国家税务总局关于印发&lt;房地产开发经营业务企业所得税处理办法&gt;的通知》（国税发〔2009〕31号）</w:t>
            </w:r>
          </w:p>
        </w:tc>
        <w:tc>
          <w:tcPr>
            <w:tcW w:w="2520" w:type="dxa"/>
            <w:vAlign w:val="center"/>
          </w:tcPr>
          <w:p>
            <w:pPr>
              <w:spacing w:line="360" w:lineRule="exact"/>
              <w:jc w:val="center"/>
              <w:rPr>
                <w:rFonts w:hint="eastAsia" w:ascii="仿宋_GB2312" w:eastAsia="仿宋_GB2312"/>
                <w:sz w:val="24"/>
              </w:rPr>
            </w:pPr>
            <w:r>
              <w:rPr>
                <w:rFonts w:hint="eastAsia" w:ascii="仿宋_GB2312" w:eastAsia="仿宋_GB2312"/>
                <w:sz w:val="24"/>
              </w:rPr>
              <w:t>市地税局</w:t>
            </w:r>
          </w:p>
        </w:tc>
        <w:tc>
          <w:tcPr>
            <w:tcW w:w="1980" w:type="dxa"/>
            <w:vAlign w:val="center"/>
          </w:tcPr>
          <w:p>
            <w:pPr>
              <w:spacing w:line="360" w:lineRule="exact"/>
              <w:jc w:val="center"/>
              <w:rPr>
                <w:rFonts w:hint="eastAsia" w:ascii="仿宋_GB2312" w:hAnsi="华文仿宋" w:eastAsia="仿宋_GB2312"/>
                <w:sz w:val="24"/>
              </w:rPr>
            </w:pPr>
            <w:r>
              <w:rPr>
                <w:rFonts w:hint="eastAsia" w:ascii="仿宋_GB2312" w:hAnsi="华文仿宋" w:eastAsia="仿宋_GB2312"/>
                <w:sz w:val="24"/>
              </w:rPr>
              <w:t>取消</w:t>
            </w:r>
          </w:p>
        </w:tc>
        <w:tc>
          <w:tcPr>
            <w:tcW w:w="3441" w:type="dxa"/>
            <w:vAlign w:val="center"/>
          </w:tcPr>
          <w:p>
            <w:pPr>
              <w:spacing w:line="360" w:lineRule="exact"/>
              <w:rPr>
                <w:rFonts w:hint="eastAsia" w:ascii="仿宋_GB2312" w:hAnsi="华文仿宋" w:eastAsia="仿宋_GB2312"/>
                <w:sz w:val="24"/>
              </w:rPr>
            </w:pPr>
            <w:r>
              <w:rPr>
                <w:rFonts w:hint="eastAsia" w:ascii="仿宋_GB2312" w:eastAsia="仿宋_GB2312"/>
                <w:sz w:val="24"/>
              </w:rPr>
              <w:t>依据粤府〔2015〕23号</w:t>
            </w:r>
            <w:r>
              <w:rPr>
                <w:rFonts w:hint="eastAsia" w:ascii="仿宋_GB2312" w:hAnsi="华文仿宋" w:eastAsia="仿宋_GB2312"/>
                <w:sz w:val="24"/>
              </w:rPr>
              <w:t>附件1</w:t>
            </w:r>
            <w:r>
              <w:rPr>
                <w:rFonts w:hint="eastAsia" w:ascii="仿宋_GB2312" w:eastAsia="仿宋_GB2312"/>
                <w:sz w:val="24"/>
              </w:rPr>
              <w:t>第19项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24" w:type="dxa"/>
            <w:vAlign w:val="center"/>
          </w:tcPr>
          <w:p>
            <w:pPr>
              <w:spacing w:line="360" w:lineRule="exact"/>
              <w:jc w:val="center"/>
              <w:rPr>
                <w:rFonts w:hint="eastAsia" w:ascii="仿宋_GB2312" w:hAnsi="华文仿宋" w:eastAsia="仿宋_GB2312"/>
                <w:sz w:val="24"/>
              </w:rPr>
            </w:pPr>
            <w:r>
              <w:rPr>
                <w:rFonts w:hint="eastAsia" w:ascii="仿宋_GB2312" w:hAnsi="华文仿宋" w:eastAsia="仿宋_GB2312"/>
                <w:sz w:val="24"/>
              </w:rPr>
              <w:t>12</w:t>
            </w:r>
          </w:p>
        </w:tc>
        <w:tc>
          <w:tcPr>
            <w:tcW w:w="1587" w:type="dxa"/>
            <w:vAlign w:val="center"/>
          </w:tcPr>
          <w:p>
            <w:pPr>
              <w:spacing w:line="360" w:lineRule="exact"/>
              <w:rPr>
                <w:rFonts w:hint="eastAsia" w:ascii="仿宋_GB2312" w:eastAsia="仿宋_GB2312"/>
                <w:sz w:val="24"/>
              </w:rPr>
            </w:pPr>
            <w:r>
              <w:rPr>
                <w:rFonts w:hint="eastAsia" w:ascii="仿宋_GB2312" w:eastAsia="仿宋_GB2312"/>
                <w:sz w:val="24"/>
              </w:rPr>
              <w:t>非居民企业股权转让选择特殊性税务处理核准</w:t>
            </w:r>
          </w:p>
        </w:tc>
        <w:tc>
          <w:tcPr>
            <w:tcW w:w="1833" w:type="dxa"/>
            <w:vAlign w:val="center"/>
          </w:tcPr>
          <w:p>
            <w:pPr>
              <w:spacing w:line="360" w:lineRule="exact"/>
              <w:jc w:val="center"/>
              <w:rPr>
                <w:rFonts w:hint="eastAsia" w:ascii="仿宋_GB2312" w:eastAsia="仿宋_GB2312"/>
                <w:sz w:val="24"/>
              </w:rPr>
            </w:pPr>
            <w:r>
              <w:rPr>
                <w:rFonts w:hint="eastAsia" w:ascii="仿宋_GB2312" w:eastAsia="仿宋_GB2312"/>
                <w:sz w:val="24"/>
              </w:rPr>
              <w:t>其他服务事项</w:t>
            </w:r>
          </w:p>
        </w:tc>
        <w:tc>
          <w:tcPr>
            <w:tcW w:w="2700" w:type="dxa"/>
            <w:vAlign w:val="center"/>
          </w:tcPr>
          <w:p>
            <w:pPr>
              <w:spacing w:line="360" w:lineRule="exact"/>
              <w:rPr>
                <w:rFonts w:hint="eastAsia" w:ascii="仿宋_GB2312" w:eastAsia="仿宋_GB2312"/>
                <w:sz w:val="24"/>
              </w:rPr>
            </w:pPr>
            <w:r>
              <w:rPr>
                <w:rFonts w:hint="eastAsia" w:ascii="仿宋_GB2312" w:eastAsia="仿宋_GB2312"/>
                <w:sz w:val="24"/>
              </w:rPr>
              <w:t>《国家税务总局关于加强非居民企业股权转让所得企业所得税管理的通知》（国税函〔2009〕698号）</w:t>
            </w:r>
          </w:p>
        </w:tc>
        <w:tc>
          <w:tcPr>
            <w:tcW w:w="2520" w:type="dxa"/>
            <w:vAlign w:val="center"/>
          </w:tcPr>
          <w:p>
            <w:pPr>
              <w:spacing w:line="360" w:lineRule="exact"/>
              <w:jc w:val="center"/>
              <w:rPr>
                <w:rFonts w:hint="eastAsia" w:ascii="仿宋_GB2312" w:eastAsia="仿宋_GB2312"/>
                <w:sz w:val="24"/>
              </w:rPr>
            </w:pPr>
            <w:r>
              <w:rPr>
                <w:rFonts w:hint="eastAsia" w:ascii="仿宋_GB2312" w:eastAsia="仿宋_GB2312"/>
                <w:sz w:val="24"/>
              </w:rPr>
              <w:t>市地税局</w:t>
            </w:r>
          </w:p>
        </w:tc>
        <w:tc>
          <w:tcPr>
            <w:tcW w:w="1980" w:type="dxa"/>
            <w:vAlign w:val="center"/>
          </w:tcPr>
          <w:p>
            <w:pPr>
              <w:spacing w:line="360" w:lineRule="exact"/>
              <w:jc w:val="center"/>
              <w:rPr>
                <w:rFonts w:hint="eastAsia" w:ascii="仿宋_GB2312" w:hAnsi="华文仿宋" w:eastAsia="仿宋_GB2312"/>
                <w:sz w:val="24"/>
              </w:rPr>
            </w:pPr>
            <w:r>
              <w:rPr>
                <w:rFonts w:hint="eastAsia" w:ascii="仿宋_GB2312" w:hAnsi="华文仿宋" w:eastAsia="仿宋_GB2312"/>
                <w:sz w:val="24"/>
              </w:rPr>
              <w:t>取消</w:t>
            </w:r>
          </w:p>
        </w:tc>
        <w:tc>
          <w:tcPr>
            <w:tcW w:w="3441" w:type="dxa"/>
            <w:vAlign w:val="center"/>
          </w:tcPr>
          <w:p>
            <w:pPr>
              <w:spacing w:line="360" w:lineRule="exact"/>
              <w:rPr>
                <w:rFonts w:hint="eastAsia" w:ascii="仿宋_GB2312" w:hAnsi="华文仿宋" w:eastAsia="仿宋_GB2312"/>
                <w:sz w:val="24"/>
              </w:rPr>
            </w:pPr>
            <w:r>
              <w:rPr>
                <w:rFonts w:hint="eastAsia" w:ascii="仿宋_GB2312" w:eastAsia="仿宋_GB2312"/>
                <w:sz w:val="24"/>
              </w:rPr>
              <w:t>依据粤府〔2015〕23号</w:t>
            </w:r>
            <w:r>
              <w:rPr>
                <w:rFonts w:hint="eastAsia" w:ascii="仿宋_GB2312" w:hAnsi="华文仿宋" w:eastAsia="仿宋_GB2312"/>
                <w:sz w:val="24"/>
              </w:rPr>
              <w:t>附件1</w:t>
            </w:r>
            <w:r>
              <w:rPr>
                <w:rFonts w:hint="eastAsia" w:ascii="仿宋_GB2312" w:eastAsia="仿宋_GB2312"/>
                <w:sz w:val="24"/>
              </w:rPr>
              <w:t>第20项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D1C6C"/>
    <w:rsid w:val="5E5D1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2017-10-24T09:01:00Z</dcterms:created>
  <dc:creator>Administrator</dc:creator>
  <cp:lastModifiedBy>Administrator</cp:lastModifiedBy>
  <dcterms:modified xsi:type="dcterms:W3CDTF">2017-10-24T09:46:57Z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