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after="156" w:afterLines="50" w:line="579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深圳市突发事件预警信息签发表</w:t>
      </w:r>
    </w:p>
    <w:tbl>
      <w:tblPr>
        <w:tblStyle w:val="3"/>
        <w:tblW w:w="910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727"/>
        <w:gridCol w:w="93"/>
        <w:gridCol w:w="1272"/>
        <w:gridCol w:w="318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预警信息标题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预警信息类别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/>
                <w:szCs w:val="21"/>
              </w:rPr>
              <w:t xml:space="preserve">自然灾害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公共卫生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>事故灾难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预警信息级别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/>
                <w:szCs w:val="21"/>
              </w:rPr>
              <w:t xml:space="preserve">Ⅰ级（红色）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Ⅱ级（橙色） 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>Ⅲ级（黄色）</w:t>
            </w:r>
          </w:p>
          <w:p>
            <w:pPr>
              <w:spacing w:line="360" w:lineRule="exact"/>
              <w:jc w:val="left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Ⅳ级（蓝色）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>不分级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发布单位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发布时间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预警信息发布样式及内容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8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预警信息发布频次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Arial Unicode MS" w:eastAsia="Arial Unicode MS" w:cs="Arial Unicode MS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建议发布渠道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网站        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广播电台 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电视台     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>报刊</w:t>
            </w:r>
          </w:p>
          <w:p>
            <w:pPr>
              <w:spacing w:line="360" w:lineRule="exact"/>
              <w:jc w:val="left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腾讯TIPS弹窗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手机短信 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手机客户端 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微博  </w:t>
            </w:r>
          </w:p>
          <w:p>
            <w:pPr>
              <w:spacing w:line="360" w:lineRule="exact"/>
              <w:jc w:val="left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微信        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 热线电话   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户外LED显示屏 </w:t>
            </w: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 xml:space="preserve">交通诱导屏  </w:t>
            </w: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Arial Unicode MS" w:eastAsia="Arial Unicode MS" w:cs="Arial Unicode MS"/>
                <w:szCs w:val="21"/>
              </w:rPr>
              <w:t>⃞</w:t>
            </w:r>
            <w:r>
              <w:rPr>
                <w:rFonts w:hint="eastAsia" w:ascii="宋体" w:hAnsi="宋体" w:cs="Arial Unicode MS"/>
                <w:szCs w:val="21"/>
              </w:rPr>
              <w:t>车载电视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填报人</w:t>
            </w:r>
          </w:p>
        </w:tc>
        <w:tc>
          <w:tcPr>
            <w:tcW w:w="27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填报单位意见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签字：（公章）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147EC"/>
    <w:rsid w:val="2C8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2017-10-25T03:24:00Z</dcterms:created>
  <dc:creator>Administrator</dc:creator>
  <cp:lastModifiedBy>Administrator</cp:lastModifiedBy>
  <dcterms:modified xsi:type="dcterms:W3CDTF">2017-10-25T03:24:38Z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