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eastAsia" w:ascii="宋体" w:hAnsi="宋体" w:cs="仿宋_GB2312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附件2</w:t>
      </w:r>
    </w:p>
    <w:p>
      <w:pPr>
        <w:spacing w:before="120" w:beforeLines="50" w:line="0" w:lineRule="atLeast"/>
        <w:jc w:val="center"/>
        <w:rPr>
          <w:rFonts w:hint="eastAsia" w:ascii="宋体" w:hAnsi="宋体"/>
          <w:color w:val="000000"/>
          <w:spacing w:val="8"/>
          <w:kern w:val="0"/>
          <w:sz w:val="36"/>
          <w:szCs w:val="36"/>
        </w:rPr>
      </w:pPr>
      <w:r>
        <w:rPr>
          <w:rFonts w:hint="eastAsia" w:ascii="宋体" w:hAnsi="宋体"/>
          <w:color w:val="000000"/>
          <w:spacing w:val="8"/>
          <w:kern w:val="0"/>
          <w:sz w:val="36"/>
          <w:szCs w:val="36"/>
        </w:rPr>
        <w:t>老旧车提前淘汰奖励补贴车型与机动车</w:t>
      </w:r>
    </w:p>
    <w:p>
      <w:pPr>
        <w:spacing w:after="120" w:afterLines="50" w:line="0" w:lineRule="atLeast"/>
        <w:jc w:val="center"/>
        <w:rPr>
          <w:rFonts w:hint="eastAsia" w:ascii="宋体" w:hAnsi="宋体"/>
          <w:color w:val="000000"/>
          <w:spacing w:val="8"/>
          <w:kern w:val="0"/>
          <w:sz w:val="36"/>
          <w:szCs w:val="36"/>
        </w:rPr>
      </w:pPr>
      <w:r>
        <w:rPr>
          <w:rFonts w:hint="eastAsia" w:ascii="宋体" w:hAnsi="宋体"/>
          <w:color w:val="000000"/>
          <w:spacing w:val="8"/>
          <w:kern w:val="0"/>
          <w:sz w:val="36"/>
          <w:szCs w:val="36"/>
        </w:rPr>
        <w:t>注册登记类型对应表</w:t>
      </w:r>
      <w:bookmarkStart w:id="0" w:name="_GoBack"/>
      <w:bookmarkEnd w:id="0"/>
    </w:p>
    <w:tbl>
      <w:tblPr>
        <w:tblStyle w:val="3"/>
        <w:tblW w:w="89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196"/>
        <w:gridCol w:w="7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补贴车型</w:t>
            </w:r>
          </w:p>
        </w:tc>
        <w:tc>
          <w:tcPr>
            <w:tcW w:w="72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黑体" w:hAnsi="宋体" w:eastAsia="黑体" w:cs="宋体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市公安交管部门登记的机动车类型电子数据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重型载货车</w:t>
            </w:r>
          </w:p>
        </w:tc>
        <w:tc>
          <w:tcPr>
            <w:tcW w:w="72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重型普通货车；重型厢式货车；</w:t>
            </w:r>
            <w:r>
              <w:rPr>
                <w:rFonts w:ascii="宋体" w:hAnsi="宋体"/>
                <w:color w:val="000000"/>
                <w:szCs w:val="21"/>
              </w:rPr>
              <w:t>重型封闭货车</w:t>
            </w:r>
            <w:r>
              <w:rPr>
                <w:rFonts w:hint="eastAsia" w:ascii="宋体" w:hAnsi="宋体"/>
                <w:color w:val="000000"/>
                <w:szCs w:val="21"/>
              </w:rPr>
              <w:t>；重型罐式货车；重型平板货车；</w:t>
            </w:r>
            <w:r>
              <w:rPr>
                <w:rFonts w:ascii="宋体" w:hAnsi="宋体"/>
                <w:color w:val="000000"/>
                <w:szCs w:val="21"/>
              </w:rPr>
              <w:t>重型集装厢车</w:t>
            </w:r>
            <w:r>
              <w:rPr>
                <w:rFonts w:hint="eastAsia" w:ascii="宋体" w:hAnsi="宋体"/>
                <w:color w:val="000000"/>
                <w:szCs w:val="21"/>
              </w:rPr>
              <w:t>；重型自卸货车；重型特殊结构货车；重型仓栅式货车；重型平板自卸货车；</w:t>
            </w:r>
            <w:r>
              <w:rPr>
                <w:rFonts w:ascii="宋体" w:hAnsi="宋体"/>
                <w:color w:val="000000"/>
                <w:szCs w:val="21"/>
              </w:rPr>
              <w:t>重型半挂牵引车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重型</w:t>
            </w:r>
            <w:r>
              <w:rPr>
                <w:rFonts w:hint="eastAsia" w:ascii="宋体" w:hAnsi="宋体"/>
                <w:color w:val="000000"/>
                <w:szCs w:val="21"/>
              </w:rPr>
              <w:t>全</w:t>
            </w:r>
            <w:r>
              <w:rPr>
                <w:rFonts w:ascii="宋体" w:hAnsi="宋体"/>
                <w:color w:val="000000"/>
                <w:szCs w:val="21"/>
              </w:rPr>
              <w:t>挂牵引车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；重型非载货专项作业车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重型载货专项作业车；大型非载货专项作业车；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大型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载货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专项作业车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中型载货车</w:t>
            </w:r>
          </w:p>
        </w:tc>
        <w:tc>
          <w:tcPr>
            <w:tcW w:w="720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中型普通货车；中型厢式货车；中型封闭货车；中型罐式货车；中型平板货车；</w:t>
            </w:r>
            <w:r>
              <w:rPr>
                <w:rFonts w:ascii="宋体" w:hAnsi="宋体"/>
                <w:color w:val="000000"/>
                <w:szCs w:val="21"/>
              </w:rPr>
              <w:t>中型集装厢车</w:t>
            </w:r>
            <w:r>
              <w:rPr>
                <w:rFonts w:hint="eastAsia" w:ascii="宋体" w:hAnsi="宋体"/>
                <w:color w:val="000000"/>
                <w:szCs w:val="21"/>
              </w:rPr>
              <w:t>；中型自卸货车；中型特殊结构货车；中型仓栅式货车；中型特殊结构自卸货车；</w:t>
            </w:r>
            <w:r>
              <w:rPr>
                <w:rFonts w:ascii="宋体" w:hAnsi="宋体"/>
                <w:color w:val="000000"/>
                <w:szCs w:val="21"/>
              </w:rPr>
              <w:t>中型半挂牵引车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宋体" w:hAnsi="宋体"/>
                <w:color w:val="000000"/>
                <w:szCs w:val="21"/>
              </w:rPr>
              <w:t>中</w:t>
            </w:r>
            <w:r>
              <w:rPr>
                <w:rFonts w:ascii="宋体" w:hAnsi="宋体"/>
                <w:color w:val="000000"/>
                <w:szCs w:val="21"/>
              </w:rPr>
              <w:t>型</w:t>
            </w:r>
            <w:r>
              <w:rPr>
                <w:rFonts w:hint="eastAsia" w:ascii="宋体" w:hAnsi="宋体"/>
                <w:color w:val="000000"/>
                <w:szCs w:val="21"/>
              </w:rPr>
              <w:t>全</w:t>
            </w:r>
            <w:r>
              <w:rPr>
                <w:rFonts w:ascii="宋体" w:hAnsi="宋体"/>
                <w:color w:val="000000"/>
                <w:szCs w:val="21"/>
              </w:rPr>
              <w:t>挂牵引车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；中型非载货专项作业车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中型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载货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专项作业车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轻型载货车</w:t>
            </w:r>
          </w:p>
        </w:tc>
        <w:tc>
          <w:tcPr>
            <w:tcW w:w="7202" w:type="dxa"/>
            <w:shd w:val="clear" w:color="auto" w:fill="auto"/>
            <w:vAlign w:val="center"/>
          </w:tcPr>
          <w:p>
            <w:pPr>
              <w:autoSpaceDN w:val="0"/>
              <w:spacing w:line="320" w:lineRule="exact"/>
              <w:ind w:left="-42" w:leftChars="-20" w:right="-42" w:rightChars="-2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轻型普通货车；轻型厢式货车；轻型封闭货车；轻型罐式货车；轻型平板货车；轻型自卸货车；轻型特殊结构货车；轻型仓栅式货车；轻</w:t>
            </w:r>
            <w:r>
              <w:rPr>
                <w:rFonts w:ascii="宋体" w:hAnsi="宋体"/>
                <w:color w:val="000000"/>
                <w:szCs w:val="21"/>
              </w:rPr>
              <w:t>型半挂牵引车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；</w:t>
            </w:r>
            <w:r>
              <w:rPr>
                <w:rFonts w:hint="eastAsia" w:ascii="宋体" w:hAnsi="宋体"/>
                <w:color w:val="000000"/>
                <w:szCs w:val="21"/>
              </w:rPr>
              <w:t>轻</w:t>
            </w:r>
            <w:r>
              <w:rPr>
                <w:rFonts w:ascii="宋体" w:hAnsi="宋体"/>
                <w:color w:val="000000"/>
                <w:szCs w:val="21"/>
              </w:rPr>
              <w:t>型</w:t>
            </w:r>
            <w:r>
              <w:rPr>
                <w:rFonts w:hint="eastAsia" w:ascii="宋体" w:hAnsi="宋体"/>
                <w:color w:val="000000"/>
                <w:szCs w:val="21"/>
              </w:rPr>
              <w:t>全</w:t>
            </w:r>
            <w:r>
              <w:rPr>
                <w:rFonts w:ascii="宋体" w:hAnsi="宋体"/>
                <w:color w:val="000000"/>
                <w:szCs w:val="21"/>
              </w:rPr>
              <w:t>挂牵引车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；小型非载货专项作业车；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小型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载货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专项作业车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；轻型非载货专项作业车；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轻型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载货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专项作业车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微型载货车</w:t>
            </w:r>
          </w:p>
        </w:tc>
        <w:tc>
          <w:tcPr>
            <w:tcW w:w="7202" w:type="dxa"/>
            <w:shd w:val="clear" w:color="auto" w:fill="auto"/>
            <w:vAlign w:val="center"/>
          </w:tcPr>
          <w:p>
            <w:pPr>
              <w:autoSpaceDN w:val="0"/>
              <w:spacing w:line="320" w:lineRule="exact"/>
              <w:ind w:left="-42" w:leftChars="-20" w:right="-42" w:rightChars="-2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微型普通货车；微型厢式货车；微型封闭货车；</w:t>
            </w:r>
            <w:r>
              <w:rPr>
                <w:rFonts w:ascii="宋体" w:hAnsi="宋体"/>
                <w:color w:val="000000"/>
                <w:szCs w:val="21"/>
              </w:rPr>
              <w:t>微型罐式货车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微型自卸货车</w:t>
            </w:r>
            <w:r>
              <w:rPr>
                <w:rFonts w:hint="eastAsia" w:ascii="宋体" w:hAnsi="宋体"/>
                <w:color w:val="000000"/>
                <w:szCs w:val="21"/>
              </w:rPr>
              <w:t>；微型特殊结构货车；微型仓栅式货车；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微型非载货专项作业车；微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型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载货</w:t>
            </w: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专项作业车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大型载客车</w:t>
            </w:r>
          </w:p>
        </w:tc>
        <w:tc>
          <w:tcPr>
            <w:tcW w:w="7202" w:type="dxa"/>
            <w:shd w:val="clear" w:color="auto" w:fill="auto"/>
            <w:vAlign w:val="center"/>
          </w:tcPr>
          <w:p>
            <w:pPr>
              <w:autoSpaceDN w:val="0"/>
              <w:spacing w:line="320" w:lineRule="exact"/>
              <w:ind w:left="-42" w:leftChars="-20" w:right="-42" w:rightChars="-2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大型普通客车</w:t>
            </w:r>
            <w:r>
              <w:rPr>
                <w:rFonts w:hint="eastAsia" w:ascii="宋体" w:hAnsi="宋体"/>
                <w:color w:val="000000"/>
                <w:szCs w:val="21"/>
              </w:rPr>
              <w:t>；大型双层客车；</w:t>
            </w:r>
            <w:r>
              <w:rPr>
                <w:rFonts w:ascii="宋体" w:hAnsi="宋体"/>
                <w:color w:val="000000"/>
                <w:szCs w:val="21"/>
              </w:rPr>
              <w:t>大型卧铺客车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大型铰接客车</w:t>
            </w:r>
            <w:r>
              <w:rPr>
                <w:rFonts w:hint="eastAsia" w:ascii="宋体" w:hAnsi="宋体"/>
                <w:color w:val="000000"/>
                <w:szCs w:val="21"/>
              </w:rPr>
              <w:t>；大型</w:t>
            </w:r>
            <w:r>
              <w:rPr>
                <w:rFonts w:ascii="宋体" w:hAnsi="宋体"/>
                <w:color w:val="000000"/>
                <w:szCs w:val="21"/>
              </w:rPr>
              <w:t>越野客车</w:t>
            </w:r>
            <w:r>
              <w:rPr>
                <w:rFonts w:hint="eastAsia" w:ascii="宋体" w:hAnsi="宋体"/>
                <w:color w:val="000000"/>
                <w:szCs w:val="21"/>
              </w:rPr>
              <w:t>；大型轿车；</w:t>
            </w:r>
            <w:r>
              <w:rPr>
                <w:rFonts w:ascii="宋体" w:hAnsi="宋体"/>
                <w:color w:val="000000"/>
                <w:szCs w:val="21"/>
              </w:rPr>
              <w:t>大型专用客车</w:t>
            </w:r>
            <w:r>
              <w:rPr>
                <w:rFonts w:hint="eastAsia" w:ascii="宋体" w:hAnsi="宋体"/>
                <w:color w:val="000000"/>
                <w:szCs w:val="21"/>
              </w:rPr>
              <w:t>；大型专用校车</w:t>
            </w:r>
            <w:r>
              <w:rPr>
                <w:rFonts w:hint="eastAsia" w:ascii="宋体" w:hAnsi="宋体"/>
                <w:color w:val="000000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中型载客车</w:t>
            </w:r>
          </w:p>
        </w:tc>
        <w:tc>
          <w:tcPr>
            <w:tcW w:w="7202" w:type="dxa"/>
            <w:shd w:val="clear" w:color="auto" w:fill="auto"/>
            <w:vAlign w:val="center"/>
          </w:tcPr>
          <w:p>
            <w:pPr>
              <w:autoSpaceDN w:val="0"/>
              <w:spacing w:line="320" w:lineRule="exact"/>
              <w:ind w:left="-42" w:leftChars="-20" w:right="-42" w:rightChars="-2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中型普通客车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中型双层客车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中型卧铺客车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中型铰接客车</w:t>
            </w:r>
            <w:r>
              <w:rPr>
                <w:rFonts w:hint="eastAsia" w:ascii="宋体" w:hAnsi="宋体"/>
                <w:color w:val="000000"/>
                <w:szCs w:val="21"/>
              </w:rPr>
              <w:t>；中型</w:t>
            </w:r>
            <w:r>
              <w:rPr>
                <w:rFonts w:ascii="宋体" w:hAnsi="宋体"/>
                <w:color w:val="000000"/>
                <w:szCs w:val="21"/>
              </w:rPr>
              <w:t>越野客车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中型专用客车</w:t>
            </w:r>
            <w:r>
              <w:rPr>
                <w:rFonts w:hint="eastAsia" w:ascii="宋体" w:hAnsi="宋体"/>
                <w:color w:val="000000"/>
                <w:szCs w:val="21"/>
              </w:rPr>
              <w:t>；中型专用校车。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小型载客车</w:t>
            </w:r>
          </w:p>
        </w:tc>
        <w:tc>
          <w:tcPr>
            <w:tcW w:w="7202" w:type="dxa"/>
            <w:shd w:val="clear" w:color="auto" w:fill="auto"/>
            <w:vAlign w:val="center"/>
          </w:tcPr>
          <w:p>
            <w:pPr>
              <w:autoSpaceDN w:val="0"/>
              <w:spacing w:line="320" w:lineRule="exact"/>
              <w:ind w:left="-42" w:leftChars="-20" w:right="-42" w:rightChars="-2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小型普通客车</w:t>
            </w:r>
            <w:r>
              <w:rPr>
                <w:rFonts w:hint="eastAsia" w:ascii="宋体" w:hAnsi="宋体"/>
                <w:color w:val="000000"/>
                <w:szCs w:val="21"/>
              </w:rPr>
              <w:t>；小型</w:t>
            </w:r>
            <w:r>
              <w:rPr>
                <w:rFonts w:ascii="宋体" w:hAnsi="宋体"/>
                <w:color w:val="000000"/>
                <w:szCs w:val="21"/>
              </w:rPr>
              <w:t>越野客车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小型轿车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小型专用客车</w:t>
            </w:r>
            <w:r>
              <w:rPr>
                <w:rFonts w:hint="eastAsia" w:ascii="宋体" w:hAnsi="宋体"/>
                <w:color w:val="000000"/>
                <w:szCs w:val="21"/>
              </w:rPr>
              <w:t>；小型面包车。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6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42" w:leftChars="-20" w:right="-42" w:rightChars="-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shd w:val="clear" w:color="auto" w:fill="FFFFFF"/>
              </w:rPr>
              <w:t>微型载客车</w:t>
            </w:r>
          </w:p>
        </w:tc>
        <w:tc>
          <w:tcPr>
            <w:tcW w:w="7202" w:type="dxa"/>
            <w:shd w:val="clear" w:color="auto" w:fill="auto"/>
            <w:vAlign w:val="center"/>
          </w:tcPr>
          <w:p>
            <w:pPr>
              <w:autoSpaceDN w:val="0"/>
              <w:spacing w:line="320" w:lineRule="exact"/>
              <w:ind w:left="-42" w:leftChars="-20" w:right="-42" w:rightChars="-20"/>
              <w:textAlignment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微型普通客车</w:t>
            </w:r>
            <w:r>
              <w:rPr>
                <w:rFonts w:hint="eastAsia" w:ascii="宋体" w:hAnsi="宋体"/>
                <w:color w:val="000000"/>
                <w:szCs w:val="21"/>
              </w:rPr>
              <w:t>；微型</w:t>
            </w:r>
            <w:r>
              <w:rPr>
                <w:rFonts w:ascii="宋体" w:hAnsi="宋体"/>
                <w:color w:val="000000"/>
                <w:szCs w:val="21"/>
              </w:rPr>
              <w:t>越野客车</w:t>
            </w:r>
            <w:r>
              <w:rPr>
                <w:rFonts w:hint="eastAsia" w:ascii="宋体" w:hAnsi="宋体"/>
                <w:color w:val="000000"/>
                <w:szCs w:val="21"/>
              </w:rPr>
              <w:t>；</w:t>
            </w:r>
            <w:r>
              <w:rPr>
                <w:rFonts w:ascii="宋体" w:hAnsi="宋体"/>
                <w:color w:val="000000"/>
                <w:szCs w:val="21"/>
              </w:rPr>
              <w:t>微型轿车</w:t>
            </w:r>
            <w:r>
              <w:rPr>
                <w:rFonts w:hint="eastAsia" w:ascii="宋体" w:hAnsi="宋体"/>
                <w:color w:val="000000"/>
                <w:szCs w:val="21"/>
              </w:rPr>
              <w:t>；微型面包车。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文鼎小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公文小标宋简">
    <w:altName w:val="Arial Unicode MS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方正书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Verdana, Arial, 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B6720"/>
    <w:rsid w:val="0CEB6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2017-11-27T09:29:00Z</dcterms:created>
  <dc:creator>琉璃</dc:creator>
  <cp:lastModifiedBy>琉璃</cp:lastModifiedBy>
  <dcterms:modified xsi:type="dcterms:W3CDTF">2017-11-27T09:31:58Z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