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宋体" w:hAnsi="宋体" w:eastAsia="宋体" w:cs="宋体"/>
          <w:b/>
          <w:bCs w:val="0"/>
          <w:sz w:val="32"/>
          <w:szCs w:val="32"/>
          <w:lang w:eastAsia="zh-CN"/>
        </w:rPr>
      </w:pPr>
      <w:r>
        <w:rPr>
          <w:rFonts w:hint="eastAsia" w:ascii="宋体" w:hAnsi="宋体" w:eastAsia="宋体" w:cs="宋体"/>
          <w:b/>
          <w:bCs w:val="0"/>
          <w:sz w:val="32"/>
          <w:szCs w:val="32"/>
          <w:lang w:eastAsia="zh-CN"/>
        </w:rPr>
        <w:t>附件</w:t>
      </w:r>
      <w:r>
        <w:rPr>
          <w:rFonts w:hint="eastAsia" w:ascii="宋体" w:hAnsi="宋体" w:eastAsia="宋体" w:cs="宋体"/>
          <w:b/>
          <w:bCs w:val="0"/>
          <w:sz w:val="32"/>
          <w:szCs w:val="32"/>
          <w:lang w:val="en-US" w:eastAsia="zh-CN"/>
        </w:rPr>
        <w:t>3</w:t>
      </w:r>
      <w:bookmarkStart w:id="0" w:name="_GoBack"/>
      <w:bookmarkEnd w:id="0"/>
    </w:p>
    <w:p>
      <w:pPr>
        <w:spacing w:line="580" w:lineRule="exact"/>
        <w:jc w:val="center"/>
        <w:rPr>
          <w:rFonts w:hint="eastAsia" w:ascii="华光简小标宋" w:hAnsi="宋体" w:eastAsia="华光简小标宋" w:cs="Arial"/>
          <w:b w:val="0"/>
          <w:bCs/>
          <w:sz w:val="44"/>
          <w:szCs w:val="44"/>
        </w:rPr>
      </w:pPr>
      <w:r>
        <w:rPr>
          <w:rFonts w:hint="eastAsia" w:ascii="华光简小标宋" w:hAnsi="宋体" w:eastAsia="华光简小标宋" w:cs="Arial"/>
          <w:b w:val="0"/>
          <w:bCs/>
          <w:sz w:val="44"/>
          <w:szCs w:val="44"/>
        </w:rPr>
        <w:t>宝安XX-XX地块重点产业项目遴选方案</w:t>
      </w:r>
    </w:p>
    <w:p>
      <w:pPr>
        <w:spacing w:line="580" w:lineRule="exact"/>
        <w:jc w:val="center"/>
        <w:rPr>
          <w:rFonts w:hint="eastAsia" w:ascii="华光简小标宋" w:hAnsi="宋体" w:eastAsia="华光简小标宋" w:cs="Arial"/>
          <w:b w:val="0"/>
          <w:bCs/>
          <w:sz w:val="44"/>
          <w:szCs w:val="44"/>
        </w:rPr>
      </w:pPr>
      <w:r>
        <w:rPr>
          <w:rFonts w:hint="eastAsia" w:ascii="华光简小标宋" w:hAnsi="宋体" w:eastAsia="华光简小标宋" w:cs="Arial"/>
          <w:bCs/>
          <w:sz w:val="44"/>
          <w:szCs w:val="44"/>
        </w:rPr>
        <w:t>（</w:t>
      </w:r>
      <w:r>
        <w:rPr>
          <w:rFonts w:hint="eastAsia" w:ascii="华光简小标宋" w:hAnsi="宋体" w:eastAsia="华光简小标宋" w:cs="Arial"/>
          <w:b w:val="0"/>
          <w:bCs/>
          <w:sz w:val="44"/>
          <w:szCs w:val="44"/>
        </w:rPr>
        <w:t>模板</w:t>
      </w:r>
      <w:r>
        <w:rPr>
          <w:rFonts w:hint="eastAsia" w:ascii="华光简小标宋" w:hAnsi="宋体" w:eastAsia="华光简小标宋" w:cs="Arial"/>
          <w:bCs/>
          <w:sz w:val="44"/>
          <w:szCs w:val="44"/>
        </w:rPr>
        <w:t>）</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hAnsi="宋体" w:eastAsia="仿宋_GB2312" w:cs="Arial"/>
          <w:bCs/>
          <w:sz w:val="32"/>
          <w:szCs w:val="32"/>
        </w:rPr>
      </w:pPr>
      <w:r>
        <w:rPr>
          <w:rFonts w:hint="eastAsia" w:ascii="仿宋_GB2312" w:hAnsi="宋体" w:eastAsia="仿宋_GB2312" w:cs="Arial"/>
          <w:bCs/>
          <w:sz w:val="32"/>
          <w:szCs w:val="32"/>
        </w:rPr>
        <w:t>宝安X</w:t>
      </w:r>
      <w:r>
        <w:rPr>
          <w:rFonts w:ascii="仿宋_GB2312" w:hAnsi="宋体" w:eastAsia="仿宋_GB2312" w:cs="Arial"/>
          <w:bCs/>
          <w:sz w:val="32"/>
          <w:szCs w:val="32"/>
        </w:rPr>
        <w:t>X</w:t>
      </w:r>
      <w:r>
        <w:rPr>
          <w:rFonts w:ascii="仿宋_GB2312" w:eastAsia="仿宋_GB2312"/>
          <w:sz w:val="32"/>
          <w:szCs w:val="32"/>
        </w:rPr>
        <w:t>-XX</w:t>
      </w:r>
      <w:r>
        <w:rPr>
          <w:rFonts w:hint="eastAsia" w:ascii="仿宋_GB2312" w:eastAsia="仿宋_GB2312"/>
          <w:sz w:val="32"/>
          <w:szCs w:val="32"/>
        </w:rPr>
        <w:t>地块位于宝安区X</w:t>
      </w:r>
      <w:r>
        <w:rPr>
          <w:rFonts w:ascii="仿宋_GB2312" w:eastAsia="仿宋_GB2312"/>
          <w:sz w:val="32"/>
          <w:szCs w:val="32"/>
        </w:rPr>
        <w:t>X街道</w:t>
      </w:r>
      <w:r>
        <w:rPr>
          <w:rFonts w:hint="eastAsia" w:ascii="仿宋_GB2312" w:eastAsia="仿宋_GB2312"/>
          <w:sz w:val="32"/>
          <w:szCs w:val="32"/>
        </w:rPr>
        <w:t>。为解决重点产业项目用地需求，根据《深圳市工业及其他产业用地供应管理办法（试行）》（深府〔2016〕80号）,结合宝安区产业发展布局规划，现就该地块提出如下重点产业项目遴选方案：</w:t>
      </w:r>
    </w:p>
    <w:p>
      <w:pPr>
        <w:spacing w:line="560" w:lineRule="exact"/>
        <w:ind w:firstLine="640" w:firstLineChars="200"/>
        <w:rPr>
          <w:rFonts w:ascii="黑体" w:hAnsi="黑体"/>
          <w:sz w:val="32"/>
          <w:szCs w:val="32"/>
        </w:rPr>
      </w:pPr>
      <w:r>
        <w:rPr>
          <w:rFonts w:hint="eastAsia" w:ascii="黑体" w:hAns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XXXX基地</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二、意向用地单位</w:t>
      </w:r>
    </w:p>
    <w:p>
      <w:pPr>
        <w:spacing w:line="560" w:lineRule="exact"/>
        <w:ind w:firstLine="640" w:firstLineChars="200"/>
        <w:rPr>
          <w:rFonts w:ascii="仿宋_GB2312" w:eastAsia="仿宋_GB2312"/>
          <w:sz w:val="32"/>
          <w:szCs w:val="32"/>
        </w:rPr>
      </w:pPr>
      <w:r>
        <w:rPr>
          <w:rFonts w:ascii="仿宋_GB2312" w:eastAsia="仿宋_GB2312"/>
          <w:sz w:val="32"/>
          <w:szCs w:val="32"/>
        </w:rPr>
        <w:t>X</w:t>
      </w:r>
      <w:r>
        <w:rPr>
          <w:rFonts w:hint="eastAsia" w:ascii="仿宋_GB2312" w:eastAsia="仿宋_GB2312"/>
          <w:sz w:val="32"/>
          <w:szCs w:val="32"/>
        </w:rPr>
        <w:t>XXX有限公司</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三、项目可行性研究</w:t>
      </w:r>
    </w:p>
    <w:p>
      <w:pPr>
        <w:spacing w:line="560" w:lineRule="exact"/>
        <w:ind w:firstLine="640" w:firstLineChars="200"/>
        <w:rPr>
          <w:rFonts w:hint="eastAsia" w:ascii="楷体_GB2312" w:hAnsi="楷体" w:eastAsia="楷体_GB2312"/>
          <w:b w:val="0"/>
          <w:sz w:val="32"/>
          <w:szCs w:val="32"/>
        </w:rPr>
      </w:pPr>
      <w:r>
        <w:rPr>
          <w:rFonts w:hint="eastAsia" w:ascii="楷体_GB2312" w:hAnsi="楷体" w:eastAsia="楷体_GB2312"/>
          <w:b w:val="0"/>
          <w:sz w:val="32"/>
          <w:szCs w:val="32"/>
        </w:rPr>
        <w:t>（一）必要性：</w:t>
      </w:r>
    </w:p>
    <w:p>
      <w:pPr>
        <w:spacing w:line="560" w:lineRule="exact"/>
        <w:ind w:firstLine="640" w:firstLineChars="200"/>
        <w:rPr>
          <w:rFonts w:hint="eastAsia" w:ascii="楷体_GB2312" w:hAnsi="楷体" w:eastAsia="楷体_GB2312"/>
          <w:b w:val="0"/>
          <w:sz w:val="32"/>
          <w:szCs w:val="32"/>
        </w:rPr>
      </w:pPr>
      <w:r>
        <w:rPr>
          <w:rFonts w:hint="eastAsia" w:ascii="楷体_GB2312" w:hAnsi="楷体" w:eastAsia="楷体_GB2312"/>
          <w:b w:val="0"/>
          <w:sz w:val="32"/>
          <w:szCs w:val="32"/>
        </w:rPr>
        <w:t>（二）可行性：</w:t>
      </w:r>
    </w:p>
    <w:p>
      <w:pPr>
        <w:spacing w:line="560" w:lineRule="exact"/>
        <w:ind w:firstLine="640" w:firstLineChars="200"/>
        <w:rPr>
          <w:rFonts w:hint="eastAsia" w:ascii="楷体_GB2312" w:hAnsi="楷体" w:eastAsia="楷体_GB2312"/>
          <w:b w:val="0"/>
          <w:sz w:val="32"/>
          <w:szCs w:val="32"/>
        </w:rPr>
      </w:pPr>
      <w:r>
        <w:rPr>
          <w:rFonts w:hint="eastAsia" w:ascii="楷体_GB2312" w:hAnsi="楷体" w:eastAsia="楷体_GB2312"/>
          <w:b w:val="0"/>
          <w:sz w:val="32"/>
          <w:szCs w:val="32"/>
        </w:rPr>
        <w:t>（三）主要建设内容：</w:t>
      </w:r>
    </w:p>
    <w:p>
      <w:pPr>
        <w:spacing w:line="560" w:lineRule="exact"/>
        <w:ind w:firstLine="640" w:firstLineChars="200"/>
        <w:rPr>
          <w:rFonts w:hint="eastAsia" w:ascii="楷体_GB2312" w:hAnsi="楷体" w:eastAsia="楷体_GB2312"/>
          <w:sz w:val="32"/>
          <w:szCs w:val="32"/>
        </w:rPr>
      </w:pPr>
      <w:r>
        <w:rPr>
          <w:rFonts w:hint="eastAsia" w:ascii="楷体_GB2312" w:hAnsi="楷体" w:eastAsia="楷体_GB2312"/>
          <w:b w:val="0"/>
          <w:sz w:val="32"/>
          <w:szCs w:val="32"/>
        </w:rPr>
        <w:t>（四）初步建设规模：</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四、产业准入条件</w:t>
      </w:r>
    </w:p>
    <w:p>
      <w:pPr>
        <w:spacing w:line="560" w:lineRule="exact"/>
        <w:ind w:firstLine="640" w:firstLineChars="200"/>
        <w:rPr>
          <w:rFonts w:hint="eastAsia" w:ascii="楷体_GB2312" w:hAnsi="楷体" w:eastAsia="楷体_GB2312"/>
          <w:sz w:val="32"/>
          <w:szCs w:val="32"/>
        </w:rPr>
      </w:pPr>
      <w:r>
        <w:rPr>
          <w:rFonts w:hint="eastAsia" w:ascii="楷体_GB2312" w:hAnsi="楷体" w:eastAsia="楷体_GB2312"/>
          <w:b w:val="0"/>
          <w:sz w:val="32"/>
          <w:szCs w:val="32"/>
        </w:rPr>
        <w:t xml:space="preserve">（一）行业类别： </w:t>
      </w:r>
    </w:p>
    <w:p>
      <w:pPr>
        <w:spacing w:line="560" w:lineRule="exact"/>
        <w:ind w:firstLine="640" w:firstLineChars="200"/>
        <w:rPr>
          <w:rFonts w:hint="eastAsia" w:ascii="楷体_GB2312" w:hAnsi="楷体" w:eastAsia="楷体_GB2312"/>
          <w:sz w:val="32"/>
          <w:szCs w:val="32"/>
        </w:rPr>
      </w:pPr>
      <w:r>
        <w:rPr>
          <w:rFonts w:hint="eastAsia" w:ascii="楷体_GB2312" w:hAnsi="楷体" w:eastAsia="楷体_GB2312"/>
          <w:b w:val="0"/>
          <w:sz w:val="32"/>
          <w:szCs w:val="32"/>
        </w:rPr>
        <w:t>（二）产业类型：</w:t>
      </w:r>
      <w:r>
        <w:rPr>
          <w:rFonts w:hint="eastAsia" w:ascii="楷体_GB2312" w:hAnsi="楷体" w:eastAsia="楷体_GB2312"/>
          <w:sz w:val="32"/>
          <w:szCs w:val="32"/>
        </w:rPr>
        <w:t xml:space="preserve"> </w:t>
      </w:r>
    </w:p>
    <w:p>
      <w:pPr>
        <w:spacing w:line="560" w:lineRule="exact"/>
        <w:ind w:firstLine="640" w:firstLineChars="200"/>
        <w:rPr>
          <w:rFonts w:hint="eastAsia" w:ascii="楷体_GB2312" w:hAnsi="楷体" w:eastAsia="楷体_GB2312"/>
          <w:b w:val="0"/>
          <w:sz w:val="32"/>
          <w:szCs w:val="32"/>
        </w:rPr>
      </w:pPr>
      <w:r>
        <w:rPr>
          <w:rFonts w:hint="eastAsia" w:ascii="楷体_GB2312" w:hAnsi="楷体" w:eastAsia="楷体_GB2312"/>
          <w:b w:val="0"/>
          <w:sz w:val="32"/>
          <w:szCs w:val="32"/>
        </w:rPr>
        <w:t>（三）生产技术：</w:t>
      </w:r>
    </w:p>
    <w:p>
      <w:pPr>
        <w:spacing w:line="560" w:lineRule="exact"/>
        <w:ind w:firstLine="640" w:firstLineChars="200"/>
        <w:rPr>
          <w:rFonts w:hint="eastAsia" w:ascii="楷体_GB2312" w:hAnsi="楷体" w:eastAsia="楷体_GB2312"/>
          <w:b w:val="0"/>
          <w:sz w:val="32"/>
          <w:szCs w:val="32"/>
        </w:rPr>
      </w:pPr>
      <w:r>
        <w:rPr>
          <w:rFonts w:hint="eastAsia" w:ascii="楷体_GB2312" w:hAnsi="楷体" w:eastAsia="楷体_GB2312"/>
          <w:b w:val="0"/>
          <w:sz w:val="32"/>
          <w:szCs w:val="32"/>
        </w:rPr>
        <w:t>（四）产业标准：</w:t>
      </w:r>
    </w:p>
    <w:p>
      <w:pPr>
        <w:spacing w:line="560" w:lineRule="exact"/>
        <w:ind w:firstLine="640" w:firstLineChars="200"/>
        <w:rPr>
          <w:rFonts w:hint="eastAsia" w:ascii="楷体_GB2312" w:hAnsi="楷体" w:eastAsia="楷体_GB2312"/>
          <w:sz w:val="32"/>
          <w:szCs w:val="32"/>
        </w:rPr>
      </w:pPr>
      <w:r>
        <w:rPr>
          <w:rFonts w:hint="eastAsia" w:ascii="楷体_GB2312" w:hAnsi="楷体" w:eastAsia="楷体_GB2312"/>
          <w:b w:val="0"/>
          <w:sz w:val="32"/>
          <w:szCs w:val="32"/>
        </w:rPr>
        <w:t>（五）产品品质：</w:t>
      </w:r>
    </w:p>
    <w:p>
      <w:pPr>
        <w:spacing w:line="560" w:lineRule="exact"/>
        <w:ind w:firstLine="640" w:firstLineChars="200"/>
        <w:rPr>
          <w:rFonts w:hint="eastAsia" w:ascii="楷体_GB2312" w:eastAsia="楷体_GB2312"/>
          <w:b w:val="0"/>
          <w:sz w:val="32"/>
          <w:szCs w:val="32"/>
        </w:rPr>
      </w:pPr>
      <w:r>
        <w:rPr>
          <w:rFonts w:hint="eastAsia" w:ascii="楷体_GB2312" w:hAnsi="楷体" w:eastAsia="楷体_GB2312"/>
          <w:b w:val="0"/>
          <w:sz w:val="32"/>
          <w:szCs w:val="32"/>
        </w:rPr>
        <w:t>（六）项目投入产出效率：</w:t>
      </w:r>
    </w:p>
    <w:p>
      <w:pPr>
        <w:spacing w:line="560" w:lineRule="exact"/>
        <w:ind w:firstLine="640" w:firstLineChars="200"/>
        <w:rPr>
          <w:rFonts w:ascii="仿宋_GB2312"/>
          <w:sz w:val="32"/>
          <w:szCs w:val="32"/>
        </w:rPr>
      </w:pPr>
      <w:r>
        <w:rPr>
          <w:rFonts w:hint="eastAsia" w:ascii="仿宋_GB2312" w:eastAsia="仿宋_GB2312"/>
          <w:b w:val="0"/>
          <w:sz w:val="32"/>
          <w:szCs w:val="32"/>
        </w:rPr>
        <w:t>1.</w:t>
      </w:r>
      <w:r>
        <w:rPr>
          <w:rFonts w:hint="eastAsia" w:ascii="仿宋_GB2312" w:eastAsia="仿宋_GB2312"/>
          <w:sz w:val="32"/>
          <w:szCs w:val="32"/>
        </w:rPr>
        <w:t xml:space="preserve"> </w:t>
      </w:r>
      <w:r>
        <w:rPr>
          <w:rFonts w:hint="eastAsia" w:ascii="仿宋_GB2312" w:eastAsia="仿宋_GB2312"/>
          <w:b w:val="0"/>
          <w:sz w:val="32"/>
          <w:szCs w:val="32"/>
        </w:rPr>
        <w:t>投产时间：</w:t>
      </w:r>
    </w:p>
    <w:p>
      <w:pPr>
        <w:spacing w:line="560" w:lineRule="exact"/>
        <w:ind w:firstLine="640" w:firstLineChars="200"/>
        <w:rPr>
          <w:rFonts w:ascii="仿宋_GB2312" w:eastAsia="仿宋_GB2312"/>
          <w:sz w:val="32"/>
          <w:szCs w:val="32"/>
        </w:rPr>
      </w:pPr>
      <w:r>
        <w:rPr>
          <w:rFonts w:hint="eastAsia" w:ascii="仿宋_GB2312" w:eastAsia="仿宋_GB2312"/>
          <w:b w:val="0"/>
          <w:sz w:val="32"/>
          <w:szCs w:val="32"/>
        </w:rPr>
        <w:t>2.</w:t>
      </w:r>
      <w:r>
        <w:rPr>
          <w:rFonts w:hint="eastAsia" w:ascii="仿宋_GB2312" w:eastAsia="仿宋_GB2312"/>
          <w:sz w:val="32"/>
          <w:szCs w:val="32"/>
        </w:rPr>
        <w:t xml:space="preserve"> </w:t>
      </w:r>
      <w:r>
        <w:rPr>
          <w:rFonts w:hint="eastAsia" w:ascii="仿宋_GB2312" w:eastAsia="仿宋_GB2312"/>
          <w:b w:val="0"/>
          <w:sz w:val="32"/>
          <w:szCs w:val="32"/>
        </w:rPr>
        <w:t>投资强度：</w:t>
      </w:r>
    </w:p>
    <w:p>
      <w:pPr>
        <w:spacing w:line="560" w:lineRule="exact"/>
        <w:ind w:firstLine="640" w:firstLineChars="200"/>
        <w:rPr>
          <w:rFonts w:ascii="仿宋_GB2312" w:eastAsia="仿宋_GB2312"/>
          <w:sz w:val="32"/>
          <w:szCs w:val="32"/>
        </w:rPr>
      </w:pPr>
      <w:r>
        <w:rPr>
          <w:rFonts w:hint="eastAsia" w:ascii="仿宋_GB2312" w:eastAsia="仿宋_GB2312"/>
          <w:b w:val="0"/>
          <w:sz w:val="32"/>
          <w:szCs w:val="32"/>
        </w:rPr>
        <w:t>3.</w:t>
      </w:r>
      <w:r>
        <w:rPr>
          <w:rFonts w:hint="eastAsia" w:ascii="仿宋_GB2312" w:eastAsia="仿宋_GB2312"/>
          <w:sz w:val="32"/>
          <w:szCs w:val="32"/>
        </w:rPr>
        <w:t xml:space="preserve"> </w:t>
      </w:r>
      <w:r>
        <w:rPr>
          <w:rFonts w:hint="eastAsia" w:ascii="仿宋_GB2312" w:eastAsia="仿宋_GB2312"/>
          <w:b w:val="0"/>
          <w:sz w:val="32"/>
          <w:szCs w:val="32"/>
        </w:rPr>
        <w:t>产出效率：</w:t>
      </w:r>
    </w:p>
    <w:p>
      <w:pPr>
        <w:spacing w:line="560" w:lineRule="exact"/>
        <w:ind w:firstLine="640" w:firstLineChars="200"/>
        <w:rPr>
          <w:rFonts w:ascii="楷体" w:hAnsi="楷体" w:eastAsia="楷体"/>
          <w:sz w:val="32"/>
          <w:szCs w:val="32"/>
        </w:rPr>
      </w:pPr>
      <w:r>
        <w:rPr>
          <w:rFonts w:hint="eastAsia" w:ascii="仿宋_GB2312" w:eastAsia="仿宋_GB2312"/>
          <w:b w:val="0"/>
          <w:sz w:val="32"/>
          <w:szCs w:val="32"/>
        </w:rPr>
        <w:t>4.</w:t>
      </w:r>
      <w:r>
        <w:rPr>
          <w:rFonts w:hint="eastAsia" w:ascii="仿宋_GB2312" w:eastAsia="仿宋_GB2312"/>
          <w:sz w:val="32"/>
          <w:szCs w:val="32"/>
        </w:rPr>
        <w:t xml:space="preserve"> </w:t>
      </w:r>
      <w:r>
        <w:rPr>
          <w:rFonts w:hint="eastAsia" w:ascii="仿宋_GB2312" w:eastAsia="仿宋_GB2312"/>
          <w:b w:val="0"/>
          <w:sz w:val="32"/>
          <w:szCs w:val="32"/>
        </w:rPr>
        <w:t>节能环保：</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在生产过程中，粉尘、废水、废气、废渣、噪声等排放和产生符合国家、省、市环保政策和法律法规的标准和要求。</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五、项目用地情况</w:t>
      </w:r>
    </w:p>
    <w:p>
      <w:pPr>
        <w:spacing w:line="560" w:lineRule="exact"/>
        <w:ind w:firstLine="640" w:firstLineChars="200"/>
        <w:rPr>
          <w:rFonts w:ascii="仿宋_GB2312" w:eastAsia="仿宋_GB2312"/>
          <w:sz w:val="32"/>
          <w:szCs w:val="32"/>
        </w:rPr>
      </w:pPr>
      <w:r>
        <w:rPr>
          <w:rFonts w:hint="eastAsia" w:ascii="楷体_GB2312" w:hAnsi="楷体" w:eastAsia="楷体_GB2312"/>
          <w:b w:val="0"/>
          <w:sz w:val="32"/>
          <w:szCs w:val="32"/>
        </w:rPr>
        <w:t>（一）用地规模</w:t>
      </w:r>
      <w:r>
        <w:rPr>
          <w:rFonts w:hint="eastAsia" w:ascii="楷体_GB2312" w:eastAsia="楷体_GB2312"/>
          <w:b w:val="0"/>
          <w:sz w:val="32"/>
          <w:szCs w:val="32"/>
        </w:rPr>
        <w:t>：</w:t>
      </w:r>
      <w:r>
        <w:rPr>
          <w:rFonts w:ascii="仿宋_GB2312" w:eastAsia="仿宋_GB2312"/>
          <w:sz w:val="32"/>
          <w:szCs w:val="32"/>
        </w:rPr>
        <w:t>XXX</w:t>
      </w:r>
      <w:r>
        <w:rPr>
          <w:rFonts w:hint="eastAsia" w:ascii="仿宋_GB2312" w:eastAsia="仿宋_GB2312"/>
          <w:sz w:val="32"/>
          <w:szCs w:val="32"/>
        </w:rPr>
        <w:t>平方米（以土地出让合同为准）</w:t>
      </w:r>
    </w:p>
    <w:p>
      <w:pPr>
        <w:spacing w:line="560" w:lineRule="exact"/>
        <w:ind w:firstLine="640" w:firstLineChars="200"/>
        <w:rPr>
          <w:rFonts w:ascii="仿宋_GB2312" w:eastAsia="仿宋_GB2312"/>
          <w:sz w:val="32"/>
          <w:szCs w:val="32"/>
        </w:rPr>
      </w:pPr>
      <w:r>
        <w:rPr>
          <w:rFonts w:hint="eastAsia" w:ascii="楷体_GB2312" w:hAnsi="楷体" w:eastAsia="楷体_GB2312"/>
          <w:b w:val="0"/>
          <w:sz w:val="32"/>
          <w:szCs w:val="32"/>
        </w:rPr>
        <w:t>（二）用地功能：</w:t>
      </w:r>
      <w:r>
        <w:rPr>
          <w:rFonts w:hint="eastAsia" w:ascii="仿宋_GB2312" w:eastAsia="仿宋_GB2312"/>
          <w:sz w:val="32"/>
          <w:szCs w:val="32"/>
        </w:rPr>
        <w:t>X类工业用地（M</w:t>
      </w:r>
      <w:r>
        <w:rPr>
          <w:rFonts w:ascii="仿宋_GB2312" w:eastAsia="仿宋_GB2312"/>
          <w:sz w:val="32"/>
          <w:szCs w:val="32"/>
        </w:rPr>
        <w:t>XX</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楷体_GB2312" w:hAnsi="楷体" w:eastAsia="楷体_GB2312"/>
          <w:b w:val="0"/>
          <w:sz w:val="32"/>
          <w:szCs w:val="32"/>
        </w:rPr>
        <w:t>（三）建设规模：</w:t>
      </w:r>
      <w:r>
        <w:rPr>
          <w:rFonts w:hint="eastAsia" w:ascii="仿宋_GB2312" w:eastAsia="仿宋_GB2312"/>
          <w:sz w:val="32"/>
          <w:szCs w:val="32"/>
        </w:rPr>
        <w:t>建筑面积</w:t>
      </w:r>
      <w:r>
        <w:rPr>
          <w:rFonts w:ascii="仿宋_GB2312" w:eastAsia="仿宋_GB2312"/>
          <w:sz w:val="32"/>
          <w:szCs w:val="32"/>
        </w:rPr>
        <w:t>XXXX</w:t>
      </w:r>
      <w:r>
        <w:rPr>
          <w:rFonts w:hint="eastAsia" w:ascii="仿宋_GB2312" w:eastAsia="仿宋_GB2312"/>
          <w:sz w:val="32"/>
          <w:szCs w:val="32"/>
        </w:rPr>
        <w:t>平方米（以土地出让合同为准）</w:t>
      </w:r>
    </w:p>
    <w:p>
      <w:pPr>
        <w:spacing w:line="560" w:lineRule="exact"/>
        <w:ind w:firstLine="640" w:firstLineChars="200"/>
        <w:rPr>
          <w:rFonts w:ascii="仿宋_GB2312" w:eastAsia="仿宋_GB2312"/>
          <w:sz w:val="32"/>
          <w:szCs w:val="32"/>
        </w:rPr>
      </w:pPr>
      <w:r>
        <w:rPr>
          <w:rFonts w:hint="eastAsia" w:ascii="楷体_GB2312" w:hAnsi="楷体" w:eastAsia="楷体_GB2312"/>
          <w:b w:val="0"/>
          <w:sz w:val="32"/>
          <w:szCs w:val="32"/>
        </w:rPr>
        <w:t>（四）土地供应方式：</w:t>
      </w:r>
      <w:r>
        <w:rPr>
          <w:rFonts w:hint="eastAsia" w:ascii="仿宋_GB2312" w:eastAsia="仿宋_GB2312"/>
          <w:sz w:val="32"/>
          <w:szCs w:val="32"/>
        </w:rPr>
        <w:t>挂牌出让</w:t>
      </w:r>
    </w:p>
    <w:p>
      <w:pPr>
        <w:spacing w:line="560" w:lineRule="exact"/>
        <w:ind w:firstLine="640" w:firstLineChars="200"/>
        <w:rPr>
          <w:rFonts w:ascii="仿宋_GB2312" w:eastAsia="仿宋_GB2312"/>
          <w:sz w:val="32"/>
          <w:szCs w:val="32"/>
        </w:rPr>
      </w:pPr>
      <w:r>
        <w:rPr>
          <w:rFonts w:hint="eastAsia" w:ascii="楷体_GB2312" w:hAnsi="楷体" w:eastAsia="楷体_GB2312"/>
          <w:b w:val="0"/>
          <w:sz w:val="32"/>
          <w:szCs w:val="32"/>
        </w:rPr>
        <w:t>（五）期限：</w:t>
      </w:r>
      <w:r>
        <w:rPr>
          <w:rFonts w:ascii="仿宋_GB2312" w:eastAsia="仿宋_GB2312"/>
          <w:sz w:val="32"/>
          <w:szCs w:val="32"/>
        </w:rPr>
        <w:t>XX</w:t>
      </w:r>
      <w:r>
        <w:rPr>
          <w:rFonts w:hint="eastAsia" w:ascii="仿宋_GB2312" w:eastAsia="仿宋_GB2312"/>
          <w:sz w:val="32"/>
          <w:szCs w:val="32"/>
        </w:rPr>
        <w:t>年</w:t>
      </w:r>
    </w:p>
    <w:p>
      <w:pPr>
        <w:spacing w:line="560" w:lineRule="exact"/>
        <w:ind w:firstLine="640" w:firstLineChars="200"/>
        <w:rPr>
          <w:rFonts w:hint="eastAsia" w:ascii="楷体_GB2312" w:hAnsi="楷体" w:eastAsia="楷体_GB2312"/>
          <w:b w:val="0"/>
          <w:sz w:val="32"/>
          <w:szCs w:val="32"/>
        </w:rPr>
      </w:pPr>
      <w:r>
        <w:rPr>
          <w:rFonts w:hint="eastAsia" w:ascii="楷体_GB2312" w:hAnsi="楷体" w:eastAsia="楷体_GB2312"/>
          <w:b w:val="0"/>
          <w:sz w:val="32"/>
          <w:szCs w:val="32"/>
        </w:rPr>
        <w:t>（六）权利限制：</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 项目建设用地使用权及建筑物允许抵押，但抵押金额不得超出合同地价与建筑物的残值之和，项目建设用地使用权及建筑物不得转让。</w:t>
      </w:r>
    </w:p>
    <w:p>
      <w:pPr>
        <w:spacing w:line="560" w:lineRule="exact"/>
        <w:ind w:firstLine="640" w:firstLineChars="200"/>
        <w:rPr>
          <w:rFonts w:ascii="仿宋_GB2312" w:hAnsi="仿宋_GB2312"/>
          <w:sz w:val="32"/>
          <w:szCs w:val="32"/>
        </w:rPr>
      </w:pPr>
      <w:r>
        <w:rPr>
          <w:rFonts w:ascii="仿宋_GB2312" w:eastAsia="等线"/>
          <w:sz w:val="32"/>
          <w:szCs w:val="32"/>
        </w:rPr>
        <w:t>2.</w:t>
      </w:r>
      <w:r>
        <w:rPr>
          <w:rFonts w:hint="eastAsia" w:ascii="仿宋_GB2312" w:eastAsia="等线"/>
          <w:sz w:val="32"/>
          <w:szCs w:val="32"/>
        </w:rPr>
        <w:t xml:space="preserve"> </w:t>
      </w:r>
      <w:r>
        <w:rPr>
          <w:rFonts w:hint="eastAsia" w:ascii="仿宋_GB2312" w:hAnsi="仿宋_GB2312" w:eastAsia="仿宋_GB2312" w:cs="仿宋_GB2312"/>
          <w:sz w:val="32"/>
          <w:szCs w:val="32"/>
        </w:rPr>
        <w:t>项目建设用地竞得人因人民法院强制执行而拍卖或者变卖建设用地使用权的，涉及受让人资格条件限制的，次受让人应当符合原建设用地使用权出让合同中限定的受让人资格条件，次受让人用以经营的产业必须符合转让土地时的区政府产业政策并与区政府签订产业监管协议。</w:t>
      </w:r>
    </w:p>
    <w:p>
      <w:pPr>
        <w:ind w:firstLine="640" w:firstLineChars="200"/>
        <w:jc w:val="left"/>
        <w:rPr>
          <w:rFonts w:eastAsia="仿宋_GB2312"/>
          <w:sz w:val="32"/>
          <w:szCs w:val="32"/>
        </w:rPr>
        <w:sectPr>
          <w:pgSz w:w="11906" w:h="16838"/>
          <w:pgMar w:top="1871" w:right="1304" w:bottom="1871" w:left="1588" w:header="851" w:footer="1418"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光简小标宋">
    <w:altName w:val="宋体"/>
    <w:panose1 w:val="02010609000101010101"/>
    <w:charset w:val="86"/>
    <w:family w:val="modern"/>
    <w:pitch w:val="default"/>
    <w:sig w:usb0="00000000" w:usb1="00000000" w:usb2="0000001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0232B5"/>
    <w:rsid w:val="3F023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2018-01-26T04:06:00Z</dcterms:created>
  <dc:creator>好饭友</dc:creator>
  <cp:lastModifiedBy>好饭友</cp:lastModifiedBy>
  <dcterms:modified xsi:type="dcterms:W3CDTF">2018-01-26T04:07:00Z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