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CE" w:rsidRDefault="00CF0ECE" w:rsidP="00CF0ECE">
      <w:pPr>
        <w:spacing w:line="400" w:lineRule="atLeas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</w:t>
      </w:r>
    </w:p>
    <w:p w:rsidR="00CF0ECE" w:rsidRDefault="00CF0ECE" w:rsidP="00CF0ECE">
      <w:pPr>
        <w:spacing w:afterLines="50" w:after="156" w:line="0" w:lineRule="atLeast"/>
        <w:jc w:val="center"/>
        <w:rPr>
          <w:rFonts w:ascii="宋体" w:hAnsi="宋体" w:cs="仿宋_GB2312" w:hint="eastAsia"/>
          <w:sz w:val="36"/>
          <w:szCs w:val="36"/>
        </w:rPr>
      </w:pPr>
      <w:bookmarkStart w:id="0" w:name="_GoBack"/>
      <w:r>
        <w:rPr>
          <w:rFonts w:ascii="宋体" w:hAnsi="宋体" w:cs="方正小标宋_GBK" w:hint="eastAsia"/>
          <w:color w:val="000000"/>
          <w:sz w:val="36"/>
          <w:szCs w:val="36"/>
        </w:rPr>
        <w:t>市政府决定取消的行政职权事项目录</w:t>
      </w:r>
      <w:r>
        <w:rPr>
          <w:rFonts w:ascii="宋体" w:hAnsi="宋体" w:hint="eastAsia"/>
          <w:color w:val="000000"/>
          <w:sz w:val="36"/>
          <w:szCs w:val="36"/>
        </w:rPr>
        <w:t>（共10项）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68"/>
        <w:gridCol w:w="2111"/>
        <w:gridCol w:w="1255"/>
        <w:gridCol w:w="5040"/>
        <w:gridCol w:w="2393"/>
      </w:tblGrid>
      <w:tr w:rsidR="00CF0ECE" w:rsidTr="00CF0ECE">
        <w:trPr>
          <w:trHeight w:val="284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:rsidR="00CF0ECE" w:rsidRDefault="00CF0ECE">
            <w:pPr>
              <w:spacing w:line="28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序号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项目名称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小项名称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实施单位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加强事中事后监管措施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取消依据</w:t>
            </w:r>
          </w:p>
        </w:tc>
      </w:tr>
      <w:tr w:rsidR="00CF0ECE" w:rsidTr="00CF0ECE">
        <w:trPr>
          <w:trHeight w:val="574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="-20" w:right="-2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企业集团登记注册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企业集团设立登记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市市场和质量监管委</w:t>
            </w:r>
          </w:p>
        </w:tc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9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取消审批后，市市场和质量监管委通过以下措施加强事中事后监管：1.根据相关法律法规的要求，明确在名称中使用“集团”字样的标准和要求；2.强化企业母公司（集团公司）的信息公示，接受社会监督。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="-20" w:right="-20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《国务院关于取消一批行政许可等事项的决定》（国发〔2018〕28号）第1项</w:t>
            </w:r>
          </w:p>
        </w:tc>
      </w:tr>
      <w:tr w:rsidR="00CF0ECE" w:rsidTr="00CF0ECE">
        <w:trPr>
          <w:trHeight w:val="284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企业集团变更登记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</w:tr>
      <w:tr w:rsidR="00CF0ECE" w:rsidTr="00CF0ECE">
        <w:trPr>
          <w:trHeight w:val="28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="-20" w:right="-2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 xml:space="preserve">商事主体（含外国〈地区〉企业常驻代表机构、外国〈地区〉企业在中国境内从事生产经营活动、三来一补项目）注销登记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企业集团注销登记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市市场和质量监管委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9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取消审批后，市市场和质量监管委通过以下措施加强事中事后监管：1.根据相关法律法规的要求，明确在名称中使用“集团”字样的标准和要求；2.强化企业母公司（集团公司）的信息公示，接受社会监督。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="-20" w:right="-20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《国务院关于取消一批行政许可等事项的决定》（国发〔2018〕28号）第1项</w:t>
            </w:r>
          </w:p>
        </w:tc>
      </w:tr>
      <w:tr w:rsidR="00CF0ECE" w:rsidTr="00CF0ECE">
        <w:trPr>
          <w:trHeight w:val="28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="-20" w:right="-2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台港澳人员在内地就业许可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台港澳人员在内地就业许可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市人力资源保障局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9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取消审批后，市人力资源保障局通过以下措施加强事中事后监管：在台港澳人员就业服务、社会保障、失业登记、劳动权益保护等方面，尽快出台配套政策措施，并指导督促各区（新区）抓好落实。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="-20" w:right="-20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《国务院关于取消一批行政许可等事项的决定》（国发〔2018〕28号）第2项</w:t>
            </w:r>
          </w:p>
        </w:tc>
      </w:tr>
      <w:tr w:rsidR="00CF0ECE" w:rsidTr="00CF0ECE">
        <w:trPr>
          <w:trHeight w:val="284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="-20" w:right="-2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4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="-20" w:right="-20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机动车维修经营许可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6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机动车维修经营许可（一类汽车维修经营业务、一类其他机动车维修经营业务）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市交通运输委</w:t>
            </w:r>
          </w:p>
        </w:tc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30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取消审批后，市交通运输委通过以下措施加强事中事后监管：1.建立健全机动车维修经营备案制度，及时公布相关信息；2.要求机动车维修企业严格按照标准开展维修业务，维修服务完成后应当提供明细单，作为车主追责依据；3.加强对机动车维修行为的监管，对维修企业出现违法违规行为，依法予以处罚；4.建立黑名单制度，深入推进维修诚信体系建设。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="-20" w:right="-20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《国务院关于取消一批行政许可等事项的决定》（国发〔2018〕28号）第3项</w:t>
            </w:r>
          </w:p>
        </w:tc>
      </w:tr>
      <w:tr w:rsidR="00CF0ECE" w:rsidTr="00CF0ECE">
        <w:trPr>
          <w:trHeight w:val="284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6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机动车维修经营许可（二类汽车维修经营业务、二类其他机动车维修经营业务）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</w:tr>
      <w:tr w:rsidR="00CF0ECE" w:rsidTr="00CF0ECE">
        <w:trPr>
          <w:trHeight w:val="284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6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机动车维修经营许可（三类汽车维修经营业务、三类其他机动车维修经营业务）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</w:tr>
    </w:tbl>
    <w:p w:rsidR="00CF0ECE" w:rsidRDefault="00CF0ECE" w:rsidP="00CF0ECE">
      <w:pPr>
        <w:spacing w:line="240" w:lineRule="exact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68"/>
        <w:gridCol w:w="2111"/>
        <w:gridCol w:w="1255"/>
        <w:gridCol w:w="5040"/>
        <w:gridCol w:w="2393"/>
      </w:tblGrid>
      <w:tr w:rsidR="00CF0ECE" w:rsidTr="00CF0ECE">
        <w:trPr>
          <w:trHeight w:val="284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lastRenderedPageBreak/>
              <w:t>序号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项目名称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小项名称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实施单位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加强事中事后监管措施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取消依据</w:t>
            </w:r>
          </w:p>
        </w:tc>
      </w:tr>
      <w:tr w:rsidR="00CF0ECE" w:rsidTr="00CF0ECE">
        <w:trPr>
          <w:trHeight w:val="1026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92" w:lineRule="exact"/>
              <w:ind w:left="-23" w:right="-23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4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92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机动车维修经营许可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92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机动车维修经营许可（机动车维修连锁经营许可）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92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市交通运输委</w:t>
            </w:r>
          </w:p>
        </w:tc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92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取消审批后，市交通运输委通过以下措施加强事中事后监管：1.建立健全机动车维修经营备案制度，及时公布相关信息；2.要求机动车维修企业严格按照标准开展维修业务，维修服务完成后应当提供明细单，作为车主追责依据；3.加强对机动车维修行为的监管，对维修企业出现违法违规行为，依法予以处罚；4.建立黑名单制度，深入推进维修诚信体系建设。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92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《国务院关于取消一批行政许可等事项的决定》（国发〔2018〕28号）第3项</w:t>
            </w:r>
          </w:p>
        </w:tc>
      </w:tr>
      <w:tr w:rsidR="00CF0ECE" w:rsidTr="00CF0ECE">
        <w:trPr>
          <w:trHeight w:val="284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92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机动车维修经营许可（危险货物运输车辆维修经营业务）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</w:tr>
      <w:tr w:rsidR="00CF0ECE" w:rsidTr="00CF0ECE">
        <w:trPr>
          <w:trHeight w:val="28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92" w:lineRule="exact"/>
              <w:ind w:left="-23" w:right="-23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5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92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外商投资道路运输业立项审批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92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外商投资道路运输业立项审批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92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市交通运输委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92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取消审批后，市交通运输委通过以下措施加强事中事后监管：1.外商投资道路运输业享受国民待遇，严格按照国内道路运输经营相关规定进行管理，依法办理</w:t>
            </w:r>
            <w:r>
              <w:rPr>
                <w:rFonts w:ascii="宋体" w:hAnsi="宋体" w:cs="仿宋_GB2312" w:hint="eastAsia"/>
                <w:spacing w:val="-2"/>
                <w:szCs w:val="21"/>
              </w:rPr>
              <w:t>“道路旅客运输经营许可”“道路货运经营许可”等相关行政许可事项；2.根据道路运输安全的相关规定，</w:t>
            </w:r>
            <w:r>
              <w:rPr>
                <w:rFonts w:ascii="宋体" w:hAnsi="宋体" w:cs="仿宋_GB2312" w:hint="eastAsia"/>
                <w:szCs w:val="21"/>
              </w:rPr>
              <w:t>加强安全检查，对违法违规行为，依法进行处罚。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92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《国务院关于取消一批行政许可等事项的决定》（国发〔2018〕28号）第4项</w:t>
            </w:r>
          </w:p>
        </w:tc>
      </w:tr>
      <w:tr w:rsidR="00CF0ECE" w:rsidTr="00CF0ECE">
        <w:trPr>
          <w:trHeight w:val="28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92" w:lineRule="exact"/>
              <w:ind w:left="-23" w:right="-23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92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农业机械维修技术合格证核发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92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农业机械维修技术合格证核发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92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市经贸信息委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92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取消审批后，市经贸信息委通过以下措施加强事中事后监管：1.规范维修企业服务，引导维修企业推行承诺服务制，加强行业自律，要求维修企业提供服务明细单，作为消费者追责依据；2.加强修理人员技能培训，提高维修队伍能力和水平；3.加大对农机维修企业的抽查检查力度，严厉处罚违法违规行为，处罚结果记入信用平台，实行联合惩戒；4.畅通农机维修质量投诉渠道，有效维护消费者合法权益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92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《国务院关于取消一批行政许可等事项的决定》（国发〔2018〕28号）第5项</w:t>
            </w:r>
          </w:p>
        </w:tc>
      </w:tr>
      <w:tr w:rsidR="00CF0ECE" w:rsidTr="00CF0ECE">
        <w:trPr>
          <w:trHeight w:val="28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92" w:lineRule="exact"/>
              <w:ind w:left="-23" w:right="-23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7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92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船舶进出渔港签证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92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船舶进出渔港及靠泊码头签证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92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市海监渔政处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92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取消审批后，改为实行报告制度。市海监渔政处通过以下措施加强事中事后监管:1.明确进出港报告的内容，加强渔船管理，简化船舶进出港手续；2.通过信息系统或渔船身份识别系统掌握进出渔港船舶的状况；3.加强重点时段、重点渔船的管理，伏季休渔期保证休渔地区渔船回船籍港休渔，大力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整治涉渔“三无”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船舶。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92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《国务院关于取消一批行政许可等事项的决定》（国发〔2018〕28号）第6项</w:t>
            </w:r>
          </w:p>
        </w:tc>
      </w:tr>
    </w:tbl>
    <w:p w:rsidR="00CF0ECE" w:rsidRDefault="00CF0ECE" w:rsidP="00CF0ECE">
      <w:pPr>
        <w:spacing w:line="240" w:lineRule="exact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68"/>
        <w:gridCol w:w="2111"/>
        <w:gridCol w:w="1255"/>
        <w:gridCol w:w="5040"/>
        <w:gridCol w:w="2393"/>
      </w:tblGrid>
      <w:tr w:rsidR="00CF0ECE" w:rsidTr="00CF0ECE">
        <w:trPr>
          <w:trHeight w:val="284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序号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项目名称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小项名称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实施单位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加强事中事后监管措施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28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取消依据</w:t>
            </w:r>
          </w:p>
        </w:tc>
      </w:tr>
      <w:tr w:rsidR="00CF0ECE" w:rsidTr="00CF0ECE">
        <w:trPr>
          <w:trHeight w:val="28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300" w:lineRule="exact"/>
              <w:ind w:left="-23" w:right="-23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lastRenderedPageBreak/>
              <w:t>8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30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境外投资核准初审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30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境外投资核准初审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30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市经贸信息委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30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取消市经贸信息委的初审权，由商务部直接受理审批。市经贸信息委通过以下措施加强事中事后监管：采取重点督查和“双随机、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一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公开”检查等方式加强监管。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30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《国务院关于取消一批行政许可等事项的决定》（国发〔2018〕28号）第8项</w:t>
            </w:r>
          </w:p>
        </w:tc>
      </w:tr>
      <w:tr w:rsidR="00CF0ECE" w:rsidTr="00CF0ECE">
        <w:trPr>
          <w:trHeight w:val="284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300" w:lineRule="exact"/>
              <w:ind w:left="-23" w:right="-23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9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30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商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事主体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事项备案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30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有限责任公司异地分公司设立备案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30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市市场和质量监管委</w:t>
            </w:r>
          </w:p>
        </w:tc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30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取消该事项后，市市场和质量监管委通过以下措施加强事中事后监管：建设维护信息系统，完善规章制度，明确分公司设立信息要及时推送、及时更新、及时掌握，加强监管。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30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《国务院关于取消一批行政许可等事项的决定》（国发〔2018〕28号）第9项</w:t>
            </w:r>
          </w:p>
        </w:tc>
      </w:tr>
      <w:tr w:rsidR="00CF0ECE" w:rsidTr="00CF0ECE">
        <w:trPr>
          <w:trHeight w:val="284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30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股份有限公司异地分公司设立备案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</w:tr>
      <w:tr w:rsidR="00CF0ECE" w:rsidTr="00CF0ECE">
        <w:trPr>
          <w:trHeight w:val="284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30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外商投资的公司异地分公司设立备案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</w:tr>
      <w:tr w:rsidR="00CF0ECE" w:rsidTr="00CF0ECE">
        <w:trPr>
          <w:trHeight w:val="284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30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外商投资合伙企业异地分支机构备案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30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市市场和质量监管委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30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取消该事项后，市市场和质量监管委通过以下措施加强事中事后监管：建设维护信息系统，完善规章制度，明确分公司设立信息要及时推送、及时更新、及时掌握，加强各部门协同监管。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30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《国务院关于取消一批行政许可等事项的决定》（国发〔2018〕28号）第10项</w:t>
            </w:r>
          </w:p>
        </w:tc>
      </w:tr>
      <w:tr w:rsidR="00CF0ECE" w:rsidTr="00CF0ECE">
        <w:trPr>
          <w:trHeight w:val="28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300" w:lineRule="exact"/>
              <w:ind w:left="-23" w:right="-23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30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刊登执照遗失并声明作废的公告报纸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30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该事项是因营业执照遗失或损毁，办理“商事主体（含外国地区企业常驻代表机构、外国地区企业在中国境内从事生产经营活动）补（增、换）发营业执照”事项，申请人需提交的材料之一。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30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市市场和质量监管委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30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取消该项材料后，市市场和质量监管委通过以下措施加强事中事后监管：对营业执照遗失或损毁申请补领的，不再要求申请人委托媒体刊登作废声明，改为在审批部门官方网站免费发布公告。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ECE" w:rsidRDefault="00CF0ECE">
            <w:pPr>
              <w:spacing w:line="300" w:lineRule="exact"/>
              <w:ind w:left="-23" w:right="-2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《国务院关于取消一批行政许可等事项的决定》（国发〔2018〕28号）第11项</w:t>
            </w:r>
          </w:p>
        </w:tc>
      </w:tr>
    </w:tbl>
    <w:p w:rsidR="00CF0ECE" w:rsidRDefault="00CF0ECE" w:rsidP="00CF0ECE">
      <w:pPr>
        <w:spacing w:line="260" w:lineRule="exact"/>
        <w:rPr>
          <w:rFonts w:ascii="宋体" w:hAnsi="宋体"/>
          <w:szCs w:val="21"/>
        </w:rPr>
      </w:pPr>
    </w:p>
    <w:p w:rsidR="00B546B2" w:rsidRPr="00CF0ECE" w:rsidRDefault="00B546B2"/>
    <w:sectPr w:rsidR="00B546B2" w:rsidRPr="00CF0ECE" w:rsidSect="00CF0ECE">
      <w:pgSz w:w="16838" w:h="11906" w:orient="landscape"/>
      <w:pgMar w:top="1418" w:right="1843" w:bottom="1418" w:left="184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5F8" w:rsidRDefault="00B135F8" w:rsidP="00CF0ECE">
      <w:r>
        <w:separator/>
      </w:r>
    </w:p>
  </w:endnote>
  <w:endnote w:type="continuationSeparator" w:id="0">
    <w:p w:rsidR="00B135F8" w:rsidRDefault="00B135F8" w:rsidP="00CF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5F8" w:rsidRDefault="00B135F8" w:rsidP="00CF0ECE">
      <w:r>
        <w:separator/>
      </w:r>
    </w:p>
  </w:footnote>
  <w:footnote w:type="continuationSeparator" w:id="0">
    <w:p w:rsidR="00B135F8" w:rsidRDefault="00B135F8" w:rsidP="00CF0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CE"/>
    <w:rsid w:val="00B135F8"/>
    <w:rsid w:val="00B546B2"/>
    <w:rsid w:val="00CF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E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E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E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E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E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E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8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407</Words>
  <Characters>2320</Characters>
  <Application>Microsoft Office Word</Application>
  <DocSecurity>0</DocSecurity>
  <Lines>19</Lines>
  <Paragraphs>5</Paragraphs>
  <ScaleCrop>false</ScaleCrop>
  <Company>Microsoft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yh</cp:lastModifiedBy>
  <cp:revision>1</cp:revision>
  <dcterms:created xsi:type="dcterms:W3CDTF">2018-10-30T08:16:00Z</dcterms:created>
  <dcterms:modified xsi:type="dcterms:W3CDTF">2018-10-30T08:20:00Z</dcterms:modified>
</cp:coreProperties>
</file>