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27DBF" w14:textId="48336FAE" w:rsidR="003A7878" w:rsidRPr="00E710ED" w:rsidRDefault="00BC18CE" w:rsidP="003A7878">
      <w:pPr>
        <w:pStyle w:val="1"/>
        <w:jc w:val="center"/>
        <w:rPr>
          <w:rFonts w:ascii="Times New Roman" w:hAnsi="Times New Roman" w:cs="Times New Roman"/>
        </w:rPr>
      </w:pPr>
      <w:r>
        <w:rPr>
          <w:rFonts w:ascii="Times New Roman" w:hAnsi="Times New Roman" w:cs="Times New Roman" w:hint="eastAsia"/>
        </w:rPr>
        <w:t xml:space="preserve"> </w:t>
      </w:r>
      <w:r w:rsidR="003A7878" w:rsidRPr="00E710ED">
        <w:rPr>
          <w:rFonts w:ascii="Times New Roman" w:hAnsi="Times New Roman" w:cs="Times New Roman" w:hint="eastAsia"/>
        </w:rPr>
        <w:t>深圳市地价测算规则</w:t>
      </w:r>
    </w:p>
    <w:p w14:paraId="06A7910F" w14:textId="0784DB41" w:rsidR="004C03D3" w:rsidRPr="00E710ED" w:rsidRDefault="0041489E" w:rsidP="003A7878">
      <w:pPr>
        <w:pStyle w:val="2"/>
        <w:jc w:val="center"/>
      </w:pPr>
      <w:r w:rsidRPr="00E710ED">
        <w:rPr>
          <w:rFonts w:hint="eastAsia"/>
        </w:rPr>
        <w:t>一、</w:t>
      </w:r>
      <w:r w:rsidR="00BB5EAE" w:rsidRPr="00E710ED">
        <w:rPr>
          <w:rFonts w:hint="eastAsia"/>
        </w:rPr>
        <w:t>通</w:t>
      </w:r>
      <w:r w:rsidR="004C03D3" w:rsidRPr="00E710ED">
        <w:rPr>
          <w:rFonts w:hint="eastAsia"/>
        </w:rPr>
        <w:t>则</w:t>
      </w:r>
    </w:p>
    <w:p w14:paraId="17C2FD44" w14:textId="61056009" w:rsidR="002255F0" w:rsidRPr="00A26761" w:rsidRDefault="004C03D3" w:rsidP="004C03D3">
      <w:pPr>
        <w:ind w:firstLine="540"/>
        <w:rPr>
          <w:rFonts w:ascii="Times New Roman" w:hAnsi="Times New Roman" w:cs="Times New Roman"/>
          <w:b/>
          <w:color w:val="000000" w:themeColor="text1"/>
          <w:sz w:val="28"/>
          <w:szCs w:val="28"/>
        </w:rPr>
      </w:pPr>
      <w:r w:rsidRPr="00A26761">
        <w:rPr>
          <w:rFonts w:ascii="Times New Roman" w:hAnsi="Times New Roman" w:cs="Times New Roman"/>
          <w:b/>
          <w:color w:val="000000" w:themeColor="text1"/>
          <w:sz w:val="28"/>
          <w:szCs w:val="28"/>
        </w:rPr>
        <w:t>1.1</w:t>
      </w:r>
      <w:r w:rsidR="002255F0" w:rsidRPr="00A26761">
        <w:rPr>
          <w:rFonts w:ascii="Times New Roman" w:hAnsi="Times New Roman" w:cs="Times New Roman"/>
          <w:b/>
          <w:color w:val="000000" w:themeColor="text1"/>
          <w:sz w:val="28"/>
          <w:szCs w:val="28"/>
        </w:rPr>
        <w:t xml:space="preserve"> </w:t>
      </w:r>
      <w:r w:rsidRPr="00A26761">
        <w:rPr>
          <w:rFonts w:ascii="Times New Roman" w:hAnsi="Times New Roman" w:cs="Times New Roman" w:hint="eastAsia"/>
          <w:b/>
          <w:color w:val="000000" w:themeColor="text1"/>
          <w:sz w:val="28"/>
          <w:szCs w:val="28"/>
        </w:rPr>
        <w:t>编制目的</w:t>
      </w:r>
    </w:p>
    <w:p w14:paraId="6DD6CBCC" w14:textId="7D721302" w:rsidR="004C03D3" w:rsidRPr="00A26761" w:rsidRDefault="004C03D3" w:rsidP="004C03D3">
      <w:pPr>
        <w:ind w:firstLine="540"/>
        <w:rPr>
          <w:rFonts w:ascii="Times New Roman" w:hAnsi="Times New Roman" w:cs="Times New Roman"/>
          <w:color w:val="000000" w:themeColor="text1"/>
          <w:sz w:val="28"/>
          <w:szCs w:val="28"/>
        </w:rPr>
      </w:pPr>
      <w:r w:rsidRPr="00A26761">
        <w:rPr>
          <w:rFonts w:ascii="Times New Roman" w:hAnsi="Times New Roman" w:cs="Times New Roman" w:hint="eastAsia"/>
          <w:color w:val="000000" w:themeColor="text1"/>
          <w:sz w:val="28"/>
          <w:szCs w:val="28"/>
        </w:rPr>
        <w:t>为贯彻落实国有土地有偿使用制度，合理配置土地资源，优化产业结构，规范我市地价管理工作，根据有关法律、法规和行业标准，结合深圳实际，制定本规则。</w:t>
      </w:r>
    </w:p>
    <w:p w14:paraId="1F58DC04" w14:textId="430DD2AB" w:rsidR="002255F0" w:rsidRPr="00A26761" w:rsidRDefault="004C03D3" w:rsidP="004C03D3">
      <w:pPr>
        <w:ind w:firstLine="540"/>
        <w:rPr>
          <w:rFonts w:ascii="Times New Roman" w:hAnsi="Times New Roman" w:cs="Times New Roman"/>
          <w:b/>
          <w:color w:val="000000" w:themeColor="text1"/>
          <w:sz w:val="28"/>
          <w:szCs w:val="28"/>
        </w:rPr>
      </w:pPr>
      <w:r w:rsidRPr="00A26761">
        <w:rPr>
          <w:rFonts w:ascii="Times New Roman" w:hAnsi="Times New Roman" w:cs="Times New Roman"/>
          <w:b/>
          <w:color w:val="000000" w:themeColor="text1"/>
          <w:sz w:val="28"/>
          <w:szCs w:val="28"/>
        </w:rPr>
        <w:t>1.2</w:t>
      </w:r>
      <w:r w:rsidR="002255F0" w:rsidRPr="00A26761">
        <w:rPr>
          <w:rFonts w:ascii="Times New Roman" w:hAnsi="Times New Roman" w:cs="Times New Roman"/>
          <w:color w:val="000000" w:themeColor="text1"/>
          <w:sz w:val="28"/>
          <w:szCs w:val="28"/>
        </w:rPr>
        <w:t xml:space="preserve"> </w:t>
      </w:r>
      <w:r w:rsidRPr="00A26761">
        <w:rPr>
          <w:rFonts w:ascii="Times New Roman" w:hAnsi="Times New Roman" w:cs="Times New Roman" w:hint="eastAsia"/>
          <w:b/>
          <w:color w:val="000000" w:themeColor="text1"/>
          <w:sz w:val="28"/>
          <w:szCs w:val="28"/>
        </w:rPr>
        <w:t>规则适用范围</w:t>
      </w:r>
    </w:p>
    <w:p w14:paraId="645547B8" w14:textId="2EFD3E40" w:rsidR="004C03D3" w:rsidRPr="00A26761" w:rsidRDefault="004C03D3" w:rsidP="004C03D3">
      <w:pPr>
        <w:ind w:firstLine="540"/>
        <w:rPr>
          <w:rFonts w:ascii="Times New Roman" w:hAnsi="Times New Roman" w:cs="Times New Roman"/>
          <w:color w:val="000000" w:themeColor="text1"/>
          <w:sz w:val="28"/>
          <w:szCs w:val="28"/>
        </w:rPr>
      </w:pPr>
      <w:r w:rsidRPr="00A26761">
        <w:rPr>
          <w:rFonts w:ascii="Times New Roman" w:hAnsi="Times New Roman" w:cs="Times New Roman" w:hint="eastAsia"/>
          <w:color w:val="000000" w:themeColor="text1"/>
          <w:sz w:val="28"/>
          <w:szCs w:val="28"/>
        </w:rPr>
        <w:t>本规则适用于我市行政区域范围内，供应建设用地使用权价格、租金及临时用地使用费（以下简称地价）的确定。</w:t>
      </w:r>
    </w:p>
    <w:p w14:paraId="36AD4C5D" w14:textId="77777777" w:rsidR="004C03D3" w:rsidRPr="00A26761" w:rsidRDefault="004C03D3" w:rsidP="004C03D3">
      <w:pPr>
        <w:ind w:firstLineChars="202" w:firstLine="566"/>
        <w:rPr>
          <w:rFonts w:ascii="Times New Roman" w:hAnsi="Times New Roman" w:cs="Times New Roman"/>
          <w:color w:val="000000" w:themeColor="text1"/>
          <w:sz w:val="28"/>
          <w:szCs w:val="28"/>
        </w:rPr>
      </w:pPr>
      <w:r w:rsidRPr="00A26761">
        <w:rPr>
          <w:rFonts w:ascii="Times New Roman" w:hAnsi="Times New Roman" w:cs="Times New Roman" w:hint="eastAsia"/>
          <w:color w:val="000000" w:themeColor="text1"/>
          <w:sz w:val="28"/>
          <w:szCs w:val="28"/>
        </w:rPr>
        <w:t>以划拨方式供应的建设用地使用权，</w:t>
      </w:r>
      <w:proofErr w:type="gramStart"/>
      <w:r w:rsidRPr="00A26761">
        <w:rPr>
          <w:rFonts w:ascii="Times New Roman" w:hAnsi="Times New Roman" w:cs="Times New Roman" w:hint="eastAsia"/>
          <w:color w:val="000000" w:themeColor="text1"/>
          <w:sz w:val="28"/>
          <w:szCs w:val="28"/>
        </w:rPr>
        <w:t>不计收</w:t>
      </w:r>
      <w:proofErr w:type="gramEnd"/>
      <w:r w:rsidRPr="00A26761">
        <w:rPr>
          <w:rFonts w:ascii="Times New Roman" w:hAnsi="Times New Roman" w:cs="Times New Roman" w:hint="eastAsia"/>
          <w:color w:val="000000" w:themeColor="text1"/>
          <w:sz w:val="28"/>
          <w:szCs w:val="28"/>
        </w:rPr>
        <w:t>地价。</w:t>
      </w:r>
    </w:p>
    <w:p w14:paraId="3157628E" w14:textId="407ABAB9" w:rsidR="004C03D3" w:rsidRPr="00A26761" w:rsidRDefault="004C03D3" w:rsidP="004C03D3">
      <w:pPr>
        <w:ind w:firstLineChars="202" w:firstLine="566"/>
        <w:rPr>
          <w:rFonts w:ascii="Times New Roman" w:hAnsi="Times New Roman" w:cs="Times New Roman"/>
          <w:color w:val="000000" w:themeColor="text1"/>
          <w:sz w:val="28"/>
          <w:szCs w:val="28"/>
        </w:rPr>
      </w:pPr>
      <w:r w:rsidRPr="00A26761">
        <w:rPr>
          <w:rFonts w:ascii="Times New Roman" w:hAnsi="Times New Roman" w:cs="Times New Roman" w:hint="eastAsia"/>
          <w:color w:val="000000" w:themeColor="text1"/>
          <w:sz w:val="28"/>
          <w:szCs w:val="28"/>
        </w:rPr>
        <w:t>以出让、租赁方式供应或划拨方式转为有偿使用的建设用地使用权，应根据土地的市场价格及本规则计收地价，其中</w:t>
      </w:r>
      <w:r w:rsidR="00721AB5" w:rsidRPr="00A26761">
        <w:rPr>
          <w:rFonts w:ascii="Times New Roman" w:hAnsi="Times New Roman" w:cs="Times New Roman" w:hint="eastAsia"/>
          <w:color w:val="000000" w:themeColor="text1"/>
          <w:sz w:val="28"/>
          <w:szCs w:val="28"/>
        </w:rPr>
        <w:t>产权归</w:t>
      </w:r>
      <w:r w:rsidRPr="00A26761">
        <w:rPr>
          <w:rFonts w:ascii="Times New Roman" w:hAnsi="Times New Roman" w:cs="Times New Roman" w:hint="eastAsia"/>
          <w:color w:val="000000" w:themeColor="text1"/>
          <w:sz w:val="28"/>
          <w:szCs w:val="28"/>
        </w:rPr>
        <w:t>政府的建筑面积部分</w:t>
      </w:r>
      <w:proofErr w:type="gramStart"/>
      <w:r w:rsidRPr="00A26761">
        <w:rPr>
          <w:rFonts w:ascii="Times New Roman" w:hAnsi="Times New Roman" w:cs="Times New Roman" w:hint="eastAsia"/>
          <w:color w:val="000000" w:themeColor="text1"/>
          <w:sz w:val="28"/>
          <w:szCs w:val="28"/>
        </w:rPr>
        <w:t>不计收</w:t>
      </w:r>
      <w:proofErr w:type="gramEnd"/>
      <w:r w:rsidRPr="00A26761">
        <w:rPr>
          <w:rFonts w:ascii="Times New Roman" w:hAnsi="Times New Roman" w:cs="Times New Roman" w:hint="eastAsia"/>
          <w:color w:val="000000" w:themeColor="text1"/>
          <w:sz w:val="28"/>
          <w:szCs w:val="28"/>
        </w:rPr>
        <w:t>地价。</w:t>
      </w:r>
    </w:p>
    <w:p w14:paraId="006CA21A" w14:textId="53B5A48B" w:rsidR="004C03D3" w:rsidRPr="00A26761" w:rsidRDefault="004C03D3" w:rsidP="004C03D3">
      <w:pPr>
        <w:ind w:firstLineChars="202" w:firstLine="566"/>
        <w:rPr>
          <w:rFonts w:ascii="Times New Roman" w:hAnsi="Times New Roman" w:cs="Times New Roman"/>
          <w:color w:val="000000" w:themeColor="text1"/>
          <w:sz w:val="28"/>
          <w:szCs w:val="28"/>
        </w:rPr>
      </w:pPr>
      <w:r w:rsidRPr="00A26761">
        <w:rPr>
          <w:rFonts w:ascii="Times New Roman" w:hAnsi="Times New Roman" w:cs="Times New Roman" w:hint="eastAsia"/>
          <w:color w:val="000000" w:themeColor="text1"/>
          <w:sz w:val="28"/>
          <w:szCs w:val="28"/>
        </w:rPr>
        <w:t>以作价出资方式供应的建设用地使用权，应根据土地的市场价格及本规则确定作价出资金额。其中</w:t>
      </w:r>
      <w:r w:rsidR="009A66EB" w:rsidRPr="00A26761">
        <w:rPr>
          <w:rFonts w:ascii="Times New Roman" w:hAnsi="Times New Roman" w:cs="Times New Roman" w:hint="eastAsia"/>
          <w:color w:val="000000" w:themeColor="text1"/>
          <w:sz w:val="28"/>
          <w:szCs w:val="28"/>
        </w:rPr>
        <w:t>产权归政府的</w:t>
      </w:r>
      <w:r w:rsidRPr="00A26761">
        <w:rPr>
          <w:rFonts w:ascii="Times New Roman" w:hAnsi="Times New Roman" w:cs="Times New Roman" w:hint="eastAsia"/>
          <w:color w:val="000000" w:themeColor="text1"/>
          <w:sz w:val="28"/>
          <w:szCs w:val="28"/>
        </w:rPr>
        <w:t>建筑面积部分不计作价出资金额。</w:t>
      </w:r>
    </w:p>
    <w:p w14:paraId="629381FB" w14:textId="3F2CFB2E" w:rsidR="004C03D3" w:rsidRPr="00A26761" w:rsidRDefault="004C03D3" w:rsidP="004C03D3">
      <w:pPr>
        <w:ind w:firstLineChars="202" w:firstLine="566"/>
        <w:rPr>
          <w:rFonts w:ascii="Times New Roman" w:hAnsi="Times New Roman" w:cs="Times New Roman"/>
          <w:color w:val="000000" w:themeColor="text1"/>
          <w:sz w:val="28"/>
          <w:szCs w:val="28"/>
        </w:rPr>
      </w:pPr>
      <w:r w:rsidRPr="00A26761">
        <w:rPr>
          <w:rFonts w:ascii="Times New Roman" w:hAnsi="Times New Roman" w:cs="Times New Roman" w:hint="eastAsia"/>
          <w:color w:val="000000" w:themeColor="text1"/>
          <w:sz w:val="28"/>
          <w:szCs w:val="28"/>
        </w:rPr>
        <w:t>临时使用土地，应根据本规则计收临时用地使用费。</w:t>
      </w:r>
      <w:r w:rsidR="007234FF" w:rsidRPr="00A26761">
        <w:rPr>
          <w:rFonts w:ascii="Times New Roman" w:hAnsi="Times New Roman" w:cs="Times New Roman" w:hint="eastAsia"/>
          <w:color w:val="000000" w:themeColor="text1"/>
          <w:sz w:val="28"/>
          <w:szCs w:val="28"/>
        </w:rPr>
        <w:t>其中，政府</w:t>
      </w:r>
      <w:r w:rsidR="006E3300" w:rsidRPr="00A26761">
        <w:rPr>
          <w:rFonts w:ascii="Times New Roman" w:hAnsi="Times New Roman" w:cs="Times New Roman" w:hint="eastAsia"/>
          <w:color w:val="000000" w:themeColor="text1"/>
          <w:sz w:val="28"/>
          <w:szCs w:val="28"/>
        </w:rPr>
        <w:t>或政府有关部门作为临时用地使用主体</w:t>
      </w:r>
      <w:r w:rsidR="007234FF" w:rsidRPr="00A26761">
        <w:rPr>
          <w:rFonts w:ascii="Times New Roman" w:hAnsi="Times New Roman" w:cs="Times New Roman" w:hint="eastAsia"/>
          <w:color w:val="000000" w:themeColor="text1"/>
          <w:sz w:val="28"/>
          <w:szCs w:val="28"/>
        </w:rPr>
        <w:t>的</w:t>
      </w:r>
      <w:r w:rsidR="006E3300" w:rsidRPr="00A26761">
        <w:rPr>
          <w:rFonts w:ascii="Times New Roman" w:hAnsi="Times New Roman" w:cs="Times New Roman" w:hint="eastAsia"/>
          <w:color w:val="000000" w:themeColor="text1"/>
          <w:sz w:val="28"/>
          <w:szCs w:val="28"/>
        </w:rPr>
        <w:t>，</w:t>
      </w:r>
      <w:proofErr w:type="gramStart"/>
      <w:r w:rsidR="007234FF" w:rsidRPr="00A26761">
        <w:rPr>
          <w:rFonts w:ascii="Times New Roman" w:hAnsi="Times New Roman" w:cs="Times New Roman" w:hint="eastAsia"/>
          <w:color w:val="000000" w:themeColor="text1"/>
          <w:sz w:val="28"/>
          <w:szCs w:val="28"/>
        </w:rPr>
        <w:t>不计收临时</w:t>
      </w:r>
      <w:proofErr w:type="gramEnd"/>
      <w:r w:rsidR="007234FF" w:rsidRPr="00A26761">
        <w:rPr>
          <w:rFonts w:ascii="Times New Roman" w:hAnsi="Times New Roman" w:cs="Times New Roman" w:hint="eastAsia"/>
          <w:color w:val="000000" w:themeColor="text1"/>
          <w:sz w:val="28"/>
          <w:szCs w:val="28"/>
        </w:rPr>
        <w:t>用地使用费。</w:t>
      </w:r>
    </w:p>
    <w:p w14:paraId="07B8FFB4" w14:textId="65C7E9E7" w:rsidR="002255F0" w:rsidRPr="00A26761" w:rsidRDefault="004C03D3" w:rsidP="00193B90">
      <w:pPr>
        <w:ind w:firstLine="560"/>
        <w:rPr>
          <w:rFonts w:ascii="Times New Roman" w:hAnsi="Times New Roman" w:cs="Times New Roman"/>
          <w:color w:val="000000" w:themeColor="text1"/>
          <w:sz w:val="28"/>
          <w:szCs w:val="28"/>
        </w:rPr>
      </w:pPr>
      <w:r w:rsidRPr="00A26761">
        <w:rPr>
          <w:rFonts w:ascii="Times New Roman" w:hAnsi="Times New Roman" w:cs="Times New Roman"/>
          <w:b/>
          <w:color w:val="000000" w:themeColor="text1"/>
          <w:sz w:val="28"/>
          <w:szCs w:val="28"/>
        </w:rPr>
        <w:t>1.3</w:t>
      </w:r>
      <w:r w:rsidR="002255F0" w:rsidRPr="00A26761">
        <w:rPr>
          <w:rFonts w:ascii="Times New Roman" w:hAnsi="Times New Roman" w:cs="Times New Roman"/>
          <w:color w:val="000000" w:themeColor="text1"/>
          <w:sz w:val="28"/>
          <w:szCs w:val="28"/>
        </w:rPr>
        <w:t xml:space="preserve"> </w:t>
      </w:r>
      <w:r w:rsidRPr="00A26761">
        <w:rPr>
          <w:rFonts w:ascii="Times New Roman" w:hAnsi="Times New Roman" w:cs="Times New Roman" w:hint="eastAsia"/>
          <w:b/>
          <w:color w:val="000000" w:themeColor="text1"/>
          <w:sz w:val="28"/>
          <w:szCs w:val="28"/>
        </w:rPr>
        <w:t>土地的市场价格定义</w:t>
      </w:r>
    </w:p>
    <w:p w14:paraId="17CE3210" w14:textId="392D0C68" w:rsidR="004C03D3" w:rsidRPr="00A26761" w:rsidRDefault="004C03D3" w:rsidP="00193B90">
      <w:pPr>
        <w:ind w:firstLine="560"/>
        <w:rPr>
          <w:rFonts w:ascii="Times New Roman" w:hAnsi="Times New Roman" w:cs="Times New Roman"/>
          <w:color w:val="000000" w:themeColor="text1"/>
          <w:sz w:val="28"/>
          <w:szCs w:val="28"/>
        </w:rPr>
      </w:pPr>
      <w:r w:rsidRPr="00A26761">
        <w:rPr>
          <w:rFonts w:ascii="Times New Roman" w:hAnsi="Times New Roman" w:cs="Times New Roman" w:hint="eastAsia"/>
          <w:color w:val="000000" w:themeColor="text1"/>
          <w:sz w:val="28"/>
          <w:szCs w:val="28"/>
        </w:rPr>
        <w:t>我市土地的市场价格由</w:t>
      </w:r>
      <w:r w:rsidR="00D33DB9" w:rsidRPr="00A26761">
        <w:rPr>
          <w:rFonts w:ascii="Times New Roman" w:hAnsi="Times New Roman" w:cs="Times New Roman" w:hint="eastAsia"/>
          <w:color w:val="000000" w:themeColor="text1"/>
          <w:sz w:val="28"/>
          <w:szCs w:val="28"/>
        </w:rPr>
        <w:t>自然资源行政主管部门</w:t>
      </w:r>
      <w:r w:rsidRPr="00A26761">
        <w:rPr>
          <w:rFonts w:ascii="Times New Roman" w:hAnsi="Times New Roman" w:cs="Times New Roman" w:hint="eastAsia"/>
          <w:color w:val="000000" w:themeColor="text1"/>
          <w:sz w:val="28"/>
          <w:szCs w:val="28"/>
        </w:rPr>
        <w:t>组织市非盈利性评估机构评估确定。市非盈利性评估机构应根据土地区位及房地产市场</w:t>
      </w:r>
      <w:r w:rsidRPr="00A26761">
        <w:rPr>
          <w:rFonts w:ascii="Times New Roman" w:hAnsi="Times New Roman" w:cs="Times New Roman" w:hint="eastAsia"/>
          <w:color w:val="000000" w:themeColor="text1"/>
          <w:sz w:val="28"/>
          <w:szCs w:val="28"/>
        </w:rPr>
        <w:lastRenderedPageBreak/>
        <w:t>变化等因素，区分</w:t>
      </w:r>
      <w:r w:rsidR="00977368" w:rsidRPr="00A26761">
        <w:rPr>
          <w:rFonts w:ascii="Times New Roman" w:hAnsi="Times New Roman" w:cs="Times New Roman" w:hint="eastAsia"/>
          <w:color w:val="000000" w:themeColor="text1"/>
          <w:sz w:val="28"/>
          <w:szCs w:val="28"/>
        </w:rPr>
        <w:t>住宅、</w:t>
      </w:r>
      <w:r w:rsidRPr="00A26761">
        <w:rPr>
          <w:rFonts w:ascii="Times New Roman" w:hAnsi="Times New Roman" w:cs="Times New Roman" w:hint="eastAsia"/>
          <w:color w:val="000000" w:themeColor="text1"/>
          <w:sz w:val="28"/>
          <w:szCs w:val="28"/>
        </w:rPr>
        <w:t>商业、办公、工业等用途，按照《城镇土地估价规程》，采用标定地价系数修正法和剩余法（整体估价）进行评估。其中，标定地价系数修正法和剩余法（整体估价）的权重分别取</w:t>
      </w:r>
      <w:r w:rsidRPr="00A26761">
        <w:rPr>
          <w:rFonts w:ascii="Times New Roman" w:hAnsi="Times New Roman" w:cs="Times New Roman"/>
          <w:color w:val="000000" w:themeColor="text1"/>
          <w:sz w:val="28"/>
          <w:szCs w:val="28"/>
        </w:rPr>
        <w:t>70%</w:t>
      </w:r>
      <w:r w:rsidRPr="00A26761">
        <w:rPr>
          <w:rFonts w:ascii="Times New Roman" w:hAnsi="Times New Roman" w:cs="Times New Roman" w:hint="eastAsia"/>
          <w:color w:val="000000" w:themeColor="text1"/>
          <w:sz w:val="28"/>
          <w:szCs w:val="28"/>
        </w:rPr>
        <w:t>和</w:t>
      </w:r>
      <w:r w:rsidRPr="00A26761">
        <w:rPr>
          <w:rFonts w:ascii="Times New Roman" w:hAnsi="Times New Roman" w:cs="Times New Roman"/>
          <w:color w:val="000000" w:themeColor="text1"/>
          <w:sz w:val="28"/>
          <w:szCs w:val="28"/>
        </w:rPr>
        <w:t>30%</w:t>
      </w:r>
      <w:r w:rsidRPr="00A26761">
        <w:rPr>
          <w:rFonts w:ascii="Times New Roman" w:hAnsi="Times New Roman" w:cs="Times New Roman" w:hint="eastAsia"/>
          <w:color w:val="000000" w:themeColor="text1"/>
          <w:sz w:val="28"/>
          <w:szCs w:val="28"/>
        </w:rPr>
        <w:t>。</w:t>
      </w:r>
    </w:p>
    <w:p w14:paraId="734B5192" w14:textId="03345406" w:rsidR="002255F0" w:rsidRPr="00A26761" w:rsidRDefault="00BB5EAE" w:rsidP="00A34BAF">
      <w:pPr>
        <w:ind w:firstLineChars="200" w:firstLine="562"/>
        <w:rPr>
          <w:rFonts w:ascii="Times New Roman" w:hAnsi="Times New Roman" w:cs="Times New Roman"/>
          <w:b/>
          <w:color w:val="000000" w:themeColor="text1"/>
          <w:sz w:val="28"/>
          <w:szCs w:val="28"/>
        </w:rPr>
      </w:pPr>
      <w:r w:rsidRPr="00A26761">
        <w:rPr>
          <w:rFonts w:ascii="Times New Roman" w:hAnsi="Times New Roman" w:cs="Times New Roman"/>
          <w:b/>
          <w:color w:val="000000" w:themeColor="text1"/>
          <w:sz w:val="28"/>
          <w:szCs w:val="28"/>
        </w:rPr>
        <w:t>1.4</w:t>
      </w:r>
      <w:r w:rsidR="002255F0" w:rsidRPr="00A26761">
        <w:rPr>
          <w:rFonts w:ascii="Times New Roman" w:hAnsi="Times New Roman" w:cs="Times New Roman"/>
          <w:b/>
          <w:color w:val="000000" w:themeColor="text1"/>
          <w:sz w:val="28"/>
          <w:szCs w:val="28"/>
        </w:rPr>
        <w:t xml:space="preserve"> </w:t>
      </w:r>
      <w:r w:rsidR="00675796" w:rsidRPr="00A26761">
        <w:rPr>
          <w:rFonts w:ascii="Times New Roman" w:hAnsi="Times New Roman" w:cs="Times New Roman" w:hint="eastAsia"/>
          <w:b/>
          <w:color w:val="000000" w:themeColor="text1"/>
          <w:sz w:val="28"/>
          <w:szCs w:val="28"/>
        </w:rPr>
        <w:t>地价测算单位</w:t>
      </w:r>
    </w:p>
    <w:p w14:paraId="53A27018" w14:textId="6ECDEA38" w:rsidR="00A34BAF" w:rsidRPr="00A26761" w:rsidRDefault="003A7878" w:rsidP="00A34BAF">
      <w:pPr>
        <w:ind w:firstLineChars="200" w:firstLine="560"/>
        <w:rPr>
          <w:rFonts w:ascii="Times New Roman" w:hAnsi="Times New Roman" w:cs="Times New Roman"/>
          <w:color w:val="000000" w:themeColor="text1"/>
          <w:sz w:val="28"/>
          <w:szCs w:val="28"/>
        </w:rPr>
      </w:pPr>
      <w:r w:rsidRPr="00A26761">
        <w:rPr>
          <w:rFonts w:ascii="Times New Roman" w:hAnsi="Times New Roman" w:cs="Times New Roman" w:hint="eastAsia"/>
          <w:color w:val="000000" w:themeColor="text1"/>
          <w:sz w:val="28"/>
          <w:szCs w:val="28"/>
        </w:rPr>
        <w:t>我市地价</w:t>
      </w:r>
      <w:proofErr w:type="gramStart"/>
      <w:r w:rsidR="000C0811" w:rsidRPr="00A26761">
        <w:rPr>
          <w:rFonts w:ascii="Times New Roman" w:hAnsi="Times New Roman" w:cs="Times New Roman" w:hint="eastAsia"/>
          <w:color w:val="000000" w:themeColor="text1"/>
          <w:sz w:val="28"/>
          <w:szCs w:val="28"/>
        </w:rPr>
        <w:t>测算</w:t>
      </w:r>
      <w:r w:rsidR="007234FF" w:rsidRPr="00A26761">
        <w:rPr>
          <w:rFonts w:ascii="Times New Roman" w:hAnsi="Times New Roman" w:cs="Times New Roman"/>
          <w:color w:val="000000" w:themeColor="text1"/>
          <w:sz w:val="28"/>
          <w:szCs w:val="28"/>
        </w:rPr>
        <w:t>按</w:t>
      </w:r>
      <w:proofErr w:type="gramEnd"/>
      <w:r w:rsidRPr="00A26761">
        <w:rPr>
          <w:rFonts w:ascii="Times New Roman" w:hAnsi="Times New Roman" w:cs="Times New Roman" w:hint="eastAsia"/>
          <w:color w:val="000000" w:themeColor="text1"/>
          <w:sz w:val="28"/>
          <w:szCs w:val="28"/>
        </w:rPr>
        <w:t>宗地</w:t>
      </w:r>
      <w:r w:rsidR="007234FF" w:rsidRPr="00A26761">
        <w:rPr>
          <w:rFonts w:ascii="Times New Roman" w:hAnsi="Times New Roman" w:cs="Times New Roman" w:hint="eastAsia"/>
          <w:color w:val="000000" w:themeColor="text1"/>
          <w:sz w:val="28"/>
          <w:szCs w:val="28"/>
        </w:rPr>
        <w:t>为单位</w:t>
      </w:r>
      <w:r w:rsidRPr="00A26761">
        <w:rPr>
          <w:rFonts w:ascii="Times New Roman" w:hAnsi="Times New Roman" w:cs="Times New Roman" w:hint="eastAsia"/>
          <w:color w:val="000000" w:themeColor="text1"/>
          <w:sz w:val="28"/>
          <w:szCs w:val="28"/>
        </w:rPr>
        <w:t>，</w:t>
      </w:r>
      <w:r w:rsidR="007234FF" w:rsidRPr="00A26761">
        <w:rPr>
          <w:rFonts w:ascii="Times New Roman" w:hAnsi="Times New Roman" w:cs="Times New Roman"/>
          <w:color w:val="000000" w:themeColor="text1"/>
          <w:sz w:val="28"/>
          <w:szCs w:val="28"/>
        </w:rPr>
        <w:t>以</w:t>
      </w:r>
      <w:r w:rsidRPr="00A26761">
        <w:rPr>
          <w:rFonts w:ascii="Times New Roman" w:hAnsi="Times New Roman" w:cs="Times New Roman" w:hint="eastAsia"/>
          <w:color w:val="000000" w:themeColor="text1"/>
          <w:sz w:val="28"/>
          <w:szCs w:val="28"/>
        </w:rPr>
        <w:t>建筑面积</w:t>
      </w:r>
      <w:r w:rsidR="007234FF" w:rsidRPr="00A26761">
        <w:rPr>
          <w:rFonts w:ascii="Times New Roman" w:hAnsi="Times New Roman" w:cs="Times New Roman" w:hint="eastAsia"/>
          <w:color w:val="000000" w:themeColor="text1"/>
          <w:sz w:val="28"/>
          <w:szCs w:val="28"/>
        </w:rPr>
        <w:t>为基数</w:t>
      </w:r>
      <w:r w:rsidRPr="00A26761">
        <w:rPr>
          <w:rFonts w:ascii="Times New Roman" w:hAnsi="Times New Roman" w:cs="Times New Roman" w:hint="eastAsia"/>
          <w:color w:val="000000" w:themeColor="text1"/>
          <w:sz w:val="28"/>
          <w:szCs w:val="28"/>
        </w:rPr>
        <w:t>计算。</w:t>
      </w:r>
    </w:p>
    <w:p w14:paraId="63ABBD66" w14:textId="15FB37C5" w:rsidR="002255F0" w:rsidRPr="00A26761" w:rsidRDefault="00BB5EAE" w:rsidP="00E02EE1">
      <w:pPr>
        <w:ind w:firstLineChars="200" w:firstLine="562"/>
        <w:rPr>
          <w:rFonts w:ascii="Times New Roman" w:hAnsi="Times New Roman" w:cs="Times New Roman"/>
          <w:b/>
          <w:color w:val="000000" w:themeColor="text1"/>
          <w:sz w:val="28"/>
          <w:szCs w:val="28"/>
        </w:rPr>
      </w:pPr>
      <w:r w:rsidRPr="00A26761">
        <w:rPr>
          <w:rFonts w:ascii="Times New Roman" w:hAnsi="Times New Roman" w:cs="Times New Roman"/>
          <w:b/>
          <w:color w:val="000000" w:themeColor="text1"/>
          <w:sz w:val="28"/>
          <w:szCs w:val="28"/>
        </w:rPr>
        <w:t>1.5</w:t>
      </w:r>
      <w:r w:rsidR="002255F0" w:rsidRPr="00A26761">
        <w:rPr>
          <w:rFonts w:ascii="Times New Roman" w:hAnsi="Times New Roman" w:cs="Times New Roman"/>
          <w:b/>
          <w:color w:val="000000" w:themeColor="text1"/>
          <w:sz w:val="28"/>
          <w:szCs w:val="28"/>
        </w:rPr>
        <w:t xml:space="preserve"> </w:t>
      </w:r>
      <w:r w:rsidR="00E02EE1" w:rsidRPr="00A26761">
        <w:rPr>
          <w:rFonts w:ascii="Times New Roman" w:hAnsi="Times New Roman" w:cs="Times New Roman" w:hint="eastAsia"/>
          <w:b/>
          <w:color w:val="000000" w:themeColor="text1"/>
          <w:sz w:val="28"/>
          <w:szCs w:val="28"/>
        </w:rPr>
        <w:t>地价测算时点</w:t>
      </w:r>
    </w:p>
    <w:p w14:paraId="3FA56E51" w14:textId="1675A875" w:rsidR="00E02EE1" w:rsidRPr="00A26761" w:rsidRDefault="00D62D0D" w:rsidP="00E02EE1">
      <w:pPr>
        <w:ind w:firstLineChars="200" w:firstLine="560"/>
        <w:rPr>
          <w:rFonts w:ascii="Times New Roman" w:hAnsi="Times New Roman" w:cs="Times New Roman"/>
          <w:color w:val="000000" w:themeColor="text1"/>
          <w:sz w:val="28"/>
          <w:szCs w:val="28"/>
        </w:rPr>
      </w:pPr>
      <w:proofErr w:type="gramStart"/>
      <w:r w:rsidRPr="00A26761">
        <w:rPr>
          <w:rFonts w:ascii="Times New Roman" w:hAnsi="Times New Roman" w:cs="Times New Roman" w:hint="eastAsia"/>
          <w:color w:val="000000" w:themeColor="text1"/>
          <w:sz w:val="28"/>
          <w:szCs w:val="28"/>
        </w:rPr>
        <w:t>招拍挂方式</w:t>
      </w:r>
      <w:proofErr w:type="gramEnd"/>
      <w:r w:rsidRPr="00A26761">
        <w:rPr>
          <w:rFonts w:ascii="Times New Roman" w:hAnsi="Times New Roman" w:cs="Times New Roman" w:hint="eastAsia"/>
          <w:color w:val="000000" w:themeColor="text1"/>
          <w:sz w:val="28"/>
          <w:szCs w:val="28"/>
        </w:rPr>
        <w:t>供应</w:t>
      </w:r>
      <w:r w:rsidR="00E02EE1" w:rsidRPr="00A26761">
        <w:rPr>
          <w:rFonts w:ascii="Times New Roman" w:hAnsi="Times New Roman" w:cs="Times New Roman" w:hint="eastAsia"/>
          <w:color w:val="000000" w:themeColor="text1"/>
          <w:sz w:val="28"/>
          <w:szCs w:val="28"/>
        </w:rPr>
        <w:t>用地</w:t>
      </w:r>
      <w:r w:rsidR="007705CD" w:rsidRPr="00A26761">
        <w:rPr>
          <w:rFonts w:ascii="Times New Roman" w:hAnsi="Times New Roman" w:cs="Times New Roman" w:hint="eastAsia"/>
          <w:color w:val="000000" w:themeColor="text1"/>
          <w:sz w:val="28"/>
          <w:szCs w:val="28"/>
        </w:rPr>
        <w:t>的</w:t>
      </w:r>
      <w:r w:rsidR="00E02EE1" w:rsidRPr="00A26761">
        <w:rPr>
          <w:rFonts w:ascii="Times New Roman" w:hAnsi="Times New Roman" w:cs="Times New Roman" w:hint="eastAsia"/>
          <w:color w:val="000000" w:themeColor="text1"/>
          <w:sz w:val="28"/>
          <w:szCs w:val="28"/>
        </w:rPr>
        <w:t>底价</w:t>
      </w:r>
      <w:r w:rsidR="007705CD" w:rsidRPr="00A26761">
        <w:rPr>
          <w:rFonts w:ascii="Times New Roman" w:hAnsi="Times New Roman" w:cs="Times New Roman" w:hint="eastAsia"/>
          <w:color w:val="000000" w:themeColor="text1"/>
          <w:sz w:val="28"/>
          <w:szCs w:val="28"/>
        </w:rPr>
        <w:t>，</w:t>
      </w:r>
      <w:r w:rsidRPr="00A26761">
        <w:rPr>
          <w:rFonts w:ascii="Times New Roman" w:hAnsi="Times New Roman" w:cs="Times New Roman" w:hint="eastAsia"/>
          <w:color w:val="000000" w:themeColor="text1"/>
          <w:sz w:val="28"/>
          <w:szCs w:val="28"/>
        </w:rPr>
        <w:t>以编制供应方案</w:t>
      </w:r>
      <w:r w:rsidR="00A30DC1" w:rsidRPr="00A26761">
        <w:rPr>
          <w:rFonts w:ascii="Times New Roman" w:hAnsi="Times New Roman" w:cs="Times New Roman" w:hint="eastAsia"/>
          <w:color w:val="000000" w:themeColor="text1"/>
          <w:sz w:val="28"/>
          <w:szCs w:val="28"/>
        </w:rPr>
        <w:t>并符合地价测算条件</w:t>
      </w:r>
      <w:r w:rsidRPr="00A26761">
        <w:rPr>
          <w:rFonts w:ascii="Times New Roman" w:hAnsi="Times New Roman" w:cs="Times New Roman" w:hint="eastAsia"/>
          <w:color w:val="000000" w:themeColor="text1"/>
          <w:sz w:val="28"/>
          <w:szCs w:val="28"/>
        </w:rPr>
        <w:t>的时点</w:t>
      </w:r>
      <w:r w:rsidR="003366C6" w:rsidRPr="00A26761">
        <w:rPr>
          <w:rFonts w:ascii="Times New Roman" w:hAnsi="Times New Roman" w:cs="Times New Roman" w:hint="eastAsia"/>
          <w:color w:val="000000" w:themeColor="text1"/>
          <w:sz w:val="28"/>
          <w:szCs w:val="28"/>
        </w:rPr>
        <w:t>确定。</w:t>
      </w:r>
    </w:p>
    <w:p w14:paraId="4885EC99" w14:textId="3CEBFB81" w:rsidR="00E02EE1" w:rsidRPr="00D322BC" w:rsidRDefault="00D62D0D" w:rsidP="00A92B05">
      <w:pPr>
        <w:ind w:firstLineChars="200" w:firstLine="560"/>
        <w:rPr>
          <w:rFonts w:ascii="Times New Roman" w:hAnsi="Times New Roman" w:cs="Times New Roman"/>
          <w:color w:val="000000" w:themeColor="text1"/>
          <w:sz w:val="28"/>
          <w:szCs w:val="28"/>
        </w:rPr>
      </w:pPr>
      <w:r w:rsidRPr="00A26761">
        <w:rPr>
          <w:rFonts w:ascii="Times New Roman" w:hAnsi="Times New Roman" w:cs="Times New Roman" w:hint="eastAsia"/>
          <w:color w:val="000000" w:themeColor="text1"/>
          <w:sz w:val="28"/>
          <w:szCs w:val="28"/>
        </w:rPr>
        <w:t>协议方式供应</w:t>
      </w:r>
      <w:r w:rsidR="00E02EE1" w:rsidRPr="00D322BC">
        <w:rPr>
          <w:rFonts w:ascii="Times New Roman" w:hAnsi="Times New Roman" w:cs="Times New Roman" w:hint="eastAsia"/>
          <w:color w:val="000000" w:themeColor="text1"/>
          <w:sz w:val="28"/>
          <w:szCs w:val="28"/>
        </w:rPr>
        <w:t>用地</w:t>
      </w:r>
      <w:r w:rsidR="007705CD" w:rsidRPr="00D322BC">
        <w:rPr>
          <w:rFonts w:ascii="Times New Roman" w:hAnsi="Times New Roman" w:cs="Times New Roman" w:hint="eastAsia"/>
          <w:color w:val="000000" w:themeColor="text1"/>
          <w:sz w:val="28"/>
          <w:szCs w:val="28"/>
        </w:rPr>
        <w:t>的</w:t>
      </w:r>
      <w:r w:rsidR="00E02EE1" w:rsidRPr="00D322BC">
        <w:rPr>
          <w:rFonts w:ascii="Times New Roman" w:hAnsi="Times New Roman" w:cs="Times New Roman" w:hint="eastAsia"/>
          <w:color w:val="000000" w:themeColor="text1"/>
          <w:sz w:val="28"/>
          <w:szCs w:val="28"/>
        </w:rPr>
        <w:t>地价</w:t>
      </w:r>
      <w:r w:rsidR="007D785E" w:rsidRPr="00D322BC">
        <w:rPr>
          <w:rFonts w:ascii="Times New Roman" w:hAnsi="Times New Roman" w:cs="Times New Roman" w:hint="eastAsia"/>
          <w:color w:val="000000" w:themeColor="text1"/>
          <w:sz w:val="28"/>
          <w:szCs w:val="28"/>
        </w:rPr>
        <w:t>，</w:t>
      </w:r>
      <w:r w:rsidR="00B80E97" w:rsidRPr="00D322BC">
        <w:rPr>
          <w:rFonts w:ascii="Times New Roman" w:hAnsi="Times New Roman" w:cs="Times New Roman" w:hint="eastAsia"/>
          <w:color w:val="000000" w:themeColor="text1"/>
          <w:sz w:val="28"/>
          <w:szCs w:val="28"/>
        </w:rPr>
        <w:t>经</w:t>
      </w:r>
      <w:r w:rsidR="00D33DB9" w:rsidRPr="00D322BC">
        <w:rPr>
          <w:rFonts w:ascii="Times New Roman" w:hAnsi="Times New Roman" w:cs="Times New Roman" w:hint="eastAsia"/>
          <w:color w:val="000000" w:themeColor="text1"/>
          <w:sz w:val="28"/>
          <w:szCs w:val="28"/>
        </w:rPr>
        <w:t>自然资源行政主管部门</w:t>
      </w:r>
      <w:r w:rsidRPr="00D322BC">
        <w:rPr>
          <w:rFonts w:ascii="Times New Roman" w:hAnsi="Times New Roman" w:cs="Times New Roman"/>
          <w:color w:val="000000" w:themeColor="text1"/>
          <w:sz w:val="28"/>
          <w:szCs w:val="28"/>
        </w:rPr>
        <w:t>依法受理</w:t>
      </w:r>
      <w:r w:rsidR="002E2CB9" w:rsidRPr="00D322BC">
        <w:rPr>
          <w:rFonts w:ascii="Times New Roman" w:hAnsi="Times New Roman" w:cs="Times New Roman" w:hint="eastAsia"/>
          <w:color w:val="000000" w:themeColor="text1"/>
          <w:sz w:val="28"/>
          <w:szCs w:val="28"/>
        </w:rPr>
        <w:t>签订建设用地使用权供应合同（以下简称“供应合同”）申请并</w:t>
      </w:r>
      <w:r w:rsidR="00A26761" w:rsidRPr="00D322BC">
        <w:rPr>
          <w:rFonts w:ascii="Times New Roman" w:hAnsi="Times New Roman" w:cs="Times New Roman" w:hint="eastAsia"/>
          <w:color w:val="000000" w:themeColor="text1"/>
          <w:sz w:val="28"/>
          <w:szCs w:val="28"/>
        </w:rPr>
        <w:t>符合地价测算条件的，</w:t>
      </w:r>
      <w:r w:rsidR="00F223B8">
        <w:rPr>
          <w:rFonts w:ascii="Times New Roman" w:hAnsi="Times New Roman" w:cs="Times New Roman" w:hint="eastAsia"/>
          <w:color w:val="000000" w:themeColor="text1"/>
          <w:sz w:val="28"/>
          <w:szCs w:val="28"/>
        </w:rPr>
        <w:t>按受理</w:t>
      </w:r>
      <w:r w:rsidR="00A26761" w:rsidRPr="00D322BC">
        <w:rPr>
          <w:rFonts w:ascii="Times New Roman" w:hAnsi="Times New Roman" w:cs="Times New Roman" w:hint="eastAsia"/>
          <w:color w:val="000000" w:themeColor="text1"/>
          <w:sz w:val="28"/>
          <w:szCs w:val="28"/>
        </w:rPr>
        <w:t>申请</w:t>
      </w:r>
      <w:r w:rsidR="002E2CB9" w:rsidRPr="00D322BC">
        <w:rPr>
          <w:rFonts w:ascii="Times New Roman" w:hAnsi="Times New Roman" w:cs="Times New Roman" w:hint="eastAsia"/>
          <w:color w:val="000000" w:themeColor="text1"/>
          <w:sz w:val="28"/>
          <w:szCs w:val="28"/>
        </w:rPr>
        <w:t>的</w:t>
      </w:r>
      <w:r w:rsidR="00A26761" w:rsidRPr="00D322BC">
        <w:rPr>
          <w:rFonts w:ascii="Times New Roman" w:hAnsi="Times New Roman" w:cs="Times New Roman" w:hint="eastAsia"/>
          <w:color w:val="000000" w:themeColor="text1"/>
          <w:sz w:val="28"/>
          <w:szCs w:val="28"/>
        </w:rPr>
        <w:t>时点确定。</w:t>
      </w:r>
    </w:p>
    <w:p w14:paraId="3953EA43" w14:textId="1AE8F830" w:rsidR="002255F0" w:rsidRPr="00D322BC" w:rsidRDefault="00D62D0D">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作价出资方式供应</w:t>
      </w:r>
      <w:r w:rsidR="00E02EE1" w:rsidRPr="00D322BC">
        <w:rPr>
          <w:rFonts w:ascii="Times New Roman" w:hAnsi="Times New Roman" w:cs="Times New Roman" w:hint="eastAsia"/>
          <w:color w:val="000000" w:themeColor="text1"/>
          <w:sz w:val="28"/>
          <w:szCs w:val="28"/>
        </w:rPr>
        <w:t>用地</w:t>
      </w:r>
      <w:r w:rsidR="007705CD" w:rsidRPr="00D322BC">
        <w:rPr>
          <w:rFonts w:ascii="Times New Roman" w:hAnsi="Times New Roman" w:cs="Times New Roman" w:hint="eastAsia"/>
          <w:color w:val="000000" w:themeColor="text1"/>
          <w:sz w:val="28"/>
          <w:szCs w:val="28"/>
        </w:rPr>
        <w:t>的作价出资金额，</w:t>
      </w:r>
      <w:r w:rsidRPr="00D322BC">
        <w:rPr>
          <w:rFonts w:ascii="Times New Roman" w:hAnsi="Times New Roman" w:cs="Times New Roman" w:hint="eastAsia"/>
          <w:color w:val="000000" w:themeColor="text1"/>
          <w:sz w:val="28"/>
          <w:szCs w:val="28"/>
        </w:rPr>
        <w:t>以</w:t>
      </w:r>
      <w:r w:rsidR="00E02EE1" w:rsidRPr="00D322BC">
        <w:rPr>
          <w:rFonts w:ascii="Times New Roman" w:hAnsi="Times New Roman" w:cs="Times New Roman" w:hint="eastAsia"/>
          <w:color w:val="000000" w:themeColor="text1"/>
          <w:sz w:val="28"/>
          <w:szCs w:val="28"/>
        </w:rPr>
        <w:t>编制</w:t>
      </w:r>
      <w:r w:rsidR="00B743E4" w:rsidRPr="00D322BC">
        <w:rPr>
          <w:rFonts w:ascii="Times New Roman" w:hAnsi="Times New Roman" w:cs="Times New Roman" w:hint="eastAsia"/>
          <w:color w:val="000000" w:themeColor="text1"/>
          <w:sz w:val="28"/>
          <w:szCs w:val="28"/>
        </w:rPr>
        <w:t>作价出资</w:t>
      </w:r>
      <w:r w:rsidR="00E02EE1" w:rsidRPr="00D322BC">
        <w:rPr>
          <w:rFonts w:ascii="Times New Roman" w:hAnsi="Times New Roman" w:cs="Times New Roman" w:hint="eastAsia"/>
          <w:color w:val="000000" w:themeColor="text1"/>
          <w:sz w:val="28"/>
          <w:szCs w:val="28"/>
        </w:rPr>
        <w:t>方案</w:t>
      </w:r>
      <w:r w:rsidR="00A30DC1" w:rsidRPr="00D322BC">
        <w:rPr>
          <w:rFonts w:ascii="Times New Roman" w:hAnsi="Times New Roman" w:cs="Times New Roman" w:hint="eastAsia"/>
          <w:color w:val="000000" w:themeColor="text1"/>
          <w:sz w:val="28"/>
          <w:szCs w:val="28"/>
        </w:rPr>
        <w:t>并符合</w:t>
      </w:r>
      <w:r w:rsidR="004D6432" w:rsidRPr="00D322BC">
        <w:rPr>
          <w:rFonts w:ascii="Times New Roman" w:hAnsi="Times New Roman" w:cs="Times New Roman" w:hint="eastAsia"/>
          <w:color w:val="000000" w:themeColor="text1"/>
          <w:sz w:val="28"/>
          <w:szCs w:val="28"/>
        </w:rPr>
        <w:t>地价测算</w:t>
      </w:r>
      <w:r w:rsidR="00A30DC1" w:rsidRPr="00D322BC">
        <w:rPr>
          <w:rFonts w:ascii="Times New Roman" w:hAnsi="Times New Roman" w:cs="Times New Roman" w:hint="eastAsia"/>
          <w:color w:val="000000" w:themeColor="text1"/>
          <w:sz w:val="28"/>
          <w:szCs w:val="28"/>
        </w:rPr>
        <w:t>条件</w:t>
      </w:r>
      <w:r w:rsidR="00E02EE1" w:rsidRPr="00D322BC">
        <w:rPr>
          <w:rFonts w:ascii="Times New Roman" w:hAnsi="Times New Roman" w:cs="Times New Roman" w:hint="eastAsia"/>
          <w:color w:val="000000" w:themeColor="text1"/>
          <w:sz w:val="28"/>
          <w:szCs w:val="28"/>
        </w:rPr>
        <w:t>的时点</w:t>
      </w:r>
      <w:r w:rsidRPr="00D322BC">
        <w:rPr>
          <w:rFonts w:ascii="Times New Roman" w:hAnsi="Times New Roman" w:cs="Times New Roman" w:hint="eastAsia"/>
          <w:color w:val="000000" w:themeColor="text1"/>
          <w:sz w:val="28"/>
          <w:szCs w:val="28"/>
        </w:rPr>
        <w:t>确定</w:t>
      </w:r>
      <w:r w:rsidR="003366C6" w:rsidRPr="00D322BC">
        <w:rPr>
          <w:rFonts w:ascii="Times New Roman" w:hAnsi="Times New Roman" w:cs="Times New Roman" w:hint="eastAsia"/>
          <w:color w:val="000000" w:themeColor="text1"/>
          <w:sz w:val="28"/>
          <w:szCs w:val="28"/>
        </w:rPr>
        <w:t>。</w:t>
      </w:r>
    </w:p>
    <w:p w14:paraId="241556C2" w14:textId="7837AB09" w:rsidR="0093459D" w:rsidRPr="00D322BC" w:rsidRDefault="0093459D" w:rsidP="00193B90">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土地</w:t>
      </w:r>
      <w:r w:rsidRPr="00D322BC">
        <w:rPr>
          <w:rFonts w:ascii="Times New Roman" w:hAnsi="Times New Roman" w:cs="Times New Roman"/>
          <w:color w:val="000000" w:themeColor="text1"/>
          <w:sz w:val="28"/>
          <w:szCs w:val="28"/>
        </w:rPr>
        <w:t>出让后经批准改变用途或容积率等土地使用条件的</w:t>
      </w:r>
      <w:r w:rsidR="003366C6" w:rsidRPr="00D322BC">
        <w:rPr>
          <w:rFonts w:ascii="Times New Roman" w:hAnsi="Times New Roman" w:cs="Times New Roman"/>
          <w:color w:val="000000" w:themeColor="text1"/>
          <w:sz w:val="28"/>
          <w:szCs w:val="28"/>
        </w:rPr>
        <w:t>地价</w:t>
      </w:r>
      <w:r w:rsidR="007705CD" w:rsidRPr="00D322BC">
        <w:rPr>
          <w:rFonts w:ascii="Times New Roman" w:hAnsi="Times New Roman" w:cs="Times New Roman" w:hint="eastAsia"/>
          <w:color w:val="000000" w:themeColor="text1"/>
          <w:sz w:val="28"/>
          <w:szCs w:val="28"/>
        </w:rPr>
        <w:t>，</w:t>
      </w:r>
      <w:r w:rsidR="00B80E97" w:rsidRPr="00D322BC">
        <w:rPr>
          <w:rFonts w:ascii="Times New Roman" w:hAnsi="Times New Roman" w:cs="Times New Roman" w:hint="eastAsia"/>
          <w:color w:val="000000" w:themeColor="text1"/>
          <w:sz w:val="28"/>
          <w:szCs w:val="28"/>
        </w:rPr>
        <w:t>经</w:t>
      </w:r>
      <w:r w:rsidR="002E2CB9" w:rsidRPr="00D322BC">
        <w:rPr>
          <w:rFonts w:ascii="Times New Roman" w:hAnsi="Times New Roman" w:cs="Times New Roman" w:hint="eastAsia"/>
          <w:color w:val="000000" w:themeColor="text1"/>
          <w:sz w:val="28"/>
          <w:szCs w:val="28"/>
        </w:rPr>
        <w:t>自然资源行政主管部门</w:t>
      </w:r>
      <w:r w:rsidR="002E2CB9" w:rsidRPr="00D322BC">
        <w:rPr>
          <w:rFonts w:ascii="Times New Roman" w:hAnsi="Times New Roman" w:cs="Times New Roman"/>
          <w:color w:val="000000" w:themeColor="text1"/>
          <w:sz w:val="28"/>
          <w:szCs w:val="28"/>
        </w:rPr>
        <w:t>依法受理</w:t>
      </w:r>
      <w:r w:rsidR="002E2CB9" w:rsidRPr="00D322BC">
        <w:rPr>
          <w:rFonts w:ascii="Times New Roman" w:hAnsi="Times New Roman" w:cs="Times New Roman" w:hint="eastAsia"/>
          <w:color w:val="000000" w:themeColor="text1"/>
          <w:sz w:val="28"/>
          <w:szCs w:val="28"/>
        </w:rPr>
        <w:t>签订供应合同申请并符合地价测算条件的，</w:t>
      </w:r>
      <w:r w:rsidR="00F223B8">
        <w:rPr>
          <w:rFonts w:ascii="Times New Roman" w:hAnsi="Times New Roman" w:cs="Times New Roman" w:hint="eastAsia"/>
          <w:color w:val="000000" w:themeColor="text1"/>
          <w:sz w:val="28"/>
          <w:szCs w:val="28"/>
        </w:rPr>
        <w:t>按受理</w:t>
      </w:r>
      <w:r w:rsidR="00F223B8" w:rsidRPr="00D322BC">
        <w:rPr>
          <w:rFonts w:ascii="Times New Roman" w:hAnsi="Times New Roman" w:cs="Times New Roman" w:hint="eastAsia"/>
          <w:color w:val="000000" w:themeColor="text1"/>
          <w:sz w:val="28"/>
          <w:szCs w:val="28"/>
        </w:rPr>
        <w:t>申请的</w:t>
      </w:r>
      <w:r w:rsidR="00F223B8">
        <w:rPr>
          <w:rFonts w:ascii="Times New Roman" w:hAnsi="Times New Roman" w:cs="Times New Roman" w:hint="eastAsia"/>
          <w:color w:val="000000" w:themeColor="text1"/>
          <w:sz w:val="28"/>
          <w:szCs w:val="28"/>
        </w:rPr>
        <w:t>时点</w:t>
      </w:r>
      <w:r w:rsidR="002E2CB9" w:rsidRPr="00D322BC">
        <w:rPr>
          <w:rFonts w:ascii="Times New Roman" w:hAnsi="Times New Roman" w:cs="Times New Roman" w:hint="eastAsia"/>
          <w:color w:val="000000" w:themeColor="text1"/>
          <w:sz w:val="28"/>
          <w:szCs w:val="28"/>
        </w:rPr>
        <w:t>确定。</w:t>
      </w:r>
    </w:p>
    <w:p w14:paraId="5BECE220" w14:textId="2AD019B9" w:rsidR="00E90725" w:rsidRPr="00D322BC" w:rsidRDefault="00B743E4" w:rsidP="00193B90">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土地整备相关协议另有约定的，从其约定</w:t>
      </w:r>
      <w:r w:rsidR="00E02EE1" w:rsidRPr="00D322BC">
        <w:rPr>
          <w:rFonts w:ascii="Times New Roman" w:hAnsi="Times New Roman" w:cs="Times New Roman" w:hint="eastAsia"/>
          <w:color w:val="000000" w:themeColor="text1"/>
          <w:sz w:val="28"/>
          <w:szCs w:val="28"/>
        </w:rPr>
        <w:t>。</w:t>
      </w:r>
    </w:p>
    <w:p w14:paraId="5D92B730" w14:textId="1C38EF9A" w:rsidR="002255F0" w:rsidRPr="00D322BC" w:rsidRDefault="00BB5EAE" w:rsidP="004F4E02">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1.6</w:t>
      </w:r>
      <w:r w:rsidR="002255F0" w:rsidRPr="00D322BC">
        <w:rPr>
          <w:rFonts w:ascii="Times New Roman" w:hAnsi="Times New Roman" w:cs="Times New Roman"/>
          <w:b/>
          <w:color w:val="000000" w:themeColor="text1"/>
          <w:sz w:val="28"/>
          <w:szCs w:val="28"/>
        </w:rPr>
        <w:t xml:space="preserve"> </w:t>
      </w:r>
      <w:r w:rsidR="00E90725" w:rsidRPr="00D322BC">
        <w:rPr>
          <w:rFonts w:ascii="Times New Roman" w:hAnsi="Times New Roman" w:cs="Times New Roman" w:hint="eastAsia"/>
          <w:b/>
          <w:color w:val="000000" w:themeColor="text1"/>
          <w:sz w:val="28"/>
          <w:szCs w:val="28"/>
        </w:rPr>
        <w:t>修正系数</w:t>
      </w:r>
    </w:p>
    <w:p w14:paraId="61729A23" w14:textId="608A86A6" w:rsidR="00FF0DC0" w:rsidRPr="00D322BC" w:rsidRDefault="00E90725" w:rsidP="004F4E02">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地价测算涉及</w:t>
      </w:r>
      <w:r w:rsidR="00FF0DC0" w:rsidRPr="00D322BC">
        <w:rPr>
          <w:rFonts w:ascii="Times New Roman" w:hAnsi="Times New Roman" w:cs="Times New Roman" w:hint="eastAsia"/>
          <w:color w:val="000000" w:themeColor="text1"/>
          <w:sz w:val="28"/>
          <w:szCs w:val="28"/>
        </w:rPr>
        <w:t>的修正系数包括基础修正系数和项目修正系数。</w:t>
      </w:r>
    </w:p>
    <w:p w14:paraId="40975EF7" w14:textId="0E0AC5C2" w:rsidR="00E90725" w:rsidRPr="00D322BC" w:rsidRDefault="00F70A3A" w:rsidP="004F4E02">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基础</w:t>
      </w:r>
      <w:r w:rsidR="00E90725" w:rsidRPr="00D322BC">
        <w:rPr>
          <w:rFonts w:ascii="Times New Roman" w:hAnsi="Times New Roman" w:cs="Times New Roman" w:hint="eastAsia"/>
          <w:color w:val="000000" w:themeColor="text1"/>
          <w:sz w:val="28"/>
          <w:szCs w:val="28"/>
        </w:rPr>
        <w:t>修正系数包括：建筑类型</w:t>
      </w:r>
      <w:r w:rsidR="00D56633" w:rsidRPr="00D322BC">
        <w:rPr>
          <w:rFonts w:ascii="Times New Roman" w:hAnsi="Times New Roman" w:cs="Times New Roman" w:hint="eastAsia"/>
          <w:color w:val="000000" w:themeColor="text1"/>
          <w:sz w:val="28"/>
          <w:szCs w:val="28"/>
        </w:rPr>
        <w:t>、</w:t>
      </w:r>
      <w:r w:rsidR="00A30DC1" w:rsidRPr="00D322BC">
        <w:rPr>
          <w:rFonts w:ascii="Times New Roman" w:hAnsi="Times New Roman" w:cs="Times New Roman" w:hint="eastAsia"/>
          <w:color w:val="000000" w:themeColor="text1"/>
          <w:sz w:val="28"/>
          <w:szCs w:val="28"/>
        </w:rPr>
        <w:t>土地使用年期、</w:t>
      </w:r>
      <w:r w:rsidR="00E90725" w:rsidRPr="00D322BC">
        <w:rPr>
          <w:rFonts w:ascii="Times New Roman" w:hAnsi="Times New Roman" w:cs="Times New Roman" w:hint="eastAsia"/>
          <w:color w:val="000000" w:themeColor="text1"/>
          <w:sz w:val="28"/>
          <w:szCs w:val="28"/>
        </w:rPr>
        <w:t>产权限制</w:t>
      </w:r>
      <w:r w:rsidR="00D56633" w:rsidRPr="00D322BC">
        <w:rPr>
          <w:rFonts w:ascii="Times New Roman" w:hAnsi="Times New Roman" w:cs="Times New Roman" w:hint="eastAsia"/>
          <w:color w:val="000000" w:themeColor="text1"/>
          <w:sz w:val="28"/>
          <w:szCs w:val="28"/>
        </w:rPr>
        <w:t>、</w:t>
      </w:r>
      <w:r w:rsidR="00E90725" w:rsidRPr="00D322BC">
        <w:rPr>
          <w:rFonts w:ascii="Times New Roman" w:hAnsi="Times New Roman" w:cs="Times New Roman" w:hint="eastAsia"/>
          <w:color w:val="000000" w:themeColor="text1"/>
          <w:sz w:val="28"/>
          <w:szCs w:val="28"/>
        </w:rPr>
        <w:t>产业发展导向</w:t>
      </w:r>
      <w:r w:rsidR="00D56633" w:rsidRPr="00D322BC">
        <w:rPr>
          <w:rFonts w:ascii="Times New Roman" w:hAnsi="Times New Roman" w:cs="Times New Roman" w:hint="eastAsia"/>
          <w:color w:val="000000" w:themeColor="text1"/>
          <w:sz w:val="28"/>
          <w:szCs w:val="28"/>
        </w:rPr>
        <w:t>、</w:t>
      </w:r>
      <w:r w:rsidR="00721AB5" w:rsidRPr="00D322BC">
        <w:rPr>
          <w:rFonts w:ascii="Times New Roman" w:hAnsi="Times New Roman" w:cs="Times New Roman" w:hint="eastAsia"/>
          <w:color w:val="000000" w:themeColor="text1"/>
          <w:sz w:val="28"/>
          <w:szCs w:val="28"/>
        </w:rPr>
        <w:t>产业项目类型</w:t>
      </w:r>
      <w:r w:rsidR="00D56633" w:rsidRPr="00D322BC">
        <w:rPr>
          <w:rFonts w:ascii="Times New Roman" w:hAnsi="Times New Roman" w:cs="Times New Roman" w:hint="eastAsia"/>
          <w:color w:val="000000" w:themeColor="text1"/>
          <w:sz w:val="28"/>
          <w:szCs w:val="28"/>
        </w:rPr>
        <w:t>、</w:t>
      </w:r>
      <w:r w:rsidR="00A30DC1" w:rsidRPr="00D322BC">
        <w:rPr>
          <w:rFonts w:ascii="Times New Roman" w:hAnsi="Times New Roman" w:cs="Times New Roman" w:hint="eastAsia"/>
          <w:color w:val="000000" w:themeColor="text1"/>
          <w:sz w:val="28"/>
          <w:szCs w:val="28"/>
        </w:rPr>
        <w:t>商业</w:t>
      </w:r>
      <w:r w:rsidR="004D6432" w:rsidRPr="00D322BC">
        <w:rPr>
          <w:rFonts w:ascii="Times New Roman" w:hAnsi="Times New Roman" w:cs="Times New Roman" w:hint="eastAsia"/>
          <w:color w:val="000000" w:themeColor="text1"/>
          <w:sz w:val="28"/>
          <w:szCs w:val="28"/>
        </w:rPr>
        <w:t>层数</w:t>
      </w:r>
      <w:r w:rsidR="00A30DC1" w:rsidRPr="00D322BC">
        <w:rPr>
          <w:rFonts w:ascii="Times New Roman" w:hAnsi="Times New Roman" w:cs="Times New Roman" w:hint="eastAsia"/>
          <w:color w:val="000000" w:themeColor="text1"/>
          <w:sz w:val="28"/>
          <w:szCs w:val="28"/>
        </w:rPr>
        <w:t>、</w:t>
      </w:r>
      <w:r w:rsidR="00E90725" w:rsidRPr="00D322BC">
        <w:rPr>
          <w:rFonts w:ascii="Times New Roman" w:hAnsi="Times New Roman" w:cs="Times New Roman" w:hint="eastAsia"/>
          <w:color w:val="000000" w:themeColor="text1"/>
          <w:sz w:val="28"/>
          <w:szCs w:val="28"/>
        </w:rPr>
        <w:t>地下空间修正系数。</w:t>
      </w:r>
      <w:r w:rsidRPr="00D322BC">
        <w:rPr>
          <w:rFonts w:ascii="Times New Roman" w:hAnsi="Times New Roman" w:cs="Times New Roman" w:hint="eastAsia"/>
          <w:color w:val="000000" w:themeColor="text1"/>
          <w:sz w:val="28"/>
          <w:szCs w:val="28"/>
        </w:rPr>
        <w:t>基础</w:t>
      </w:r>
      <w:r w:rsidR="00E90725" w:rsidRPr="00D322BC">
        <w:rPr>
          <w:rFonts w:ascii="Times New Roman" w:hAnsi="Times New Roman" w:cs="Times New Roman" w:hint="eastAsia"/>
          <w:color w:val="000000" w:themeColor="text1"/>
          <w:sz w:val="28"/>
          <w:szCs w:val="28"/>
        </w:rPr>
        <w:t>修正</w:t>
      </w:r>
      <w:r w:rsidR="00D56633" w:rsidRPr="00D322BC">
        <w:rPr>
          <w:rFonts w:ascii="Times New Roman" w:hAnsi="Times New Roman" w:cs="Times New Roman" w:hint="eastAsia"/>
          <w:color w:val="000000" w:themeColor="text1"/>
          <w:sz w:val="28"/>
          <w:szCs w:val="28"/>
        </w:rPr>
        <w:t>系数取</w:t>
      </w:r>
      <w:r w:rsidR="00E90725" w:rsidRPr="00D322BC">
        <w:rPr>
          <w:rFonts w:ascii="Times New Roman" w:hAnsi="Times New Roman" w:cs="Times New Roman" w:hint="eastAsia"/>
          <w:color w:val="000000" w:themeColor="text1"/>
          <w:sz w:val="28"/>
          <w:szCs w:val="28"/>
        </w:rPr>
        <w:t>值按照本规则附表</w:t>
      </w:r>
      <w:r w:rsidR="00E90725" w:rsidRPr="00D322BC">
        <w:rPr>
          <w:rFonts w:ascii="Times New Roman" w:hAnsi="Times New Roman" w:cs="Times New Roman"/>
          <w:color w:val="000000" w:themeColor="text1"/>
          <w:sz w:val="28"/>
          <w:szCs w:val="28"/>
        </w:rPr>
        <w:t>1~</w:t>
      </w:r>
      <w:r w:rsidR="00E90725" w:rsidRPr="00D322BC">
        <w:rPr>
          <w:rFonts w:ascii="Times New Roman" w:hAnsi="Times New Roman" w:cs="Times New Roman" w:hint="eastAsia"/>
          <w:color w:val="000000" w:themeColor="text1"/>
          <w:sz w:val="28"/>
          <w:szCs w:val="28"/>
        </w:rPr>
        <w:t>附表</w:t>
      </w:r>
      <w:r w:rsidR="00A30DC1" w:rsidRPr="00D322BC">
        <w:rPr>
          <w:rFonts w:ascii="Times New Roman" w:hAnsi="Times New Roman" w:cs="Times New Roman"/>
          <w:color w:val="000000" w:themeColor="text1"/>
          <w:sz w:val="28"/>
          <w:szCs w:val="28"/>
        </w:rPr>
        <w:t>7</w:t>
      </w:r>
      <w:r w:rsidR="00E90725" w:rsidRPr="00D322BC">
        <w:rPr>
          <w:rFonts w:ascii="Times New Roman" w:hAnsi="Times New Roman" w:cs="Times New Roman" w:hint="eastAsia"/>
          <w:color w:val="000000" w:themeColor="text1"/>
          <w:sz w:val="28"/>
          <w:szCs w:val="28"/>
        </w:rPr>
        <w:t>执行。</w:t>
      </w:r>
    </w:p>
    <w:p w14:paraId="052F276F" w14:textId="75396160" w:rsidR="00FF0DC0" w:rsidRPr="00D322BC" w:rsidRDefault="009B465A" w:rsidP="00E90725">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lastRenderedPageBreak/>
        <w:t>项目修正系数包</w:t>
      </w:r>
      <w:r w:rsidR="00D56633" w:rsidRPr="00D322BC">
        <w:rPr>
          <w:rFonts w:ascii="Times New Roman" w:hAnsi="Times New Roman" w:cs="Times New Roman" w:hint="eastAsia"/>
          <w:color w:val="000000" w:themeColor="text1"/>
          <w:sz w:val="28"/>
          <w:szCs w:val="28"/>
        </w:rPr>
        <w:t>括</w:t>
      </w:r>
      <w:r w:rsidR="00F70A3A" w:rsidRPr="00D322BC">
        <w:rPr>
          <w:rFonts w:ascii="Times New Roman" w:hAnsi="Times New Roman" w:cs="Times New Roman" w:hint="eastAsia"/>
          <w:color w:val="000000" w:themeColor="text1"/>
          <w:sz w:val="28"/>
          <w:szCs w:val="28"/>
        </w:rPr>
        <w:t>：</w:t>
      </w:r>
      <w:r w:rsidR="003366C6" w:rsidRPr="00D322BC">
        <w:rPr>
          <w:rFonts w:ascii="Times New Roman" w:hAnsi="Times New Roman" w:cs="Times New Roman" w:hint="eastAsia"/>
          <w:color w:val="000000" w:themeColor="text1"/>
          <w:sz w:val="28"/>
          <w:szCs w:val="28"/>
        </w:rPr>
        <w:t>棚户区改造</w:t>
      </w:r>
      <w:r w:rsidR="009E1413" w:rsidRPr="00D322BC">
        <w:rPr>
          <w:rFonts w:ascii="Times New Roman" w:hAnsi="Times New Roman" w:cs="Times New Roman" w:hint="eastAsia"/>
          <w:color w:val="000000" w:themeColor="text1"/>
          <w:sz w:val="28"/>
          <w:szCs w:val="28"/>
        </w:rPr>
        <w:t>、</w:t>
      </w:r>
      <w:r w:rsidR="0056516A" w:rsidRPr="00D322BC">
        <w:rPr>
          <w:rFonts w:ascii="Times New Roman" w:hAnsi="Times New Roman" w:cs="Times New Roman" w:hint="eastAsia"/>
          <w:color w:val="000000" w:themeColor="text1"/>
          <w:sz w:val="28"/>
          <w:szCs w:val="28"/>
        </w:rPr>
        <w:t>原农村经济组织留用土地</w:t>
      </w:r>
      <w:r w:rsidR="003366C6" w:rsidRPr="00D322BC">
        <w:rPr>
          <w:rFonts w:ascii="Times New Roman" w:hAnsi="Times New Roman" w:cs="Times New Roman" w:hint="eastAsia"/>
          <w:color w:val="000000" w:themeColor="text1"/>
          <w:sz w:val="28"/>
          <w:szCs w:val="28"/>
        </w:rPr>
        <w:t>项目</w:t>
      </w:r>
      <w:r w:rsidR="00702564" w:rsidRPr="00D322BC">
        <w:rPr>
          <w:rFonts w:ascii="Times New Roman" w:hAnsi="Times New Roman" w:cs="Times New Roman" w:hint="eastAsia"/>
          <w:color w:val="000000" w:themeColor="text1"/>
          <w:sz w:val="28"/>
          <w:szCs w:val="28"/>
        </w:rPr>
        <w:t>（包括非农建设用地、征地返还用地、土地整备留用土地，以下简称“留用土地</w:t>
      </w:r>
      <w:r w:rsidR="003366C6" w:rsidRPr="00D322BC">
        <w:rPr>
          <w:rFonts w:ascii="Times New Roman" w:hAnsi="Times New Roman" w:cs="Times New Roman" w:hint="eastAsia"/>
          <w:color w:val="000000" w:themeColor="text1"/>
          <w:sz w:val="28"/>
          <w:szCs w:val="28"/>
        </w:rPr>
        <w:t>项目</w:t>
      </w:r>
      <w:r w:rsidR="00702564" w:rsidRPr="00D322BC">
        <w:rPr>
          <w:rFonts w:ascii="Times New Roman" w:hAnsi="Times New Roman" w:cs="Times New Roman" w:hint="eastAsia"/>
          <w:color w:val="000000" w:themeColor="text1"/>
          <w:sz w:val="28"/>
          <w:szCs w:val="28"/>
        </w:rPr>
        <w:t>”）</w:t>
      </w:r>
      <w:r w:rsidR="00D56633" w:rsidRPr="00D322BC">
        <w:rPr>
          <w:rFonts w:ascii="Times New Roman" w:hAnsi="Times New Roman" w:cs="Times New Roman" w:hint="eastAsia"/>
          <w:color w:val="000000" w:themeColor="text1"/>
          <w:sz w:val="28"/>
          <w:szCs w:val="28"/>
        </w:rPr>
        <w:t>、</w:t>
      </w:r>
      <w:r w:rsidR="00423278" w:rsidRPr="00D322BC">
        <w:rPr>
          <w:rFonts w:ascii="Times New Roman" w:hAnsi="Times New Roman" w:cs="Times New Roman" w:hint="eastAsia"/>
          <w:color w:val="000000" w:themeColor="text1"/>
          <w:sz w:val="28"/>
          <w:szCs w:val="28"/>
        </w:rPr>
        <w:t>拆除</w:t>
      </w:r>
      <w:r w:rsidR="00423278" w:rsidRPr="00D322BC">
        <w:rPr>
          <w:rFonts w:ascii="Times New Roman" w:hAnsi="Times New Roman" w:cs="Times New Roman"/>
          <w:color w:val="000000" w:themeColor="text1"/>
          <w:sz w:val="28"/>
          <w:szCs w:val="28"/>
        </w:rPr>
        <w:t>重建类</w:t>
      </w:r>
      <w:r w:rsidR="004838E0" w:rsidRPr="00D322BC">
        <w:rPr>
          <w:rFonts w:ascii="Times New Roman" w:hAnsi="Times New Roman" w:cs="Times New Roman" w:hint="eastAsia"/>
          <w:color w:val="000000" w:themeColor="text1"/>
          <w:sz w:val="28"/>
          <w:szCs w:val="28"/>
        </w:rPr>
        <w:t>城市更新项目</w:t>
      </w:r>
      <w:r w:rsidR="003366C6" w:rsidRPr="00D322BC">
        <w:rPr>
          <w:rFonts w:ascii="Times New Roman" w:hAnsi="Times New Roman" w:cs="Times New Roman" w:hint="eastAsia"/>
          <w:color w:val="000000" w:themeColor="text1"/>
          <w:sz w:val="28"/>
          <w:szCs w:val="28"/>
        </w:rPr>
        <w:t>修正系数</w:t>
      </w:r>
      <w:r w:rsidR="00D56633" w:rsidRPr="00D322BC">
        <w:rPr>
          <w:rFonts w:ascii="Times New Roman" w:hAnsi="Times New Roman" w:cs="Times New Roman" w:hint="eastAsia"/>
          <w:color w:val="000000" w:themeColor="text1"/>
          <w:sz w:val="28"/>
          <w:szCs w:val="28"/>
        </w:rPr>
        <w:t>。项目修正系数取值按照本规则附表</w:t>
      </w:r>
      <w:r w:rsidR="00A30DC1" w:rsidRPr="00D322BC">
        <w:rPr>
          <w:rFonts w:ascii="Times New Roman" w:hAnsi="Times New Roman" w:cs="Times New Roman"/>
          <w:color w:val="000000" w:themeColor="text1"/>
          <w:sz w:val="28"/>
          <w:szCs w:val="28"/>
        </w:rPr>
        <w:t>8</w:t>
      </w:r>
      <w:r w:rsidR="00D56633" w:rsidRPr="00D322BC">
        <w:rPr>
          <w:rFonts w:ascii="Times New Roman" w:hAnsi="Times New Roman" w:cs="Times New Roman"/>
          <w:color w:val="000000" w:themeColor="text1"/>
          <w:sz w:val="28"/>
          <w:szCs w:val="28"/>
        </w:rPr>
        <w:t>~</w:t>
      </w:r>
      <w:r w:rsidR="00D56633" w:rsidRPr="00D322BC">
        <w:rPr>
          <w:rFonts w:ascii="Times New Roman" w:hAnsi="Times New Roman" w:cs="Times New Roman" w:hint="eastAsia"/>
          <w:color w:val="000000" w:themeColor="text1"/>
          <w:sz w:val="28"/>
          <w:szCs w:val="28"/>
        </w:rPr>
        <w:t>附表</w:t>
      </w:r>
      <w:r w:rsidR="00A30DC1" w:rsidRPr="00D322BC">
        <w:rPr>
          <w:rFonts w:ascii="Times New Roman" w:hAnsi="Times New Roman" w:cs="Times New Roman"/>
          <w:color w:val="000000" w:themeColor="text1"/>
          <w:sz w:val="28"/>
          <w:szCs w:val="28"/>
        </w:rPr>
        <w:t>10</w:t>
      </w:r>
      <w:r w:rsidR="00D56633" w:rsidRPr="00D322BC">
        <w:rPr>
          <w:rFonts w:ascii="Times New Roman" w:hAnsi="Times New Roman" w:cs="Times New Roman" w:hint="eastAsia"/>
          <w:color w:val="000000" w:themeColor="text1"/>
          <w:sz w:val="28"/>
          <w:szCs w:val="28"/>
        </w:rPr>
        <w:t>执行。</w:t>
      </w:r>
    </w:p>
    <w:p w14:paraId="3168E751" w14:textId="4E516D21" w:rsidR="009B465A" w:rsidRPr="00D322BC" w:rsidRDefault="00FF0DC0" w:rsidP="00E90725">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修正系数具体使用方式见各附表，系数间为连乘关系，不涉及或不符合上述修正项的，修正系数为</w:t>
      </w:r>
      <w:r w:rsidRPr="00D322BC">
        <w:rPr>
          <w:rFonts w:ascii="Times New Roman" w:hAnsi="Times New Roman" w:cs="Times New Roman"/>
          <w:color w:val="000000" w:themeColor="text1"/>
          <w:sz w:val="28"/>
          <w:szCs w:val="28"/>
        </w:rPr>
        <w:t>1</w:t>
      </w:r>
      <w:r w:rsidRPr="00D322BC">
        <w:rPr>
          <w:rFonts w:ascii="Times New Roman" w:hAnsi="Times New Roman" w:cs="Times New Roman" w:hint="eastAsia"/>
          <w:color w:val="000000" w:themeColor="text1"/>
          <w:sz w:val="28"/>
          <w:szCs w:val="28"/>
        </w:rPr>
        <w:t>。</w:t>
      </w:r>
    </w:p>
    <w:p w14:paraId="09711A47" w14:textId="60F7B286" w:rsidR="002255F0" w:rsidRPr="00D322BC" w:rsidRDefault="00BB5EAE" w:rsidP="00FB1153">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1.7</w:t>
      </w:r>
      <w:r w:rsidR="002255F0" w:rsidRPr="00D322BC">
        <w:rPr>
          <w:rFonts w:ascii="Times New Roman" w:hAnsi="Times New Roman" w:cs="Times New Roman"/>
          <w:b/>
          <w:color w:val="000000" w:themeColor="text1"/>
          <w:sz w:val="28"/>
          <w:szCs w:val="28"/>
        </w:rPr>
        <w:t xml:space="preserve"> </w:t>
      </w:r>
      <w:r w:rsidR="00FB1153" w:rsidRPr="00D322BC">
        <w:rPr>
          <w:rFonts w:ascii="Times New Roman" w:hAnsi="Times New Roman" w:cs="Times New Roman" w:hint="eastAsia"/>
          <w:b/>
          <w:color w:val="000000" w:themeColor="text1"/>
          <w:sz w:val="28"/>
          <w:szCs w:val="28"/>
        </w:rPr>
        <w:t>测算</w:t>
      </w:r>
      <w:r w:rsidR="004C03D3" w:rsidRPr="00D322BC">
        <w:rPr>
          <w:rFonts w:ascii="Times New Roman" w:hAnsi="Times New Roman" w:cs="Times New Roman" w:hint="eastAsia"/>
          <w:b/>
          <w:color w:val="000000" w:themeColor="text1"/>
          <w:sz w:val="28"/>
          <w:szCs w:val="28"/>
        </w:rPr>
        <w:t>公式</w:t>
      </w:r>
    </w:p>
    <w:p w14:paraId="747E59C2" w14:textId="5309CCDD" w:rsidR="00D56633" w:rsidRPr="00D322BC" w:rsidRDefault="00D56633" w:rsidP="00FB1153">
      <w:pPr>
        <w:ind w:firstLineChars="200" w:firstLine="560"/>
        <w:rPr>
          <w:rFonts w:ascii="Times New Roman" w:hAnsi="Times New Roman" w:cs="Times New Roman"/>
          <w:b/>
          <w:color w:val="000000" w:themeColor="text1"/>
          <w:sz w:val="28"/>
          <w:szCs w:val="28"/>
        </w:rPr>
      </w:pPr>
      <w:r w:rsidRPr="00D322BC">
        <w:rPr>
          <w:rFonts w:ascii="Times New Roman" w:hAnsi="Times New Roman" w:cs="Times New Roman" w:hint="eastAsia"/>
          <w:color w:val="000000" w:themeColor="text1"/>
          <w:sz w:val="28"/>
          <w:szCs w:val="28"/>
        </w:rPr>
        <w:t>新供应用地地价计算公式如下：</w:t>
      </w:r>
    </w:p>
    <w:p w14:paraId="6C7ADE96" w14:textId="46DE195D" w:rsidR="00FB1153" w:rsidRPr="00D322BC" w:rsidRDefault="00DF2E1F" w:rsidP="00FB1153">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宗地</w:t>
      </w:r>
      <w:r w:rsidR="00FB1153" w:rsidRPr="00D322BC">
        <w:rPr>
          <w:rFonts w:ascii="Times New Roman" w:hAnsi="Times New Roman" w:cs="Times New Roman" w:hint="eastAsia"/>
          <w:color w:val="000000" w:themeColor="text1"/>
          <w:sz w:val="28"/>
          <w:szCs w:val="28"/>
        </w:rPr>
        <w:t>地价＝∑（</w:t>
      </w:r>
      <w:r w:rsidR="00496470" w:rsidRPr="00D322BC">
        <w:rPr>
          <w:rFonts w:ascii="Times New Roman" w:hAnsi="Times New Roman" w:cs="Times New Roman" w:hint="eastAsia"/>
          <w:color w:val="000000" w:themeColor="text1"/>
          <w:sz w:val="28"/>
          <w:szCs w:val="28"/>
        </w:rPr>
        <w:t>土地的</w:t>
      </w:r>
      <w:r w:rsidR="00FB1153" w:rsidRPr="00D322BC">
        <w:rPr>
          <w:rFonts w:ascii="Times New Roman" w:hAnsi="Times New Roman" w:cs="Times New Roman" w:hint="eastAsia"/>
          <w:color w:val="000000" w:themeColor="text1"/>
          <w:sz w:val="28"/>
          <w:szCs w:val="28"/>
        </w:rPr>
        <w:t>市场价格×对应建筑面积×</w:t>
      </w:r>
      <w:r w:rsidR="00D56633" w:rsidRPr="00D322BC">
        <w:rPr>
          <w:rFonts w:ascii="Times New Roman" w:hAnsi="Times New Roman" w:cs="Times New Roman" w:hint="eastAsia"/>
          <w:color w:val="000000" w:themeColor="text1"/>
          <w:sz w:val="28"/>
          <w:szCs w:val="28"/>
        </w:rPr>
        <w:t>基础</w:t>
      </w:r>
      <w:r w:rsidR="00FB1153" w:rsidRPr="00D322BC">
        <w:rPr>
          <w:rFonts w:ascii="Times New Roman" w:hAnsi="Times New Roman" w:cs="Times New Roman" w:hint="eastAsia"/>
          <w:color w:val="000000" w:themeColor="text1"/>
          <w:sz w:val="28"/>
          <w:szCs w:val="28"/>
        </w:rPr>
        <w:t>修正系数</w:t>
      </w:r>
      <w:r w:rsidR="009B465A" w:rsidRPr="00D322BC">
        <w:rPr>
          <w:rFonts w:ascii="Times New Roman" w:hAnsi="Times New Roman" w:cs="Times New Roman" w:hint="eastAsia"/>
          <w:color w:val="000000" w:themeColor="text1"/>
          <w:sz w:val="28"/>
          <w:szCs w:val="28"/>
        </w:rPr>
        <w:t>×项目修正系数</w:t>
      </w:r>
      <w:r w:rsidR="00FB1153" w:rsidRPr="00D322BC">
        <w:rPr>
          <w:rFonts w:ascii="Times New Roman" w:hAnsi="Times New Roman" w:cs="Times New Roman" w:hint="eastAsia"/>
          <w:color w:val="000000" w:themeColor="text1"/>
          <w:sz w:val="28"/>
          <w:szCs w:val="28"/>
        </w:rPr>
        <w:t>）</w:t>
      </w:r>
    </w:p>
    <w:p w14:paraId="6D80A503" w14:textId="517FD28F" w:rsidR="004838E0" w:rsidRPr="00D322BC" w:rsidRDefault="00FB1153">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同一宗地</w:t>
      </w:r>
      <w:r w:rsidR="003366C6" w:rsidRPr="00D322BC">
        <w:rPr>
          <w:rFonts w:ascii="Times New Roman" w:hAnsi="Times New Roman" w:cs="Times New Roman" w:hint="eastAsia"/>
          <w:color w:val="000000" w:themeColor="text1"/>
          <w:sz w:val="28"/>
          <w:szCs w:val="28"/>
        </w:rPr>
        <w:t>包含</w:t>
      </w:r>
      <w:r w:rsidRPr="00D322BC">
        <w:rPr>
          <w:rFonts w:ascii="Times New Roman" w:hAnsi="Times New Roman" w:cs="Times New Roman" w:hint="eastAsia"/>
          <w:color w:val="000000" w:themeColor="text1"/>
          <w:sz w:val="28"/>
          <w:szCs w:val="28"/>
        </w:rPr>
        <w:t>多种建筑类型的，按照不同建筑类型和建筑面积分别测算地价后合计。</w:t>
      </w:r>
    </w:p>
    <w:p w14:paraId="004239A8" w14:textId="20AA7B32" w:rsidR="009A66EB" w:rsidRPr="00D322BC" w:rsidRDefault="003366C6">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color w:val="000000" w:themeColor="text1"/>
          <w:sz w:val="28"/>
          <w:szCs w:val="28"/>
        </w:rPr>
        <w:t>棚户区改造</w:t>
      </w:r>
      <w:r w:rsidR="00437EF3" w:rsidRPr="00D322BC">
        <w:rPr>
          <w:rFonts w:ascii="Times New Roman" w:hAnsi="Times New Roman" w:cs="Times New Roman" w:hint="eastAsia"/>
          <w:color w:val="000000" w:themeColor="text1"/>
          <w:sz w:val="28"/>
          <w:szCs w:val="28"/>
        </w:rPr>
        <w:t>、</w:t>
      </w:r>
      <w:r w:rsidR="0056516A" w:rsidRPr="00D322BC">
        <w:rPr>
          <w:rFonts w:ascii="Times New Roman" w:hAnsi="Times New Roman" w:cs="Times New Roman" w:hint="eastAsia"/>
          <w:color w:val="000000" w:themeColor="text1"/>
          <w:sz w:val="28"/>
          <w:szCs w:val="28"/>
        </w:rPr>
        <w:t>留用土地</w:t>
      </w:r>
      <w:r w:rsidR="004838E0" w:rsidRPr="00D322BC">
        <w:rPr>
          <w:rFonts w:ascii="Times New Roman" w:hAnsi="Times New Roman" w:cs="Times New Roman" w:hint="eastAsia"/>
          <w:color w:val="000000" w:themeColor="text1"/>
          <w:sz w:val="28"/>
          <w:szCs w:val="28"/>
        </w:rPr>
        <w:t>、城市更新项目分别适用</w:t>
      </w:r>
      <w:r w:rsidRPr="00D322BC">
        <w:rPr>
          <w:rFonts w:ascii="Times New Roman" w:hAnsi="Times New Roman" w:cs="Times New Roman"/>
          <w:color w:val="000000" w:themeColor="text1"/>
          <w:sz w:val="28"/>
          <w:szCs w:val="28"/>
        </w:rPr>
        <w:t>棚户区改造</w:t>
      </w:r>
      <w:r w:rsidR="00437EF3" w:rsidRPr="00D322BC">
        <w:rPr>
          <w:rFonts w:ascii="Times New Roman" w:hAnsi="Times New Roman" w:cs="Times New Roman" w:hint="eastAsia"/>
          <w:color w:val="000000" w:themeColor="text1"/>
          <w:sz w:val="28"/>
          <w:szCs w:val="28"/>
        </w:rPr>
        <w:t>项目修正系数（附表</w:t>
      </w:r>
      <w:r w:rsidR="00496470" w:rsidRPr="00D322BC">
        <w:rPr>
          <w:rFonts w:ascii="Times New Roman" w:hAnsi="Times New Roman" w:cs="Times New Roman"/>
          <w:color w:val="000000" w:themeColor="text1"/>
          <w:sz w:val="28"/>
          <w:szCs w:val="28"/>
        </w:rPr>
        <w:t>8</w:t>
      </w:r>
      <w:r w:rsidR="00437EF3" w:rsidRPr="00D322BC">
        <w:rPr>
          <w:rFonts w:ascii="Times New Roman" w:hAnsi="Times New Roman" w:cs="Times New Roman" w:hint="eastAsia"/>
          <w:color w:val="000000" w:themeColor="text1"/>
          <w:sz w:val="28"/>
          <w:szCs w:val="28"/>
        </w:rPr>
        <w:t>）、</w:t>
      </w:r>
      <w:r w:rsidR="001570B8" w:rsidRPr="00D322BC">
        <w:rPr>
          <w:rFonts w:ascii="Times New Roman" w:hAnsi="Times New Roman" w:cs="Times New Roman" w:hint="eastAsia"/>
          <w:color w:val="000000" w:themeColor="text1"/>
          <w:sz w:val="28"/>
          <w:szCs w:val="28"/>
        </w:rPr>
        <w:t>留</w:t>
      </w:r>
      <w:r w:rsidR="003A16C1" w:rsidRPr="00D322BC">
        <w:rPr>
          <w:rFonts w:ascii="Times New Roman" w:hAnsi="Times New Roman" w:cs="Times New Roman" w:hint="eastAsia"/>
          <w:color w:val="000000" w:themeColor="text1"/>
          <w:sz w:val="28"/>
          <w:szCs w:val="28"/>
        </w:rPr>
        <w:t>用</w:t>
      </w:r>
      <w:r w:rsidR="001570B8" w:rsidRPr="00D322BC">
        <w:rPr>
          <w:rFonts w:ascii="Times New Roman" w:hAnsi="Times New Roman" w:cs="Times New Roman" w:hint="eastAsia"/>
          <w:color w:val="000000" w:themeColor="text1"/>
          <w:sz w:val="28"/>
          <w:szCs w:val="28"/>
        </w:rPr>
        <w:t>土地</w:t>
      </w:r>
      <w:r w:rsidR="004838E0" w:rsidRPr="00D322BC">
        <w:rPr>
          <w:rFonts w:ascii="Times New Roman" w:hAnsi="Times New Roman" w:cs="Times New Roman" w:hint="eastAsia"/>
          <w:color w:val="000000" w:themeColor="text1"/>
          <w:sz w:val="28"/>
          <w:szCs w:val="28"/>
        </w:rPr>
        <w:t>项目修正系数（附表</w:t>
      </w:r>
      <w:r w:rsidR="00496470" w:rsidRPr="00D322BC">
        <w:rPr>
          <w:rFonts w:ascii="Times New Roman" w:hAnsi="Times New Roman" w:cs="Times New Roman"/>
          <w:color w:val="000000" w:themeColor="text1"/>
          <w:sz w:val="28"/>
          <w:szCs w:val="28"/>
        </w:rPr>
        <w:t>9</w:t>
      </w:r>
      <w:r w:rsidR="004838E0" w:rsidRPr="00D322BC">
        <w:rPr>
          <w:rFonts w:ascii="Times New Roman" w:hAnsi="Times New Roman" w:cs="Times New Roman" w:hint="eastAsia"/>
          <w:color w:val="000000" w:themeColor="text1"/>
          <w:sz w:val="28"/>
          <w:szCs w:val="28"/>
        </w:rPr>
        <w:t>）、</w:t>
      </w:r>
      <w:r w:rsidR="00423278" w:rsidRPr="00D322BC">
        <w:rPr>
          <w:rFonts w:ascii="Times New Roman" w:hAnsi="Times New Roman" w:cs="Times New Roman" w:hint="eastAsia"/>
          <w:color w:val="000000" w:themeColor="text1"/>
          <w:sz w:val="28"/>
          <w:szCs w:val="28"/>
        </w:rPr>
        <w:t>拆除</w:t>
      </w:r>
      <w:r w:rsidR="00423278" w:rsidRPr="00D322BC">
        <w:rPr>
          <w:rFonts w:ascii="Times New Roman" w:hAnsi="Times New Roman" w:cs="Times New Roman"/>
          <w:color w:val="000000" w:themeColor="text1"/>
          <w:sz w:val="28"/>
          <w:szCs w:val="28"/>
        </w:rPr>
        <w:t>重建类</w:t>
      </w:r>
      <w:r w:rsidR="004838E0" w:rsidRPr="00D322BC">
        <w:rPr>
          <w:rFonts w:ascii="Times New Roman" w:hAnsi="Times New Roman" w:cs="Times New Roman" w:hint="eastAsia"/>
          <w:color w:val="000000" w:themeColor="text1"/>
          <w:sz w:val="28"/>
          <w:szCs w:val="28"/>
        </w:rPr>
        <w:t>城市更新项目修正系数（附表</w:t>
      </w:r>
      <w:r w:rsidR="00496470" w:rsidRPr="00D322BC">
        <w:rPr>
          <w:rFonts w:ascii="Times New Roman" w:hAnsi="Times New Roman" w:cs="Times New Roman"/>
          <w:color w:val="000000" w:themeColor="text1"/>
          <w:sz w:val="28"/>
          <w:szCs w:val="28"/>
        </w:rPr>
        <w:t>10</w:t>
      </w:r>
      <w:r w:rsidR="004838E0" w:rsidRPr="00D322BC">
        <w:rPr>
          <w:rFonts w:ascii="Times New Roman" w:hAnsi="Times New Roman" w:cs="Times New Roman" w:hint="eastAsia"/>
          <w:color w:val="000000" w:themeColor="text1"/>
          <w:sz w:val="28"/>
          <w:szCs w:val="28"/>
        </w:rPr>
        <w:t>）。</w:t>
      </w:r>
    </w:p>
    <w:p w14:paraId="4F7E73F9" w14:textId="01617044" w:rsidR="00F70D84" w:rsidRPr="00D322BC" w:rsidRDefault="00BB5EAE" w:rsidP="0022456A">
      <w:pPr>
        <w:ind w:firstLineChars="200" w:firstLine="562"/>
        <w:rPr>
          <w:rFonts w:ascii="Times New Roman" w:hAnsi="Times New Roman" w:cs="Times New Roman"/>
          <w:color w:val="000000" w:themeColor="text1"/>
          <w:sz w:val="28"/>
          <w:szCs w:val="28"/>
        </w:rPr>
      </w:pPr>
      <w:r w:rsidRPr="00D322BC">
        <w:rPr>
          <w:rFonts w:ascii="Times New Roman" w:hAnsi="Times New Roman" w:cs="Times New Roman"/>
          <w:b/>
          <w:color w:val="000000" w:themeColor="text1"/>
          <w:sz w:val="28"/>
          <w:szCs w:val="28"/>
        </w:rPr>
        <w:t>1.8</w:t>
      </w:r>
      <w:r w:rsidR="002255F0" w:rsidRPr="00D322BC">
        <w:rPr>
          <w:rFonts w:ascii="Times New Roman" w:hAnsi="Times New Roman" w:cs="Times New Roman"/>
          <w:b/>
          <w:color w:val="000000" w:themeColor="text1"/>
          <w:sz w:val="28"/>
          <w:szCs w:val="28"/>
        </w:rPr>
        <w:t xml:space="preserve"> </w:t>
      </w:r>
      <w:r w:rsidR="004C03D3" w:rsidRPr="00D322BC">
        <w:rPr>
          <w:rFonts w:ascii="Times New Roman" w:hAnsi="Times New Roman" w:cs="Times New Roman" w:hint="eastAsia"/>
          <w:b/>
          <w:color w:val="000000" w:themeColor="text1"/>
          <w:sz w:val="28"/>
          <w:szCs w:val="28"/>
        </w:rPr>
        <w:t>地价</w:t>
      </w:r>
      <w:r w:rsidR="006F53FD" w:rsidRPr="00D322BC">
        <w:rPr>
          <w:rFonts w:ascii="Times New Roman" w:hAnsi="Times New Roman" w:cs="Times New Roman" w:hint="eastAsia"/>
          <w:b/>
          <w:color w:val="000000" w:themeColor="text1"/>
          <w:sz w:val="28"/>
          <w:szCs w:val="28"/>
        </w:rPr>
        <w:t>测算方案失效情形</w:t>
      </w:r>
    </w:p>
    <w:p w14:paraId="7BB38CB1" w14:textId="2D61EE20" w:rsidR="00D0118F" w:rsidRPr="00D322BC" w:rsidRDefault="006F53FD" w:rsidP="001A53E2">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color w:val="000000" w:themeColor="text1"/>
          <w:sz w:val="28"/>
          <w:szCs w:val="28"/>
        </w:rPr>
        <w:t>缴款</w:t>
      </w:r>
      <w:r w:rsidRPr="00D322BC">
        <w:rPr>
          <w:rFonts w:ascii="Times New Roman" w:hAnsi="Times New Roman" w:cs="Times New Roman" w:hint="eastAsia"/>
          <w:color w:val="000000" w:themeColor="text1"/>
          <w:sz w:val="28"/>
          <w:szCs w:val="28"/>
        </w:rPr>
        <w:t>单位应在地价缴款通知单规定的缴款截止日前缴纳地价</w:t>
      </w:r>
      <w:r w:rsidR="009E7955" w:rsidRPr="00D322BC">
        <w:rPr>
          <w:rFonts w:ascii="Times New Roman" w:hAnsi="Times New Roman" w:cs="Times New Roman" w:hint="eastAsia"/>
          <w:color w:val="000000" w:themeColor="text1"/>
          <w:sz w:val="28"/>
          <w:szCs w:val="28"/>
        </w:rPr>
        <w:t>（分期支付的，缴纳</w:t>
      </w:r>
      <w:r w:rsidR="00DA0BEF" w:rsidRPr="00D322BC">
        <w:rPr>
          <w:rFonts w:ascii="Times New Roman" w:hAnsi="Times New Roman" w:cs="Times New Roman" w:hint="eastAsia"/>
          <w:color w:val="000000" w:themeColor="text1"/>
          <w:sz w:val="28"/>
          <w:szCs w:val="28"/>
        </w:rPr>
        <w:t>首期地价款）</w:t>
      </w:r>
      <w:r w:rsidRPr="00D322BC">
        <w:rPr>
          <w:rFonts w:ascii="Times New Roman" w:hAnsi="Times New Roman" w:cs="Times New Roman" w:hint="eastAsia"/>
          <w:color w:val="000000" w:themeColor="text1"/>
          <w:sz w:val="28"/>
          <w:szCs w:val="28"/>
        </w:rPr>
        <w:t>，如未在缴款截止日前缴款，地价测算方案失效。</w:t>
      </w:r>
      <w:proofErr w:type="gramStart"/>
      <w:r w:rsidR="0054610B" w:rsidRPr="00D322BC">
        <w:rPr>
          <w:rFonts w:ascii="Times New Roman" w:hAnsi="Times New Roman" w:cs="Times New Roman" w:hint="eastAsia"/>
          <w:color w:val="000000" w:themeColor="text1"/>
          <w:sz w:val="28"/>
          <w:szCs w:val="28"/>
        </w:rPr>
        <w:t>招拍挂</w:t>
      </w:r>
      <w:proofErr w:type="gramEnd"/>
      <w:r w:rsidR="0054610B" w:rsidRPr="00D322BC">
        <w:rPr>
          <w:rFonts w:ascii="Times New Roman" w:hAnsi="Times New Roman" w:cs="Times New Roman" w:hint="eastAsia"/>
          <w:color w:val="000000" w:themeColor="text1"/>
          <w:sz w:val="28"/>
          <w:szCs w:val="28"/>
        </w:rPr>
        <w:t>用地以出让公告要求为准。</w:t>
      </w:r>
    </w:p>
    <w:p w14:paraId="4F793803" w14:textId="4F81A553" w:rsidR="002255F0" w:rsidRPr="00D322BC" w:rsidRDefault="00BB5EAE">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1.9</w:t>
      </w:r>
      <w:r w:rsidR="002255F0" w:rsidRPr="00D322BC">
        <w:rPr>
          <w:rFonts w:ascii="Times New Roman" w:hAnsi="Times New Roman" w:cs="Times New Roman"/>
          <w:b/>
          <w:color w:val="000000" w:themeColor="text1"/>
          <w:sz w:val="28"/>
          <w:szCs w:val="28"/>
        </w:rPr>
        <w:t xml:space="preserve"> </w:t>
      </w:r>
      <w:r w:rsidR="004C03D3" w:rsidRPr="00D322BC">
        <w:rPr>
          <w:rFonts w:ascii="Times New Roman" w:hAnsi="Times New Roman" w:cs="Times New Roman" w:hint="eastAsia"/>
          <w:b/>
          <w:color w:val="000000" w:themeColor="text1"/>
          <w:sz w:val="28"/>
          <w:szCs w:val="28"/>
        </w:rPr>
        <w:t>工业用地出让最低价标准</w:t>
      </w:r>
    </w:p>
    <w:p w14:paraId="41D31E39" w14:textId="1AA76C13" w:rsidR="00464729" w:rsidRPr="00D322BC" w:rsidRDefault="004C03D3">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我市</w:t>
      </w:r>
      <w:r w:rsidR="00496470" w:rsidRPr="00D322BC">
        <w:rPr>
          <w:rFonts w:ascii="Times New Roman" w:hAnsi="Times New Roman" w:cs="Times New Roman" w:hint="eastAsia"/>
          <w:color w:val="000000" w:themeColor="text1"/>
          <w:sz w:val="28"/>
          <w:szCs w:val="28"/>
        </w:rPr>
        <w:t>以</w:t>
      </w:r>
      <w:proofErr w:type="gramStart"/>
      <w:r w:rsidR="00437EF3" w:rsidRPr="00D322BC">
        <w:rPr>
          <w:rFonts w:ascii="Times New Roman" w:hAnsi="Times New Roman" w:cs="Times New Roman" w:hint="eastAsia"/>
          <w:color w:val="000000" w:themeColor="text1"/>
          <w:sz w:val="28"/>
          <w:szCs w:val="28"/>
        </w:rPr>
        <w:t>招拍挂</w:t>
      </w:r>
      <w:r w:rsidR="00496470" w:rsidRPr="00D322BC">
        <w:rPr>
          <w:rFonts w:ascii="Times New Roman" w:hAnsi="Times New Roman" w:cs="Times New Roman" w:hint="eastAsia"/>
          <w:color w:val="000000" w:themeColor="text1"/>
          <w:sz w:val="28"/>
          <w:szCs w:val="28"/>
        </w:rPr>
        <w:t>方式</w:t>
      </w:r>
      <w:proofErr w:type="gramEnd"/>
      <w:r w:rsidR="00496470" w:rsidRPr="00D322BC">
        <w:rPr>
          <w:rFonts w:ascii="Times New Roman" w:hAnsi="Times New Roman" w:cs="Times New Roman" w:hint="eastAsia"/>
          <w:color w:val="000000" w:themeColor="text1"/>
          <w:sz w:val="28"/>
          <w:szCs w:val="28"/>
        </w:rPr>
        <w:t>供应</w:t>
      </w:r>
      <w:r w:rsidRPr="00D322BC">
        <w:rPr>
          <w:rFonts w:ascii="Times New Roman" w:hAnsi="Times New Roman" w:cs="Times New Roman" w:hint="eastAsia"/>
          <w:color w:val="000000" w:themeColor="text1"/>
          <w:sz w:val="28"/>
          <w:szCs w:val="28"/>
        </w:rPr>
        <w:t>工业用地</w:t>
      </w:r>
      <w:r w:rsidR="00437EF3" w:rsidRPr="00D322BC">
        <w:rPr>
          <w:rFonts w:ascii="Times New Roman" w:hAnsi="Times New Roman" w:cs="Times New Roman" w:hint="eastAsia"/>
          <w:color w:val="000000" w:themeColor="text1"/>
          <w:sz w:val="28"/>
          <w:szCs w:val="28"/>
        </w:rPr>
        <w:t>的</w:t>
      </w:r>
      <w:r w:rsidR="00437EF3" w:rsidRPr="00D322BC">
        <w:rPr>
          <w:rFonts w:ascii="Times New Roman" w:hAnsi="Times New Roman" w:cs="Times New Roman"/>
          <w:color w:val="000000" w:themeColor="text1"/>
          <w:sz w:val="28"/>
          <w:szCs w:val="28"/>
        </w:rPr>
        <w:t>地价</w:t>
      </w:r>
      <w:r w:rsidR="00437EF3" w:rsidRPr="00D322BC">
        <w:rPr>
          <w:rFonts w:ascii="Times New Roman" w:hAnsi="Times New Roman" w:cs="Times New Roman" w:hint="eastAsia"/>
          <w:color w:val="000000" w:themeColor="text1"/>
          <w:sz w:val="28"/>
          <w:szCs w:val="28"/>
        </w:rPr>
        <w:t>，</w:t>
      </w:r>
      <w:r w:rsidR="00464729" w:rsidRPr="00D322BC">
        <w:rPr>
          <w:rFonts w:ascii="Times New Roman" w:hAnsi="Times New Roman" w:cs="Times New Roman" w:hint="eastAsia"/>
          <w:color w:val="000000" w:themeColor="text1"/>
          <w:sz w:val="28"/>
          <w:szCs w:val="28"/>
        </w:rPr>
        <w:t>不得低于同年</w:t>
      </w:r>
      <w:proofErr w:type="gramStart"/>
      <w:r w:rsidR="00464729" w:rsidRPr="00D322BC">
        <w:rPr>
          <w:rFonts w:ascii="Times New Roman" w:hAnsi="Times New Roman" w:cs="Times New Roman" w:hint="eastAsia"/>
          <w:color w:val="000000" w:themeColor="text1"/>
          <w:sz w:val="28"/>
          <w:szCs w:val="28"/>
        </w:rPr>
        <w:t>期全国</w:t>
      </w:r>
      <w:proofErr w:type="gramEnd"/>
      <w:r w:rsidR="00464729" w:rsidRPr="00D322BC">
        <w:rPr>
          <w:rFonts w:ascii="Times New Roman" w:hAnsi="Times New Roman" w:cs="Times New Roman" w:hint="eastAsia"/>
          <w:color w:val="000000" w:themeColor="text1"/>
          <w:sz w:val="28"/>
          <w:szCs w:val="28"/>
        </w:rPr>
        <w:t>工业用地出让最低价标准。</w:t>
      </w:r>
    </w:p>
    <w:p w14:paraId="031119F2" w14:textId="789590AD" w:rsidR="0051445F" w:rsidRPr="00D322BC" w:rsidRDefault="00BB5EAE" w:rsidP="00193B90">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1.10</w:t>
      </w:r>
      <w:r w:rsidR="0051445F" w:rsidRPr="00D322BC">
        <w:rPr>
          <w:rFonts w:ascii="Times New Roman" w:hAnsi="Times New Roman" w:cs="Times New Roman"/>
          <w:b/>
          <w:color w:val="000000" w:themeColor="text1"/>
          <w:sz w:val="28"/>
          <w:szCs w:val="28"/>
        </w:rPr>
        <w:t xml:space="preserve"> </w:t>
      </w:r>
      <w:r w:rsidR="0051445F" w:rsidRPr="00D322BC">
        <w:rPr>
          <w:rFonts w:ascii="Times New Roman" w:hAnsi="Times New Roman" w:cs="Times New Roman" w:hint="eastAsia"/>
          <w:b/>
          <w:color w:val="000000" w:themeColor="text1"/>
          <w:sz w:val="28"/>
          <w:szCs w:val="28"/>
        </w:rPr>
        <w:t>租赁用地年租金底价标准</w:t>
      </w:r>
    </w:p>
    <w:p w14:paraId="19047040" w14:textId="6292CCFA" w:rsidR="0022456A" w:rsidRPr="00D322BC" w:rsidRDefault="005B02C7">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lastRenderedPageBreak/>
        <w:t>按《深圳市工业及其他产业用地供应管理办法》</w:t>
      </w:r>
      <w:r w:rsidR="0022456A" w:rsidRPr="00D322BC">
        <w:rPr>
          <w:rFonts w:ascii="Times New Roman" w:hAnsi="Times New Roman" w:cs="Times New Roman" w:hint="eastAsia"/>
          <w:color w:val="000000" w:themeColor="text1"/>
          <w:sz w:val="28"/>
          <w:szCs w:val="28"/>
        </w:rPr>
        <w:t>以租赁方式</w:t>
      </w:r>
      <w:r w:rsidRPr="00D322BC">
        <w:rPr>
          <w:rFonts w:ascii="Times New Roman" w:hAnsi="Times New Roman" w:cs="Times New Roman" w:hint="eastAsia"/>
          <w:color w:val="000000" w:themeColor="text1"/>
          <w:sz w:val="28"/>
          <w:szCs w:val="28"/>
        </w:rPr>
        <w:t>供应的</w:t>
      </w:r>
      <w:r w:rsidR="00DA0BEF" w:rsidRPr="00D322BC">
        <w:rPr>
          <w:rFonts w:ascii="Times New Roman" w:hAnsi="Times New Roman" w:cs="Times New Roman" w:hint="eastAsia"/>
          <w:color w:val="000000" w:themeColor="text1"/>
          <w:sz w:val="28"/>
          <w:szCs w:val="28"/>
        </w:rPr>
        <w:t>重点</w:t>
      </w:r>
      <w:r w:rsidRPr="00D322BC">
        <w:rPr>
          <w:rFonts w:ascii="Times New Roman" w:hAnsi="Times New Roman" w:cs="Times New Roman" w:hint="eastAsia"/>
          <w:color w:val="000000" w:themeColor="text1"/>
          <w:sz w:val="28"/>
          <w:szCs w:val="28"/>
        </w:rPr>
        <w:t>产业项目用地</w:t>
      </w:r>
      <w:r w:rsidR="0022456A" w:rsidRPr="00D322BC">
        <w:rPr>
          <w:rFonts w:ascii="Times New Roman" w:hAnsi="Times New Roman" w:cs="Times New Roman" w:hint="eastAsia"/>
          <w:color w:val="000000" w:themeColor="text1"/>
          <w:sz w:val="28"/>
          <w:szCs w:val="28"/>
        </w:rPr>
        <w:t>，</w:t>
      </w:r>
      <w:r w:rsidR="0051445F" w:rsidRPr="00D322BC">
        <w:rPr>
          <w:rFonts w:ascii="Times New Roman" w:hAnsi="Times New Roman" w:cs="Times New Roman" w:hint="eastAsia"/>
          <w:color w:val="000000" w:themeColor="text1"/>
          <w:sz w:val="28"/>
          <w:szCs w:val="28"/>
        </w:rPr>
        <w:t>年租金按照该类建设用地出让</w:t>
      </w:r>
      <w:r w:rsidR="0051445F" w:rsidRPr="00D322BC">
        <w:rPr>
          <w:rFonts w:ascii="Times New Roman" w:hAnsi="Times New Roman" w:cs="Times New Roman"/>
          <w:color w:val="000000" w:themeColor="text1"/>
          <w:sz w:val="28"/>
          <w:szCs w:val="28"/>
        </w:rPr>
        <w:t>20</w:t>
      </w:r>
      <w:r w:rsidR="0051445F" w:rsidRPr="00D322BC">
        <w:rPr>
          <w:rFonts w:ascii="Times New Roman" w:hAnsi="Times New Roman" w:cs="Times New Roman" w:hint="eastAsia"/>
          <w:color w:val="000000" w:themeColor="text1"/>
          <w:sz w:val="28"/>
          <w:szCs w:val="28"/>
        </w:rPr>
        <w:t>年期地价的</w:t>
      </w:r>
      <w:r w:rsidR="0051445F" w:rsidRPr="00D322BC">
        <w:rPr>
          <w:rFonts w:ascii="Times New Roman" w:hAnsi="Times New Roman" w:cs="Times New Roman"/>
          <w:color w:val="000000" w:themeColor="text1"/>
          <w:sz w:val="28"/>
          <w:szCs w:val="28"/>
        </w:rPr>
        <w:t>3%</w:t>
      </w:r>
      <w:r w:rsidR="0022456A" w:rsidRPr="00D322BC">
        <w:rPr>
          <w:rFonts w:ascii="Times New Roman" w:hAnsi="Times New Roman" w:cs="Times New Roman" w:hint="eastAsia"/>
          <w:color w:val="000000" w:themeColor="text1"/>
          <w:sz w:val="28"/>
          <w:szCs w:val="28"/>
        </w:rPr>
        <w:t>测算，</w:t>
      </w:r>
      <w:r w:rsidR="00D62D0D" w:rsidRPr="00D322BC">
        <w:rPr>
          <w:rFonts w:ascii="Times New Roman" w:hAnsi="Times New Roman" w:cs="Times New Roman" w:hint="eastAsia"/>
          <w:color w:val="000000" w:themeColor="text1"/>
          <w:sz w:val="28"/>
          <w:szCs w:val="28"/>
        </w:rPr>
        <w:t>同时适用产业发展导向修正系数</w:t>
      </w:r>
      <w:r w:rsidRPr="00D322BC">
        <w:rPr>
          <w:rFonts w:ascii="Times New Roman" w:hAnsi="Times New Roman" w:cs="Times New Roman" w:hint="eastAsia"/>
          <w:color w:val="000000" w:themeColor="text1"/>
          <w:sz w:val="28"/>
          <w:szCs w:val="28"/>
        </w:rPr>
        <w:t>（附表</w:t>
      </w:r>
      <w:r w:rsidR="00EA5E02" w:rsidRPr="00D322BC">
        <w:rPr>
          <w:rFonts w:ascii="Times New Roman" w:hAnsi="Times New Roman" w:cs="Times New Roman"/>
          <w:color w:val="000000" w:themeColor="text1"/>
          <w:sz w:val="28"/>
          <w:szCs w:val="28"/>
        </w:rPr>
        <w:t>4</w:t>
      </w:r>
      <w:r w:rsidRPr="00D322BC">
        <w:rPr>
          <w:rFonts w:ascii="Times New Roman" w:hAnsi="Times New Roman" w:cs="Times New Roman" w:hint="eastAsia"/>
          <w:color w:val="000000" w:themeColor="text1"/>
          <w:sz w:val="28"/>
          <w:szCs w:val="28"/>
        </w:rPr>
        <w:t>）</w:t>
      </w:r>
      <w:r w:rsidR="00D62D0D" w:rsidRPr="00D322BC">
        <w:rPr>
          <w:rFonts w:ascii="Times New Roman" w:hAnsi="Times New Roman" w:cs="Times New Roman" w:hint="eastAsia"/>
          <w:color w:val="000000" w:themeColor="text1"/>
          <w:sz w:val="28"/>
          <w:szCs w:val="28"/>
        </w:rPr>
        <w:t>和产业</w:t>
      </w:r>
      <w:r w:rsidR="00D62D0D" w:rsidRPr="00D322BC">
        <w:rPr>
          <w:rFonts w:ascii="Times New Roman" w:hAnsi="Times New Roman" w:cs="Times New Roman"/>
          <w:color w:val="000000" w:themeColor="text1"/>
          <w:sz w:val="28"/>
          <w:szCs w:val="28"/>
        </w:rPr>
        <w:t>项目类型修正</w:t>
      </w:r>
      <w:r w:rsidR="00D62D0D" w:rsidRPr="00D322BC">
        <w:rPr>
          <w:rFonts w:ascii="Times New Roman" w:hAnsi="Times New Roman" w:cs="Times New Roman" w:hint="eastAsia"/>
          <w:color w:val="000000" w:themeColor="text1"/>
          <w:sz w:val="28"/>
          <w:szCs w:val="28"/>
        </w:rPr>
        <w:t>系数</w:t>
      </w:r>
      <w:r w:rsidRPr="00D322BC">
        <w:rPr>
          <w:rFonts w:ascii="Times New Roman" w:hAnsi="Times New Roman" w:cs="Times New Roman" w:hint="eastAsia"/>
          <w:color w:val="000000" w:themeColor="text1"/>
          <w:sz w:val="28"/>
          <w:szCs w:val="28"/>
        </w:rPr>
        <w:t>（附表</w:t>
      </w:r>
      <w:r w:rsidR="00EA5E02" w:rsidRPr="00D322BC">
        <w:rPr>
          <w:rFonts w:ascii="Times New Roman" w:hAnsi="Times New Roman" w:cs="Times New Roman"/>
          <w:color w:val="000000" w:themeColor="text1"/>
          <w:sz w:val="28"/>
          <w:szCs w:val="28"/>
        </w:rPr>
        <w:t>5</w:t>
      </w:r>
      <w:r w:rsidRPr="00D322BC">
        <w:rPr>
          <w:rFonts w:ascii="Times New Roman" w:hAnsi="Times New Roman" w:cs="Times New Roman"/>
          <w:color w:val="000000" w:themeColor="text1"/>
          <w:sz w:val="28"/>
          <w:szCs w:val="28"/>
        </w:rPr>
        <w:t>）</w:t>
      </w:r>
      <w:r w:rsidR="0022456A" w:rsidRPr="00D322BC">
        <w:rPr>
          <w:rFonts w:ascii="Times New Roman" w:hAnsi="Times New Roman" w:cs="Times New Roman" w:hint="eastAsia"/>
          <w:color w:val="000000" w:themeColor="text1"/>
          <w:sz w:val="28"/>
          <w:szCs w:val="28"/>
        </w:rPr>
        <w:t>。</w:t>
      </w:r>
    </w:p>
    <w:p w14:paraId="4FE62755" w14:textId="6ED21990" w:rsidR="005B02C7" w:rsidRPr="00D322BC" w:rsidRDefault="005B02C7">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其他</w:t>
      </w:r>
      <w:r w:rsidRPr="00D322BC">
        <w:rPr>
          <w:rFonts w:ascii="Times New Roman" w:hAnsi="Times New Roman" w:cs="Times New Roman"/>
          <w:color w:val="000000" w:themeColor="text1"/>
          <w:sz w:val="28"/>
          <w:szCs w:val="28"/>
        </w:rPr>
        <w:t>短期租赁用地年租金</w:t>
      </w:r>
      <w:r w:rsidRPr="00D322BC">
        <w:rPr>
          <w:rFonts w:ascii="Times New Roman" w:hAnsi="Times New Roman" w:cs="Times New Roman" w:hint="eastAsia"/>
          <w:color w:val="000000" w:themeColor="text1"/>
          <w:sz w:val="28"/>
          <w:szCs w:val="28"/>
        </w:rPr>
        <w:t>适用</w:t>
      </w:r>
      <w:r w:rsidR="00EA5E02" w:rsidRPr="00D322BC">
        <w:rPr>
          <w:rFonts w:ascii="Times New Roman" w:hAnsi="Times New Roman" w:cs="Times New Roman" w:hint="eastAsia"/>
          <w:color w:val="000000" w:themeColor="text1"/>
          <w:sz w:val="28"/>
          <w:szCs w:val="28"/>
        </w:rPr>
        <w:t>土地使用年期修正系数</w:t>
      </w:r>
      <w:r w:rsidRPr="00D322BC">
        <w:rPr>
          <w:rFonts w:ascii="Times New Roman" w:hAnsi="Times New Roman" w:cs="Times New Roman" w:hint="eastAsia"/>
          <w:color w:val="000000" w:themeColor="text1"/>
          <w:sz w:val="28"/>
          <w:szCs w:val="28"/>
        </w:rPr>
        <w:t>（</w:t>
      </w:r>
      <w:r w:rsidRPr="00D322BC">
        <w:rPr>
          <w:rFonts w:ascii="Times New Roman" w:hAnsi="Times New Roman" w:cs="Times New Roman"/>
          <w:color w:val="000000" w:themeColor="text1"/>
          <w:sz w:val="28"/>
          <w:szCs w:val="28"/>
        </w:rPr>
        <w:t>附表</w:t>
      </w:r>
      <w:r w:rsidR="00EA5E02" w:rsidRPr="00D322BC">
        <w:rPr>
          <w:rFonts w:ascii="Times New Roman" w:hAnsi="Times New Roman" w:cs="Times New Roman"/>
          <w:color w:val="000000" w:themeColor="text1"/>
          <w:sz w:val="28"/>
          <w:szCs w:val="28"/>
        </w:rPr>
        <w:t>2</w:t>
      </w:r>
      <w:r w:rsidRPr="00D322BC">
        <w:rPr>
          <w:rFonts w:ascii="Times New Roman" w:hAnsi="Times New Roman" w:cs="Times New Roman" w:hint="eastAsia"/>
          <w:color w:val="000000" w:themeColor="text1"/>
          <w:sz w:val="28"/>
          <w:szCs w:val="28"/>
        </w:rPr>
        <w:t>）。</w:t>
      </w:r>
    </w:p>
    <w:p w14:paraId="10BC1EEA" w14:textId="4987AA42" w:rsidR="00452F7A" w:rsidRPr="00D322BC" w:rsidRDefault="00452F7A" w:rsidP="00452F7A">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1.1</w:t>
      </w:r>
      <w:r w:rsidRPr="00D322BC">
        <w:rPr>
          <w:rFonts w:ascii="Times New Roman" w:hAnsi="Times New Roman" w:cs="Times New Roman" w:hint="eastAsia"/>
          <w:b/>
          <w:color w:val="000000" w:themeColor="text1"/>
          <w:sz w:val="28"/>
          <w:szCs w:val="28"/>
        </w:rPr>
        <w:t>1</w:t>
      </w:r>
      <w:r w:rsidRPr="00D322BC">
        <w:rPr>
          <w:rFonts w:ascii="Times New Roman" w:hAnsi="Times New Roman" w:cs="Times New Roman"/>
          <w:b/>
          <w:color w:val="000000" w:themeColor="text1"/>
          <w:sz w:val="28"/>
          <w:szCs w:val="28"/>
        </w:rPr>
        <w:t xml:space="preserve"> </w:t>
      </w:r>
      <w:r w:rsidRPr="00D322BC">
        <w:rPr>
          <w:rFonts w:ascii="Times New Roman" w:hAnsi="Times New Roman" w:cs="Times New Roman" w:hint="eastAsia"/>
          <w:b/>
          <w:color w:val="000000" w:themeColor="text1"/>
          <w:sz w:val="28"/>
          <w:szCs w:val="28"/>
        </w:rPr>
        <w:t>临时用地使用费标准</w:t>
      </w:r>
    </w:p>
    <w:p w14:paraId="749B795E" w14:textId="71923BEC" w:rsidR="00452F7A" w:rsidRPr="00D322BC" w:rsidRDefault="007A5872" w:rsidP="007A5872">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临时用地使用费，按照临时使用年期对应的工业用途土地的市场价格计收</w:t>
      </w:r>
      <w:r w:rsidR="005B02C7" w:rsidRPr="00D322BC">
        <w:rPr>
          <w:rFonts w:ascii="Times New Roman" w:hAnsi="Times New Roman" w:cs="Times New Roman" w:hint="eastAsia"/>
          <w:color w:val="000000" w:themeColor="text1"/>
          <w:sz w:val="28"/>
          <w:szCs w:val="28"/>
        </w:rPr>
        <w:t>，适用</w:t>
      </w:r>
      <w:r w:rsidR="009201D1" w:rsidRPr="00D322BC">
        <w:rPr>
          <w:rFonts w:ascii="Times New Roman" w:hAnsi="Times New Roman" w:cs="Times New Roman" w:hint="eastAsia"/>
          <w:color w:val="000000" w:themeColor="text1"/>
          <w:sz w:val="28"/>
          <w:szCs w:val="28"/>
        </w:rPr>
        <w:t>土地使用年期修正系数（</w:t>
      </w:r>
      <w:r w:rsidR="009201D1" w:rsidRPr="00D322BC">
        <w:rPr>
          <w:rFonts w:ascii="Times New Roman" w:hAnsi="Times New Roman" w:cs="Times New Roman"/>
          <w:color w:val="000000" w:themeColor="text1"/>
          <w:sz w:val="28"/>
          <w:szCs w:val="28"/>
        </w:rPr>
        <w:t>附表</w:t>
      </w:r>
      <w:r w:rsidR="009201D1" w:rsidRPr="00D322BC">
        <w:rPr>
          <w:rFonts w:ascii="Times New Roman" w:hAnsi="Times New Roman" w:cs="Times New Roman"/>
          <w:color w:val="000000" w:themeColor="text1"/>
          <w:sz w:val="28"/>
          <w:szCs w:val="28"/>
        </w:rPr>
        <w:t>2</w:t>
      </w:r>
      <w:r w:rsidR="009201D1" w:rsidRPr="00D322BC">
        <w:rPr>
          <w:rFonts w:ascii="Times New Roman" w:hAnsi="Times New Roman" w:cs="Times New Roman" w:hint="eastAsia"/>
          <w:color w:val="000000" w:themeColor="text1"/>
          <w:sz w:val="28"/>
          <w:szCs w:val="28"/>
        </w:rPr>
        <w:t>）</w:t>
      </w:r>
      <w:r w:rsidR="005B02C7" w:rsidRPr="00D322BC">
        <w:rPr>
          <w:rFonts w:ascii="Times New Roman" w:hAnsi="Times New Roman" w:cs="Times New Roman" w:hint="eastAsia"/>
          <w:color w:val="000000" w:themeColor="text1"/>
          <w:sz w:val="28"/>
          <w:szCs w:val="28"/>
        </w:rPr>
        <w:t>。</w:t>
      </w:r>
    </w:p>
    <w:p w14:paraId="3CE4A3C3" w14:textId="6C1D1229" w:rsidR="00CA0375" w:rsidRPr="00D322BC" w:rsidRDefault="00BB5EAE" w:rsidP="0009581C">
      <w:pPr>
        <w:pStyle w:val="2"/>
        <w:jc w:val="center"/>
        <w:rPr>
          <w:color w:val="000000" w:themeColor="text1"/>
        </w:rPr>
      </w:pPr>
      <w:r w:rsidRPr="00D322BC">
        <w:rPr>
          <w:rFonts w:ascii="Times New Roman" w:hAnsi="Times New Roman" w:cs="Times New Roman" w:hint="eastAsia"/>
          <w:color w:val="000000" w:themeColor="text1"/>
          <w:sz w:val="28"/>
          <w:szCs w:val="28"/>
        </w:rPr>
        <w:t>二</w:t>
      </w:r>
      <w:r w:rsidR="0041489E" w:rsidRPr="00D322BC">
        <w:rPr>
          <w:rFonts w:hint="eastAsia"/>
          <w:color w:val="000000" w:themeColor="text1"/>
        </w:rPr>
        <w:t>、</w:t>
      </w:r>
      <w:r w:rsidR="004C03D3" w:rsidRPr="00D322BC">
        <w:rPr>
          <w:rFonts w:hint="eastAsia"/>
          <w:color w:val="000000" w:themeColor="text1"/>
        </w:rPr>
        <w:t>变更与补缴</w:t>
      </w:r>
    </w:p>
    <w:p w14:paraId="096634DA" w14:textId="5F6303E4" w:rsidR="00182F2F" w:rsidRPr="00D322BC" w:rsidRDefault="00BB5EAE" w:rsidP="003A7878">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2</w:t>
      </w:r>
      <w:r w:rsidR="00872C44" w:rsidRPr="00D322BC">
        <w:rPr>
          <w:rFonts w:ascii="Times New Roman" w:hAnsi="Times New Roman" w:cs="Times New Roman"/>
          <w:b/>
          <w:color w:val="000000" w:themeColor="text1"/>
          <w:sz w:val="28"/>
          <w:szCs w:val="28"/>
        </w:rPr>
        <w:t>.</w:t>
      </w:r>
      <w:r w:rsidR="00A660FB" w:rsidRPr="00D322BC">
        <w:rPr>
          <w:rFonts w:ascii="Times New Roman" w:hAnsi="Times New Roman" w:cs="Times New Roman"/>
          <w:b/>
          <w:color w:val="000000" w:themeColor="text1"/>
          <w:sz w:val="28"/>
          <w:szCs w:val="28"/>
        </w:rPr>
        <w:t>1</w:t>
      </w:r>
      <w:r w:rsidR="002255F0" w:rsidRPr="00D322BC">
        <w:rPr>
          <w:rFonts w:ascii="Times New Roman" w:hAnsi="Times New Roman" w:cs="Times New Roman"/>
          <w:b/>
          <w:color w:val="000000" w:themeColor="text1"/>
          <w:sz w:val="28"/>
          <w:szCs w:val="28"/>
        </w:rPr>
        <w:t xml:space="preserve"> </w:t>
      </w:r>
      <w:r w:rsidR="003A7878" w:rsidRPr="00D322BC">
        <w:rPr>
          <w:rFonts w:ascii="Times New Roman" w:hAnsi="Times New Roman" w:cs="Times New Roman" w:hint="eastAsia"/>
          <w:b/>
          <w:color w:val="000000" w:themeColor="text1"/>
          <w:sz w:val="28"/>
          <w:szCs w:val="28"/>
        </w:rPr>
        <w:t>土地利用条件变更情形</w:t>
      </w:r>
    </w:p>
    <w:p w14:paraId="2978F97C" w14:textId="3782A28A" w:rsidR="003A7878" w:rsidRPr="00D322BC" w:rsidRDefault="003A7878" w:rsidP="003A7878">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已</w:t>
      </w:r>
      <w:r w:rsidR="00A660FB" w:rsidRPr="00D322BC">
        <w:rPr>
          <w:rFonts w:ascii="Times New Roman" w:hAnsi="Times New Roman" w:cs="Times New Roman" w:hint="eastAsia"/>
          <w:color w:val="000000" w:themeColor="text1"/>
          <w:sz w:val="28"/>
          <w:szCs w:val="28"/>
        </w:rPr>
        <w:t>签订</w:t>
      </w:r>
      <w:r w:rsidR="00FF05CA" w:rsidRPr="00D322BC">
        <w:rPr>
          <w:rFonts w:ascii="Times New Roman" w:hAnsi="Times New Roman" w:cs="Times New Roman" w:hint="eastAsia"/>
          <w:color w:val="000000" w:themeColor="text1"/>
          <w:sz w:val="28"/>
          <w:szCs w:val="28"/>
        </w:rPr>
        <w:t>供应</w:t>
      </w:r>
      <w:r w:rsidR="00A660FB" w:rsidRPr="00D322BC">
        <w:rPr>
          <w:rFonts w:ascii="Times New Roman" w:hAnsi="Times New Roman" w:cs="Times New Roman" w:hint="eastAsia"/>
          <w:color w:val="000000" w:themeColor="text1"/>
          <w:sz w:val="28"/>
          <w:szCs w:val="28"/>
        </w:rPr>
        <w:t>合同的土地</w:t>
      </w:r>
      <w:r w:rsidR="009F02BA" w:rsidRPr="00D322BC">
        <w:rPr>
          <w:rFonts w:ascii="Times New Roman" w:hAnsi="Times New Roman" w:cs="Times New Roman" w:hint="eastAsia"/>
          <w:color w:val="000000" w:themeColor="text1"/>
          <w:sz w:val="28"/>
          <w:szCs w:val="28"/>
        </w:rPr>
        <w:t>，</w:t>
      </w:r>
      <w:r w:rsidR="00A660FB" w:rsidRPr="00D322BC">
        <w:rPr>
          <w:rFonts w:ascii="Times New Roman" w:hAnsi="Times New Roman" w:cs="Times New Roman" w:hint="eastAsia"/>
          <w:color w:val="000000" w:themeColor="text1"/>
          <w:sz w:val="28"/>
          <w:szCs w:val="28"/>
        </w:rPr>
        <w:t>变更土地</w:t>
      </w:r>
      <w:r w:rsidRPr="00D322BC">
        <w:rPr>
          <w:rFonts w:ascii="Times New Roman" w:hAnsi="Times New Roman" w:cs="Times New Roman" w:hint="eastAsia"/>
          <w:color w:val="000000" w:themeColor="text1"/>
          <w:sz w:val="28"/>
          <w:szCs w:val="28"/>
        </w:rPr>
        <w:t>利用条件应补缴</w:t>
      </w:r>
      <w:r w:rsidR="00182F2F" w:rsidRPr="00D322BC">
        <w:rPr>
          <w:rFonts w:ascii="Times New Roman" w:hAnsi="Times New Roman" w:cs="Times New Roman" w:hint="eastAsia"/>
          <w:color w:val="000000" w:themeColor="text1"/>
          <w:sz w:val="28"/>
          <w:szCs w:val="28"/>
        </w:rPr>
        <w:t>的</w:t>
      </w:r>
      <w:r w:rsidRPr="00D322BC">
        <w:rPr>
          <w:rFonts w:ascii="Times New Roman" w:hAnsi="Times New Roman" w:cs="Times New Roman" w:hint="eastAsia"/>
          <w:color w:val="000000" w:themeColor="text1"/>
          <w:sz w:val="28"/>
          <w:szCs w:val="28"/>
        </w:rPr>
        <w:t>地价</w:t>
      </w:r>
      <w:r w:rsidR="009F02BA" w:rsidRPr="00D322BC">
        <w:rPr>
          <w:rFonts w:ascii="Times New Roman" w:hAnsi="Times New Roman" w:cs="Times New Roman" w:hint="eastAsia"/>
          <w:color w:val="000000" w:themeColor="text1"/>
          <w:sz w:val="28"/>
          <w:szCs w:val="28"/>
        </w:rPr>
        <w:t>，</w:t>
      </w:r>
      <w:r w:rsidR="00182F2F" w:rsidRPr="00D322BC">
        <w:rPr>
          <w:rFonts w:ascii="Times New Roman" w:hAnsi="Times New Roman" w:cs="Times New Roman" w:hint="eastAsia"/>
          <w:color w:val="000000" w:themeColor="text1"/>
          <w:sz w:val="28"/>
          <w:szCs w:val="28"/>
        </w:rPr>
        <w:t>以</w:t>
      </w:r>
      <w:r w:rsidR="00A26761" w:rsidRPr="00D322BC">
        <w:rPr>
          <w:rFonts w:ascii="Times New Roman" w:hAnsi="Times New Roman" w:cs="Times New Roman" w:hint="eastAsia"/>
          <w:color w:val="000000" w:themeColor="text1"/>
          <w:sz w:val="28"/>
          <w:szCs w:val="28"/>
        </w:rPr>
        <w:t>地价测算时点的价格为</w:t>
      </w:r>
      <w:r w:rsidR="00182F2F" w:rsidRPr="00D322BC">
        <w:rPr>
          <w:rFonts w:ascii="Times New Roman" w:hAnsi="Times New Roman" w:cs="Times New Roman" w:hint="eastAsia"/>
          <w:color w:val="000000" w:themeColor="text1"/>
          <w:sz w:val="28"/>
          <w:szCs w:val="28"/>
        </w:rPr>
        <w:t>基准，</w:t>
      </w:r>
      <w:r w:rsidR="001A53E2" w:rsidRPr="00D322BC">
        <w:rPr>
          <w:rFonts w:ascii="Times New Roman" w:hAnsi="Times New Roman" w:cs="Times New Roman" w:hint="eastAsia"/>
          <w:color w:val="000000" w:themeColor="text1"/>
          <w:sz w:val="28"/>
          <w:szCs w:val="28"/>
        </w:rPr>
        <w:t>测算</w:t>
      </w:r>
      <w:r w:rsidR="005814BD" w:rsidRPr="00D322BC">
        <w:rPr>
          <w:rFonts w:ascii="Times New Roman" w:hAnsi="Times New Roman" w:cs="Times New Roman" w:hint="eastAsia"/>
          <w:color w:val="000000" w:themeColor="text1"/>
          <w:sz w:val="28"/>
          <w:szCs w:val="28"/>
        </w:rPr>
        <w:t>宗地</w:t>
      </w:r>
      <w:r w:rsidRPr="00D322BC">
        <w:rPr>
          <w:rFonts w:ascii="Times New Roman" w:hAnsi="Times New Roman" w:cs="Times New Roman" w:hint="eastAsia"/>
          <w:color w:val="000000" w:themeColor="text1"/>
          <w:sz w:val="28"/>
          <w:szCs w:val="28"/>
        </w:rPr>
        <w:t>变更后与变更前</w:t>
      </w:r>
      <w:r w:rsidR="001A53E2" w:rsidRPr="00D322BC">
        <w:rPr>
          <w:rFonts w:ascii="Times New Roman" w:hAnsi="Times New Roman" w:cs="Times New Roman"/>
          <w:color w:val="000000" w:themeColor="text1"/>
          <w:sz w:val="28"/>
          <w:szCs w:val="28"/>
        </w:rPr>
        <w:t>不同</w:t>
      </w:r>
      <w:r w:rsidRPr="00D322BC">
        <w:rPr>
          <w:rFonts w:ascii="Times New Roman" w:hAnsi="Times New Roman" w:cs="Times New Roman" w:hint="eastAsia"/>
          <w:color w:val="000000" w:themeColor="text1"/>
          <w:sz w:val="28"/>
          <w:szCs w:val="28"/>
        </w:rPr>
        <w:t>土地利用条件下的地价差额。如差额</w:t>
      </w:r>
      <w:r w:rsidR="009F02BA" w:rsidRPr="00D322BC">
        <w:rPr>
          <w:rFonts w:ascii="Times New Roman" w:hAnsi="Times New Roman" w:cs="Times New Roman" w:hint="eastAsia"/>
          <w:color w:val="000000" w:themeColor="text1"/>
          <w:sz w:val="28"/>
          <w:szCs w:val="28"/>
        </w:rPr>
        <w:t>为负</w:t>
      </w:r>
      <w:r w:rsidRPr="00D322BC">
        <w:rPr>
          <w:rFonts w:ascii="Times New Roman" w:hAnsi="Times New Roman" w:cs="Times New Roman" w:hint="eastAsia"/>
          <w:color w:val="000000" w:themeColor="text1"/>
          <w:sz w:val="28"/>
          <w:szCs w:val="28"/>
        </w:rPr>
        <w:t>，</w:t>
      </w:r>
      <w:r w:rsidR="00A26761" w:rsidRPr="00D322BC">
        <w:rPr>
          <w:rFonts w:ascii="Times New Roman" w:hAnsi="Times New Roman" w:cs="Times New Roman" w:hint="eastAsia"/>
          <w:color w:val="000000" w:themeColor="text1"/>
          <w:sz w:val="28"/>
          <w:szCs w:val="28"/>
        </w:rPr>
        <w:t>不再</w:t>
      </w:r>
      <w:r w:rsidR="00B80E97" w:rsidRPr="00D322BC">
        <w:rPr>
          <w:rFonts w:ascii="Times New Roman" w:hAnsi="Times New Roman" w:cs="Times New Roman" w:hint="eastAsia"/>
          <w:color w:val="000000" w:themeColor="text1"/>
          <w:sz w:val="28"/>
          <w:szCs w:val="28"/>
        </w:rPr>
        <w:t>计</w:t>
      </w:r>
      <w:r w:rsidR="00A26761" w:rsidRPr="00D322BC">
        <w:rPr>
          <w:rFonts w:ascii="Times New Roman" w:hAnsi="Times New Roman" w:cs="Times New Roman" w:hint="eastAsia"/>
          <w:color w:val="000000" w:themeColor="text1"/>
          <w:sz w:val="28"/>
          <w:szCs w:val="28"/>
        </w:rPr>
        <w:t>收地价</w:t>
      </w:r>
      <w:r w:rsidRPr="00D322BC">
        <w:rPr>
          <w:rFonts w:ascii="Times New Roman" w:hAnsi="Times New Roman" w:cs="Times New Roman" w:hint="eastAsia"/>
          <w:color w:val="000000" w:themeColor="text1"/>
          <w:sz w:val="28"/>
          <w:szCs w:val="28"/>
        </w:rPr>
        <w:t>。公式如下：</w:t>
      </w:r>
    </w:p>
    <w:p w14:paraId="2107C47E" w14:textId="6FFAE611" w:rsidR="003A7878" w:rsidRPr="00D322BC" w:rsidRDefault="003A7878" w:rsidP="003A7878">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应</w:t>
      </w:r>
      <w:r w:rsidR="00464729" w:rsidRPr="00D322BC">
        <w:rPr>
          <w:rFonts w:ascii="Times New Roman" w:hAnsi="Times New Roman" w:cs="Times New Roman" w:hint="eastAsia"/>
          <w:color w:val="000000" w:themeColor="text1"/>
          <w:sz w:val="28"/>
          <w:szCs w:val="28"/>
        </w:rPr>
        <w:t>补</w:t>
      </w:r>
      <w:r w:rsidRPr="00D322BC">
        <w:rPr>
          <w:rFonts w:ascii="Times New Roman" w:hAnsi="Times New Roman" w:cs="Times New Roman" w:hint="eastAsia"/>
          <w:color w:val="000000" w:themeColor="text1"/>
          <w:sz w:val="28"/>
          <w:szCs w:val="28"/>
        </w:rPr>
        <w:t>缴地价＝∑</w:t>
      </w:r>
      <w:r w:rsidRPr="00D322BC">
        <w:rPr>
          <w:rFonts w:ascii="Times New Roman" w:hAnsi="Times New Roman" w:cs="Times New Roman"/>
          <w:color w:val="000000" w:themeColor="text1"/>
          <w:sz w:val="28"/>
          <w:szCs w:val="28"/>
        </w:rPr>
        <w:t>(</w:t>
      </w:r>
      <w:r w:rsidR="0022456A" w:rsidRPr="00D322BC">
        <w:rPr>
          <w:rFonts w:ascii="Times New Roman" w:hAnsi="Times New Roman" w:cs="Times New Roman" w:hint="eastAsia"/>
          <w:color w:val="000000" w:themeColor="text1"/>
          <w:sz w:val="28"/>
          <w:szCs w:val="28"/>
        </w:rPr>
        <w:t>土地的</w:t>
      </w:r>
      <w:r w:rsidRPr="00D322BC">
        <w:rPr>
          <w:rFonts w:ascii="Times New Roman" w:hAnsi="Times New Roman" w:cs="Times New Roman" w:hint="eastAsia"/>
          <w:color w:val="000000" w:themeColor="text1"/>
          <w:sz w:val="28"/>
          <w:szCs w:val="28"/>
        </w:rPr>
        <w:t>市场价格</w:t>
      </w:r>
      <w:r w:rsidRPr="00D322BC">
        <w:rPr>
          <w:rFonts w:ascii="Times New Roman" w:hAnsi="Times New Roman" w:cs="Times New Roman"/>
          <w:color w:val="000000" w:themeColor="text1"/>
          <w:sz w:val="28"/>
          <w:szCs w:val="28"/>
        </w:rPr>
        <w:t>×</w:t>
      </w:r>
      <w:r w:rsidRPr="00D322BC">
        <w:rPr>
          <w:rFonts w:ascii="Times New Roman" w:hAnsi="Times New Roman" w:cs="Times New Roman" w:hint="eastAsia"/>
          <w:color w:val="000000" w:themeColor="text1"/>
          <w:sz w:val="28"/>
          <w:szCs w:val="28"/>
        </w:rPr>
        <w:t>变更后对应建筑面积</w:t>
      </w:r>
      <w:r w:rsidRPr="00D322BC">
        <w:rPr>
          <w:rFonts w:ascii="Times New Roman" w:hAnsi="Times New Roman" w:cs="Times New Roman"/>
          <w:color w:val="000000" w:themeColor="text1"/>
          <w:sz w:val="28"/>
          <w:szCs w:val="28"/>
        </w:rPr>
        <w:t>×</w:t>
      </w:r>
      <w:r w:rsidRPr="00D322BC">
        <w:rPr>
          <w:rFonts w:ascii="Times New Roman" w:hAnsi="Times New Roman" w:cs="Times New Roman" w:hint="eastAsia"/>
          <w:color w:val="000000" w:themeColor="text1"/>
          <w:sz w:val="28"/>
          <w:szCs w:val="28"/>
        </w:rPr>
        <w:t>变更</w:t>
      </w:r>
      <w:proofErr w:type="gramStart"/>
      <w:r w:rsidRPr="00D322BC">
        <w:rPr>
          <w:rFonts w:ascii="Times New Roman" w:hAnsi="Times New Roman" w:cs="Times New Roman" w:hint="eastAsia"/>
          <w:color w:val="000000" w:themeColor="text1"/>
          <w:sz w:val="28"/>
          <w:szCs w:val="28"/>
        </w:rPr>
        <w:t>后</w:t>
      </w:r>
      <w:r w:rsidR="008215A7" w:rsidRPr="00D322BC">
        <w:rPr>
          <w:rFonts w:ascii="Times New Roman" w:hAnsi="Times New Roman" w:cs="Times New Roman" w:hint="eastAsia"/>
          <w:color w:val="000000" w:themeColor="text1"/>
          <w:sz w:val="28"/>
          <w:szCs w:val="28"/>
        </w:rPr>
        <w:t>基础</w:t>
      </w:r>
      <w:proofErr w:type="gramEnd"/>
      <w:r w:rsidRPr="00D322BC">
        <w:rPr>
          <w:rFonts w:ascii="Times New Roman" w:hAnsi="Times New Roman" w:cs="Times New Roman" w:hint="eastAsia"/>
          <w:color w:val="000000" w:themeColor="text1"/>
          <w:sz w:val="28"/>
          <w:szCs w:val="28"/>
        </w:rPr>
        <w:t>修正系数</w:t>
      </w:r>
      <w:r w:rsidRPr="00D322BC">
        <w:rPr>
          <w:rFonts w:ascii="Times New Roman" w:hAnsi="Times New Roman" w:cs="Times New Roman"/>
          <w:color w:val="000000" w:themeColor="text1"/>
          <w:sz w:val="28"/>
          <w:szCs w:val="28"/>
        </w:rPr>
        <w:t xml:space="preserve">) - </w:t>
      </w:r>
      <w:r w:rsidRPr="00D322BC">
        <w:rPr>
          <w:rFonts w:ascii="Times New Roman" w:hAnsi="Times New Roman" w:cs="Times New Roman" w:hint="eastAsia"/>
          <w:color w:val="000000" w:themeColor="text1"/>
          <w:sz w:val="28"/>
          <w:szCs w:val="28"/>
        </w:rPr>
        <w:t>∑</w:t>
      </w:r>
      <w:r w:rsidRPr="00D322BC">
        <w:rPr>
          <w:rFonts w:ascii="Times New Roman" w:hAnsi="Times New Roman" w:cs="Times New Roman"/>
          <w:color w:val="000000" w:themeColor="text1"/>
          <w:sz w:val="28"/>
          <w:szCs w:val="28"/>
        </w:rPr>
        <w:t>(</w:t>
      </w:r>
      <w:r w:rsidR="0022456A" w:rsidRPr="00D322BC">
        <w:rPr>
          <w:rFonts w:ascii="Times New Roman" w:hAnsi="Times New Roman" w:cs="Times New Roman"/>
          <w:color w:val="000000" w:themeColor="text1"/>
          <w:sz w:val="28"/>
          <w:szCs w:val="28"/>
        </w:rPr>
        <w:t>土地的</w:t>
      </w:r>
      <w:r w:rsidRPr="00D322BC">
        <w:rPr>
          <w:rFonts w:ascii="Times New Roman" w:hAnsi="Times New Roman" w:cs="Times New Roman" w:hint="eastAsia"/>
          <w:color w:val="000000" w:themeColor="text1"/>
          <w:sz w:val="28"/>
          <w:szCs w:val="28"/>
        </w:rPr>
        <w:t>市场价格</w:t>
      </w:r>
      <w:r w:rsidRPr="00D322BC">
        <w:rPr>
          <w:rFonts w:ascii="Times New Roman" w:hAnsi="Times New Roman" w:cs="Times New Roman"/>
          <w:color w:val="000000" w:themeColor="text1"/>
          <w:sz w:val="28"/>
          <w:szCs w:val="28"/>
        </w:rPr>
        <w:t>×</w:t>
      </w:r>
      <w:r w:rsidRPr="00D322BC">
        <w:rPr>
          <w:rFonts w:ascii="Times New Roman" w:hAnsi="Times New Roman" w:cs="Times New Roman" w:hint="eastAsia"/>
          <w:color w:val="000000" w:themeColor="text1"/>
          <w:sz w:val="28"/>
          <w:szCs w:val="28"/>
        </w:rPr>
        <w:t>变更前对应建筑面积</w:t>
      </w:r>
      <w:r w:rsidRPr="00D322BC">
        <w:rPr>
          <w:rFonts w:ascii="Times New Roman" w:hAnsi="Times New Roman" w:cs="Times New Roman"/>
          <w:color w:val="000000" w:themeColor="text1"/>
          <w:sz w:val="28"/>
          <w:szCs w:val="28"/>
        </w:rPr>
        <w:t>×</w:t>
      </w:r>
      <w:r w:rsidRPr="00D322BC">
        <w:rPr>
          <w:rFonts w:ascii="Times New Roman" w:hAnsi="Times New Roman" w:cs="Times New Roman" w:hint="eastAsia"/>
          <w:color w:val="000000" w:themeColor="text1"/>
          <w:sz w:val="28"/>
          <w:szCs w:val="28"/>
        </w:rPr>
        <w:t>变更</w:t>
      </w:r>
      <w:proofErr w:type="gramStart"/>
      <w:r w:rsidRPr="00D322BC">
        <w:rPr>
          <w:rFonts w:ascii="Times New Roman" w:hAnsi="Times New Roman" w:cs="Times New Roman" w:hint="eastAsia"/>
          <w:color w:val="000000" w:themeColor="text1"/>
          <w:sz w:val="28"/>
          <w:szCs w:val="28"/>
        </w:rPr>
        <w:t>前</w:t>
      </w:r>
      <w:r w:rsidR="008215A7" w:rsidRPr="00D322BC">
        <w:rPr>
          <w:rFonts w:ascii="Times New Roman" w:hAnsi="Times New Roman" w:cs="Times New Roman" w:hint="eastAsia"/>
          <w:color w:val="000000" w:themeColor="text1"/>
          <w:sz w:val="28"/>
          <w:szCs w:val="28"/>
        </w:rPr>
        <w:t>基础</w:t>
      </w:r>
      <w:proofErr w:type="gramEnd"/>
      <w:r w:rsidRPr="00D322BC">
        <w:rPr>
          <w:rFonts w:ascii="Times New Roman" w:hAnsi="Times New Roman" w:cs="Times New Roman" w:hint="eastAsia"/>
          <w:color w:val="000000" w:themeColor="text1"/>
          <w:sz w:val="28"/>
          <w:szCs w:val="28"/>
        </w:rPr>
        <w:t>修正系数</w:t>
      </w:r>
      <w:r w:rsidRPr="00D322BC">
        <w:rPr>
          <w:rFonts w:ascii="Times New Roman" w:hAnsi="Times New Roman" w:cs="Times New Roman"/>
          <w:color w:val="000000" w:themeColor="text1"/>
          <w:sz w:val="28"/>
          <w:szCs w:val="28"/>
        </w:rPr>
        <w:t xml:space="preserve">) </w:t>
      </w:r>
    </w:p>
    <w:p w14:paraId="4681CEB4" w14:textId="7E956128" w:rsidR="007D785E" w:rsidRPr="00D322BC" w:rsidRDefault="00D62D0D" w:rsidP="00311812">
      <w:pPr>
        <w:ind w:firstLineChars="200" w:firstLine="562"/>
        <w:rPr>
          <w:rFonts w:ascii="Times New Roman" w:hAnsi="Times New Roman" w:cs="Times New Roman"/>
          <w:color w:val="000000" w:themeColor="text1"/>
          <w:sz w:val="28"/>
          <w:szCs w:val="28"/>
        </w:rPr>
      </w:pPr>
      <w:r w:rsidRPr="00D322BC">
        <w:rPr>
          <w:rFonts w:ascii="Times New Roman" w:hAnsi="Times New Roman" w:cs="Times New Roman"/>
          <w:b/>
          <w:color w:val="000000" w:themeColor="text1"/>
          <w:sz w:val="28"/>
          <w:szCs w:val="28"/>
        </w:rPr>
        <w:t>2.2</w:t>
      </w:r>
      <w:r w:rsidRPr="00D322BC">
        <w:rPr>
          <w:rFonts w:ascii="Times New Roman" w:hAnsi="Times New Roman" w:cs="Times New Roman" w:hint="eastAsia"/>
          <w:b/>
          <w:color w:val="000000" w:themeColor="text1"/>
          <w:sz w:val="28"/>
          <w:szCs w:val="28"/>
        </w:rPr>
        <w:t>留用土地</w:t>
      </w:r>
      <w:r w:rsidR="007D785E" w:rsidRPr="00D322BC">
        <w:rPr>
          <w:rFonts w:ascii="Times New Roman" w:hAnsi="Times New Roman" w:cs="Times New Roman"/>
          <w:b/>
          <w:color w:val="000000" w:themeColor="text1"/>
          <w:sz w:val="28"/>
          <w:szCs w:val="28"/>
        </w:rPr>
        <w:t>地价测算</w:t>
      </w:r>
    </w:p>
    <w:p w14:paraId="6B8D519F" w14:textId="7006787A" w:rsidR="001570B8" w:rsidRPr="00D322BC" w:rsidRDefault="00D62D0D" w:rsidP="00AF6A00">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已签订</w:t>
      </w:r>
      <w:r w:rsidR="00FF05CA" w:rsidRPr="00D322BC">
        <w:rPr>
          <w:rFonts w:ascii="Times New Roman" w:hAnsi="Times New Roman" w:cs="Times New Roman" w:hint="eastAsia"/>
          <w:color w:val="000000" w:themeColor="text1"/>
          <w:sz w:val="28"/>
          <w:szCs w:val="28"/>
        </w:rPr>
        <w:t>供应</w:t>
      </w:r>
      <w:r w:rsidRPr="00D322BC">
        <w:rPr>
          <w:rFonts w:ascii="Times New Roman" w:hAnsi="Times New Roman" w:cs="Times New Roman" w:hint="eastAsia"/>
          <w:color w:val="000000" w:themeColor="text1"/>
          <w:sz w:val="28"/>
          <w:szCs w:val="28"/>
        </w:rPr>
        <w:t>合同</w:t>
      </w:r>
      <w:r w:rsidR="00AC13CD" w:rsidRPr="00D322BC">
        <w:rPr>
          <w:rFonts w:ascii="Times New Roman" w:hAnsi="Times New Roman" w:cs="Times New Roman" w:hint="eastAsia"/>
          <w:color w:val="000000" w:themeColor="text1"/>
          <w:sz w:val="28"/>
          <w:szCs w:val="28"/>
        </w:rPr>
        <w:t>的留用土地</w:t>
      </w:r>
      <w:r w:rsidRPr="00D322BC">
        <w:rPr>
          <w:rFonts w:ascii="Times New Roman" w:hAnsi="Times New Roman" w:cs="Times New Roman" w:hint="eastAsia"/>
          <w:color w:val="000000" w:themeColor="text1"/>
          <w:sz w:val="28"/>
          <w:szCs w:val="28"/>
        </w:rPr>
        <w:t>进入市场</w:t>
      </w:r>
      <w:r w:rsidR="00AC13CD" w:rsidRPr="00D322BC">
        <w:rPr>
          <w:rFonts w:ascii="Times New Roman" w:hAnsi="Times New Roman" w:cs="Times New Roman" w:hint="eastAsia"/>
          <w:color w:val="000000" w:themeColor="text1"/>
          <w:sz w:val="28"/>
          <w:szCs w:val="28"/>
        </w:rPr>
        <w:t>、</w:t>
      </w:r>
      <w:r w:rsidRPr="00D322BC">
        <w:rPr>
          <w:rFonts w:ascii="Times New Roman" w:hAnsi="Times New Roman" w:cs="Times New Roman" w:hint="eastAsia"/>
          <w:color w:val="000000" w:themeColor="text1"/>
          <w:sz w:val="28"/>
          <w:szCs w:val="28"/>
        </w:rPr>
        <w:t>未涉及</w:t>
      </w:r>
      <w:r w:rsidR="00AC13CD" w:rsidRPr="00D322BC">
        <w:rPr>
          <w:rFonts w:ascii="Times New Roman" w:hAnsi="Times New Roman" w:cs="Times New Roman" w:hint="eastAsia"/>
          <w:color w:val="000000" w:themeColor="text1"/>
          <w:sz w:val="28"/>
          <w:szCs w:val="28"/>
        </w:rPr>
        <w:t>其他土地利用条件</w:t>
      </w:r>
      <w:r w:rsidRPr="00D322BC">
        <w:rPr>
          <w:rFonts w:ascii="Times New Roman" w:hAnsi="Times New Roman" w:cs="Times New Roman" w:hint="eastAsia"/>
          <w:color w:val="000000" w:themeColor="text1"/>
          <w:sz w:val="28"/>
          <w:szCs w:val="28"/>
        </w:rPr>
        <w:t>变更的，应补缴地价按以下公式计算：</w:t>
      </w:r>
    </w:p>
    <w:p w14:paraId="599CF7B6" w14:textId="4B8E483F" w:rsidR="00DF26E4" w:rsidRPr="00D322BC" w:rsidRDefault="00DF26E4" w:rsidP="00DF26E4">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应补缴地价＝∑</w:t>
      </w:r>
      <w:r w:rsidRPr="00D322BC">
        <w:rPr>
          <w:rFonts w:ascii="Times New Roman" w:hAnsi="Times New Roman" w:cs="Times New Roman"/>
          <w:color w:val="000000" w:themeColor="text1"/>
          <w:sz w:val="28"/>
          <w:szCs w:val="28"/>
        </w:rPr>
        <w:t>(</w:t>
      </w:r>
      <w:r w:rsidR="005728CD" w:rsidRPr="00D322BC">
        <w:rPr>
          <w:rFonts w:ascii="Times New Roman" w:hAnsi="Times New Roman" w:cs="Times New Roman" w:hint="eastAsia"/>
          <w:color w:val="000000" w:themeColor="text1"/>
          <w:sz w:val="28"/>
          <w:szCs w:val="28"/>
        </w:rPr>
        <w:t>土地的</w:t>
      </w:r>
      <w:r w:rsidRPr="00D322BC">
        <w:rPr>
          <w:rFonts w:ascii="Times New Roman" w:hAnsi="Times New Roman" w:cs="Times New Roman" w:hint="eastAsia"/>
          <w:color w:val="000000" w:themeColor="text1"/>
          <w:sz w:val="28"/>
          <w:szCs w:val="28"/>
        </w:rPr>
        <w:t>市场价格</w:t>
      </w:r>
      <w:r w:rsidRPr="00D322BC">
        <w:rPr>
          <w:rFonts w:ascii="Times New Roman" w:hAnsi="Times New Roman" w:cs="Times New Roman"/>
          <w:color w:val="000000" w:themeColor="text1"/>
          <w:sz w:val="28"/>
          <w:szCs w:val="28"/>
        </w:rPr>
        <w:t>×</w:t>
      </w:r>
      <w:r w:rsidRPr="00D322BC">
        <w:rPr>
          <w:rFonts w:ascii="Times New Roman" w:hAnsi="Times New Roman" w:cs="Times New Roman" w:hint="eastAsia"/>
          <w:color w:val="000000" w:themeColor="text1"/>
          <w:sz w:val="28"/>
          <w:szCs w:val="28"/>
        </w:rPr>
        <w:t>对应建筑面积</w:t>
      </w:r>
      <w:r w:rsidRPr="00D322BC">
        <w:rPr>
          <w:rFonts w:ascii="Times New Roman" w:hAnsi="Times New Roman" w:cs="Times New Roman"/>
          <w:color w:val="000000" w:themeColor="text1"/>
          <w:sz w:val="28"/>
          <w:szCs w:val="28"/>
        </w:rPr>
        <w:t>×</w:t>
      </w:r>
      <w:r w:rsidRPr="00D322BC">
        <w:rPr>
          <w:rFonts w:ascii="Times New Roman" w:hAnsi="Times New Roman" w:cs="Times New Roman" w:hint="eastAsia"/>
          <w:color w:val="000000" w:themeColor="text1"/>
          <w:sz w:val="28"/>
          <w:szCs w:val="28"/>
        </w:rPr>
        <w:t>基础修正系数×留用土地项目修正系数</w:t>
      </w:r>
      <w:r w:rsidRPr="00D322BC">
        <w:rPr>
          <w:rFonts w:ascii="Times New Roman" w:hAnsi="Times New Roman" w:cs="Times New Roman"/>
          <w:color w:val="000000" w:themeColor="text1"/>
          <w:sz w:val="28"/>
          <w:szCs w:val="28"/>
        </w:rPr>
        <w:t xml:space="preserve">) </w:t>
      </w:r>
    </w:p>
    <w:p w14:paraId="1F092CC8" w14:textId="5C7E7626" w:rsidR="00327DA7" w:rsidRPr="00D322BC" w:rsidRDefault="00D62D0D" w:rsidP="006E6BC4">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留用土地已签订</w:t>
      </w:r>
      <w:r w:rsidR="00FF05CA" w:rsidRPr="00D322BC">
        <w:rPr>
          <w:rFonts w:ascii="Times New Roman" w:hAnsi="Times New Roman" w:cs="Times New Roman" w:hint="eastAsia"/>
          <w:color w:val="000000" w:themeColor="text1"/>
          <w:sz w:val="28"/>
          <w:szCs w:val="28"/>
        </w:rPr>
        <w:t>供应</w:t>
      </w:r>
      <w:r w:rsidRPr="00D322BC">
        <w:rPr>
          <w:rFonts w:ascii="Times New Roman" w:hAnsi="Times New Roman" w:cs="Times New Roman" w:hint="eastAsia"/>
          <w:color w:val="000000" w:themeColor="text1"/>
          <w:sz w:val="28"/>
          <w:szCs w:val="28"/>
        </w:rPr>
        <w:t>合同进入市场</w:t>
      </w:r>
      <w:r w:rsidR="0084263B" w:rsidRPr="00D322BC">
        <w:rPr>
          <w:rFonts w:ascii="Times New Roman" w:hAnsi="Times New Roman" w:cs="Times New Roman" w:hint="eastAsia"/>
          <w:color w:val="000000" w:themeColor="text1"/>
          <w:sz w:val="28"/>
          <w:szCs w:val="28"/>
        </w:rPr>
        <w:t>且</w:t>
      </w:r>
      <w:r w:rsidRPr="00D322BC">
        <w:rPr>
          <w:rFonts w:ascii="Times New Roman" w:hAnsi="Times New Roman" w:cs="Times New Roman" w:hint="eastAsia"/>
          <w:color w:val="000000" w:themeColor="text1"/>
          <w:sz w:val="28"/>
          <w:szCs w:val="28"/>
        </w:rPr>
        <w:t>涉及</w:t>
      </w:r>
      <w:r w:rsidR="005728CD" w:rsidRPr="00D322BC">
        <w:rPr>
          <w:rFonts w:ascii="Times New Roman" w:hAnsi="Times New Roman" w:cs="Times New Roman" w:hint="eastAsia"/>
          <w:color w:val="000000" w:themeColor="text1"/>
          <w:sz w:val="28"/>
          <w:szCs w:val="28"/>
        </w:rPr>
        <w:t>其他土地利用条件</w:t>
      </w:r>
      <w:r w:rsidRPr="00D322BC">
        <w:rPr>
          <w:rFonts w:ascii="Times New Roman" w:hAnsi="Times New Roman" w:cs="Times New Roman" w:hint="eastAsia"/>
          <w:color w:val="000000" w:themeColor="text1"/>
          <w:sz w:val="28"/>
          <w:szCs w:val="28"/>
        </w:rPr>
        <w:t>变更</w:t>
      </w:r>
      <w:r w:rsidRPr="00D322BC">
        <w:rPr>
          <w:rFonts w:ascii="Times New Roman" w:hAnsi="Times New Roman" w:cs="Times New Roman" w:hint="eastAsia"/>
          <w:color w:val="000000" w:themeColor="text1"/>
          <w:sz w:val="28"/>
          <w:szCs w:val="28"/>
        </w:rPr>
        <w:lastRenderedPageBreak/>
        <w:t>的，</w:t>
      </w:r>
      <w:r w:rsidR="0036089E" w:rsidRPr="00D322BC">
        <w:rPr>
          <w:rFonts w:ascii="Times New Roman" w:hAnsi="Times New Roman" w:cs="Times New Roman" w:hint="eastAsia"/>
          <w:color w:val="000000" w:themeColor="text1"/>
          <w:sz w:val="28"/>
          <w:szCs w:val="28"/>
        </w:rPr>
        <w:t>应</w:t>
      </w:r>
      <w:r w:rsidR="00CC285A" w:rsidRPr="00D322BC">
        <w:rPr>
          <w:rFonts w:ascii="Times New Roman" w:hAnsi="Times New Roman" w:cs="Times New Roman" w:hint="eastAsia"/>
          <w:color w:val="000000" w:themeColor="text1"/>
          <w:sz w:val="28"/>
          <w:szCs w:val="28"/>
        </w:rPr>
        <w:t>先</w:t>
      </w:r>
      <w:r w:rsidR="00CC285A" w:rsidRPr="00D322BC">
        <w:rPr>
          <w:rFonts w:ascii="Times New Roman" w:hAnsi="Times New Roman" w:cs="Times New Roman"/>
          <w:color w:val="000000" w:themeColor="text1"/>
          <w:sz w:val="28"/>
          <w:szCs w:val="28"/>
        </w:rPr>
        <w:t>根据</w:t>
      </w:r>
      <w:r w:rsidR="005728CD" w:rsidRPr="00D322BC">
        <w:rPr>
          <w:rFonts w:ascii="Times New Roman" w:hAnsi="Times New Roman" w:cs="Times New Roman" w:hint="eastAsia"/>
          <w:color w:val="000000" w:themeColor="text1"/>
          <w:sz w:val="28"/>
          <w:szCs w:val="28"/>
        </w:rPr>
        <w:t>前</w:t>
      </w:r>
      <w:r w:rsidR="005728CD" w:rsidRPr="00D322BC">
        <w:rPr>
          <w:rFonts w:ascii="Times New Roman" w:hAnsi="Times New Roman" w:cs="Times New Roman"/>
          <w:color w:val="000000" w:themeColor="text1"/>
          <w:sz w:val="28"/>
          <w:szCs w:val="28"/>
        </w:rPr>
        <w:t>款规定计算</w:t>
      </w:r>
      <w:r w:rsidR="00CC285A" w:rsidRPr="00D322BC">
        <w:rPr>
          <w:rFonts w:ascii="Times New Roman" w:hAnsi="Times New Roman" w:cs="Times New Roman"/>
          <w:color w:val="000000" w:themeColor="text1"/>
          <w:sz w:val="28"/>
          <w:szCs w:val="28"/>
        </w:rPr>
        <w:t>应</w:t>
      </w:r>
      <w:r w:rsidRPr="00D322BC">
        <w:rPr>
          <w:rFonts w:ascii="Times New Roman" w:hAnsi="Times New Roman" w:cs="Times New Roman" w:hint="eastAsia"/>
          <w:color w:val="000000" w:themeColor="text1"/>
          <w:sz w:val="28"/>
          <w:szCs w:val="28"/>
        </w:rPr>
        <w:t>补缴地价</w:t>
      </w:r>
      <w:r w:rsidR="00CC285A" w:rsidRPr="00D322BC">
        <w:rPr>
          <w:rFonts w:ascii="Times New Roman" w:hAnsi="Times New Roman" w:cs="Times New Roman" w:hint="eastAsia"/>
          <w:color w:val="000000" w:themeColor="text1"/>
          <w:sz w:val="28"/>
          <w:szCs w:val="28"/>
        </w:rPr>
        <w:t>，</w:t>
      </w:r>
      <w:r w:rsidR="00CC285A" w:rsidRPr="00D322BC">
        <w:rPr>
          <w:rFonts w:ascii="Times New Roman" w:hAnsi="Times New Roman" w:cs="Times New Roman"/>
          <w:color w:val="000000" w:themeColor="text1"/>
          <w:sz w:val="28"/>
          <w:szCs w:val="28"/>
        </w:rPr>
        <w:t>然后再</w:t>
      </w:r>
      <w:r w:rsidRPr="00D322BC">
        <w:rPr>
          <w:rFonts w:ascii="Times New Roman" w:hAnsi="Times New Roman" w:cs="Times New Roman" w:hint="eastAsia"/>
          <w:color w:val="000000" w:themeColor="text1"/>
          <w:sz w:val="28"/>
          <w:szCs w:val="28"/>
        </w:rPr>
        <w:t>按</w:t>
      </w:r>
      <w:r w:rsidR="00CC285A" w:rsidRPr="00D322BC">
        <w:rPr>
          <w:rFonts w:ascii="Times New Roman" w:hAnsi="Times New Roman" w:cs="Times New Roman" w:hint="eastAsia"/>
          <w:color w:val="000000" w:themeColor="text1"/>
          <w:sz w:val="28"/>
          <w:szCs w:val="28"/>
        </w:rPr>
        <w:t>2.1</w:t>
      </w:r>
      <w:r w:rsidR="00CC285A" w:rsidRPr="00D322BC">
        <w:rPr>
          <w:rFonts w:ascii="Times New Roman" w:hAnsi="Times New Roman" w:cs="Times New Roman" w:hint="eastAsia"/>
          <w:color w:val="000000" w:themeColor="text1"/>
          <w:sz w:val="28"/>
          <w:szCs w:val="28"/>
        </w:rPr>
        <w:t>条</w:t>
      </w:r>
      <w:r w:rsidR="00190C3B" w:rsidRPr="00D322BC">
        <w:rPr>
          <w:rFonts w:ascii="Times New Roman" w:hAnsi="Times New Roman" w:cs="Times New Roman" w:hint="eastAsia"/>
          <w:color w:val="000000" w:themeColor="text1"/>
          <w:sz w:val="28"/>
          <w:szCs w:val="28"/>
        </w:rPr>
        <w:t>测算</w:t>
      </w:r>
      <w:r w:rsidR="00CC285A" w:rsidRPr="00D322BC">
        <w:rPr>
          <w:rFonts w:ascii="Times New Roman" w:hAnsi="Times New Roman" w:cs="Times New Roman" w:hint="eastAsia"/>
          <w:color w:val="000000" w:themeColor="text1"/>
          <w:sz w:val="28"/>
          <w:szCs w:val="28"/>
        </w:rPr>
        <w:t>土地利用</w:t>
      </w:r>
      <w:r w:rsidR="00CC285A" w:rsidRPr="00D322BC">
        <w:rPr>
          <w:rFonts w:ascii="Times New Roman" w:hAnsi="Times New Roman" w:cs="Times New Roman"/>
          <w:color w:val="000000" w:themeColor="text1"/>
          <w:sz w:val="28"/>
          <w:szCs w:val="28"/>
        </w:rPr>
        <w:t>条件变更情形</w:t>
      </w:r>
      <w:r w:rsidR="00CC285A" w:rsidRPr="00D322BC">
        <w:rPr>
          <w:rFonts w:ascii="Times New Roman" w:hAnsi="Times New Roman" w:cs="Times New Roman" w:hint="eastAsia"/>
          <w:color w:val="000000" w:themeColor="text1"/>
          <w:sz w:val="28"/>
          <w:szCs w:val="28"/>
        </w:rPr>
        <w:t>下</w:t>
      </w:r>
      <w:r w:rsidR="00CC285A" w:rsidRPr="00D322BC">
        <w:rPr>
          <w:rFonts w:ascii="Times New Roman" w:hAnsi="Times New Roman" w:cs="Times New Roman"/>
          <w:color w:val="000000" w:themeColor="text1"/>
          <w:sz w:val="28"/>
          <w:szCs w:val="28"/>
        </w:rPr>
        <w:t>的应补缴地价</w:t>
      </w:r>
      <w:r w:rsidR="0036089E" w:rsidRPr="00D322BC">
        <w:rPr>
          <w:rFonts w:ascii="Times New Roman" w:hAnsi="Times New Roman" w:cs="Times New Roman" w:hint="eastAsia"/>
          <w:color w:val="000000" w:themeColor="text1"/>
          <w:sz w:val="28"/>
          <w:szCs w:val="28"/>
        </w:rPr>
        <w:t>，</w:t>
      </w:r>
      <w:r w:rsidR="0036089E" w:rsidRPr="00D322BC">
        <w:rPr>
          <w:rFonts w:ascii="Times New Roman" w:hAnsi="Times New Roman" w:cs="Times New Roman"/>
          <w:color w:val="000000" w:themeColor="text1"/>
          <w:sz w:val="28"/>
          <w:szCs w:val="28"/>
        </w:rPr>
        <w:t>合计得到</w:t>
      </w:r>
      <w:r w:rsidR="0036089E" w:rsidRPr="00D322BC">
        <w:rPr>
          <w:rFonts w:ascii="Times New Roman" w:hAnsi="Times New Roman" w:cs="Times New Roman" w:hint="eastAsia"/>
          <w:color w:val="000000" w:themeColor="text1"/>
          <w:sz w:val="28"/>
          <w:szCs w:val="28"/>
        </w:rPr>
        <w:t>应补缴地</w:t>
      </w:r>
      <w:r w:rsidR="0036089E" w:rsidRPr="00D322BC">
        <w:rPr>
          <w:rFonts w:ascii="Times New Roman" w:hAnsi="Times New Roman" w:cs="Times New Roman"/>
          <w:color w:val="000000" w:themeColor="text1"/>
          <w:sz w:val="28"/>
          <w:szCs w:val="28"/>
        </w:rPr>
        <w:t>价</w:t>
      </w:r>
      <w:r w:rsidR="005728CD" w:rsidRPr="00D322BC">
        <w:rPr>
          <w:rFonts w:ascii="Times New Roman" w:hAnsi="Times New Roman" w:cs="Times New Roman"/>
          <w:color w:val="000000" w:themeColor="text1"/>
          <w:sz w:val="28"/>
          <w:szCs w:val="28"/>
        </w:rPr>
        <w:t>总额</w:t>
      </w:r>
      <w:r w:rsidR="00CC285A" w:rsidRPr="00D322BC">
        <w:rPr>
          <w:rFonts w:ascii="Times New Roman" w:hAnsi="Times New Roman" w:cs="Times New Roman"/>
          <w:color w:val="000000" w:themeColor="text1"/>
          <w:sz w:val="28"/>
          <w:szCs w:val="28"/>
        </w:rPr>
        <w:t>。</w:t>
      </w:r>
    </w:p>
    <w:p w14:paraId="7C91380C" w14:textId="0A360ED1" w:rsidR="00464729" w:rsidRPr="00D322BC" w:rsidRDefault="00BB5EAE" w:rsidP="00872C44">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2</w:t>
      </w:r>
      <w:r w:rsidR="00872C44" w:rsidRPr="00D322BC">
        <w:rPr>
          <w:rFonts w:ascii="Times New Roman" w:hAnsi="Times New Roman" w:cs="Times New Roman"/>
          <w:b/>
          <w:color w:val="000000" w:themeColor="text1"/>
          <w:sz w:val="28"/>
          <w:szCs w:val="28"/>
        </w:rPr>
        <w:t>.</w:t>
      </w:r>
      <w:r w:rsidR="006D2CDB" w:rsidRPr="00D322BC">
        <w:rPr>
          <w:rFonts w:ascii="Times New Roman" w:hAnsi="Times New Roman" w:cs="Times New Roman"/>
          <w:b/>
          <w:color w:val="000000" w:themeColor="text1"/>
          <w:sz w:val="28"/>
          <w:szCs w:val="28"/>
        </w:rPr>
        <w:t>3</w:t>
      </w:r>
      <w:r w:rsidR="00464729" w:rsidRPr="00D322BC">
        <w:rPr>
          <w:rFonts w:ascii="Times New Roman" w:hAnsi="Times New Roman" w:cs="Times New Roman"/>
          <w:b/>
          <w:color w:val="000000" w:themeColor="text1"/>
          <w:sz w:val="28"/>
          <w:szCs w:val="28"/>
        </w:rPr>
        <w:t xml:space="preserve"> </w:t>
      </w:r>
      <w:r w:rsidR="00872C44" w:rsidRPr="00D322BC">
        <w:rPr>
          <w:rFonts w:ascii="Times New Roman" w:hAnsi="Times New Roman" w:cs="Times New Roman" w:hint="eastAsia"/>
          <w:b/>
          <w:color w:val="000000" w:themeColor="text1"/>
          <w:sz w:val="28"/>
          <w:szCs w:val="28"/>
        </w:rPr>
        <w:t>划拨方式供应土地</w:t>
      </w:r>
    </w:p>
    <w:p w14:paraId="625511B5" w14:textId="5CF10CB8" w:rsidR="00037FB9" w:rsidRPr="00D322BC" w:rsidRDefault="00872C44" w:rsidP="00BD64DC">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color w:val="000000" w:themeColor="text1"/>
          <w:sz w:val="28"/>
          <w:szCs w:val="28"/>
        </w:rPr>
        <w:t>2001</w:t>
      </w:r>
      <w:r w:rsidRPr="00D322BC">
        <w:rPr>
          <w:rFonts w:ascii="Times New Roman" w:hAnsi="Times New Roman" w:cs="Times New Roman" w:hint="eastAsia"/>
          <w:color w:val="000000" w:themeColor="text1"/>
          <w:sz w:val="28"/>
          <w:szCs w:val="28"/>
        </w:rPr>
        <w:t>年</w:t>
      </w:r>
      <w:r w:rsidRPr="00D322BC">
        <w:rPr>
          <w:rFonts w:ascii="Times New Roman" w:hAnsi="Times New Roman" w:cs="Times New Roman"/>
          <w:color w:val="000000" w:themeColor="text1"/>
          <w:sz w:val="28"/>
          <w:szCs w:val="28"/>
        </w:rPr>
        <w:t>8</w:t>
      </w:r>
      <w:r w:rsidRPr="00D322BC">
        <w:rPr>
          <w:rFonts w:ascii="Times New Roman" w:hAnsi="Times New Roman" w:cs="Times New Roman" w:hint="eastAsia"/>
          <w:color w:val="000000" w:themeColor="text1"/>
          <w:sz w:val="28"/>
          <w:szCs w:val="28"/>
        </w:rPr>
        <w:t>月</w:t>
      </w:r>
      <w:r w:rsidRPr="00D322BC">
        <w:rPr>
          <w:rFonts w:ascii="Times New Roman" w:hAnsi="Times New Roman" w:cs="Times New Roman"/>
          <w:color w:val="000000" w:themeColor="text1"/>
          <w:sz w:val="28"/>
          <w:szCs w:val="28"/>
        </w:rPr>
        <w:t>6</w:t>
      </w:r>
      <w:r w:rsidRPr="00D322BC">
        <w:rPr>
          <w:rFonts w:ascii="Times New Roman" w:hAnsi="Times New Roman" w:cs="Times New Roman" w:hint="eastAsia"/>
          <w:color w:val="000000" w:themeColor="text1"/>
          <w:sz w:val="28"/>
          <w:szCs w:val="28"/>
        </w:rPr>
        <w:t>日前，以划拨方式供应</w:t>
      </w:r>
      <w:r w:rsidR="00037FB9" w:rsidRPr="00D322BC">
        <w:rPr>
          <w:rFonts w:ascii="Times New Roman" w:hAnsi="Times New Roman" w:cs="Times New Roman" w:hint="eastAsia"/>
          <w:color w:val="000000" w:themeColor="text1"/>
          <w:sz w:val="28"/>
          <w:szCs w:val="28"/>
        </w:rPr>
        <w:t>的</w:t>
      </w:r>
      <w:r w:rsidRPr="00D322BC">
        <w:rPr>
          <w:rFonts w:ascii="Times New Roman" w:hAnsi="Times New Roman" w:cs="Times New Roman" w:hint="eastAsia"/>
          <w:color w:val="000000" w:themeColor="text1"/>
          <w:sz w:val="28"/>
          <w:szCs w:val="28"/>
        </w:rPr>
        <w:t>土地</w:t>
      </w:r>
      <w:r w:rsidR="008840E4" w:rsidRPr="00D322BC">
        <w:rPr>
          <w:rFonts w:ascii="Times New Roman" w:hAnsi="Times New Roman" w:cs="Times New Roman" w:hint="eastAsia"/>
          <w:color w:val="000000" w:themeColor="text1"/>
          <w:sz w:val="28"/>
          <w:szCs w:val="28"/>
        </w:rPr>
        <w:t>，</w:t>
      </w:r>
      <w:r w:rsidR="00037FB9" w:rsidRPr="00D322BC">
        <w:rPr>
          <w:rFonts w:ascii="Times New Roman" w:hAnsi="Times New Roman" w:cs="Times New Roman" w:hint="eastAsia"/>
          <w:color w:val="000000" w:themeColor="text1"/>
          <w:sz w:val="28"/>
          <w:szCs w:val="28"/>
        </w:rPr>
        <w:t>符合《深圳市人民政府关于完善国有土地供应管理的若干意见》（以下简称《若干意见》）中划拨情形的，</w:t>
      </w:r>
      <w:r w:rsidRPr="00D322BC">
        <w:rPr>
          <w:rFonts w:ascii="Times New Roman" w:hAnsi="Times New Roman" w:cs="Times New Roman" w:hint="eastAsia"/>
          <w:color w:val="000000" w:themeColor="text1"/>
          <w:sz w:val="28"/>
          <w:szCs w:val="28"/>
        </w:rPr>
        <w:t>土地利用条件变更</w:t>
      </w:r>
      <w:proofErr w:type="gramStart"/>
      <w:r w:rsidR="00037FB9" w:rsidRPr="00D322BC">
        <w:rPr>
          <w:rFonts w:ascii="Times New Roman" w:hAnsi="Times New Roman" w:cs="Times New Roman" w:hint="eastAsia"/>
          <w:color w:val="000000" w:themeColor="text1"/>
          <w:sz w:val="28"/>
          <w:szCs w:val="28"/>
        </w:rPr>
        <w:t>不计收</w:t>
      </w:r>
      <w:proofErr w:type="gramEnd"/>
      <w:r w:rsidR="00037FB9" w:rsidRPr="00D322BC">
        <w:rPr>
          <w:rFonts w:ascii="Times New Roman" w:hAnsi="Times New Roman" w:cs="Times New Roman" w:hint="eastAsia"/>
          <w:color w:val="000000" w:themeColor="text1"/>
          <w:sz w:val="28"/>
          <w:szCs w:val="28"/>
        </w:rPr>
        <w:t>地价。</w:t>
      </w:r>
    </w:p>
    <w:p w14:paraId="1062C0EB" w14:textId="4A08367E" w:rsidR="00872C44" w:rsidRPr="00D322BC" w:rsidRDefault="00037FB9">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不符合《若干意见》中划拨情形</w:t>
      </w:r>
      <w:r w:rsidR="007825F9" w:rsidRPr="00D322BC">
        <w:rPr>
          <w:rFonts w:ascii="Times New Roman" w:hAnsi="Times New Roman" w:cs="Times New Roman" w:hint="eastAsia"/>
          <w:color w:val="000000" w:themeColor="text1"/>
          <w:sz w:val="28"/>
          <w:szCs w:val="28"/>
        </w:rPr>
        <w:t>的</w:t>
      </w:r>
      <w:r w:rsidR="0025635E" w:rsidRPr="00D322BC">
        <w:rPr>
          <w:rFonts w:ascii="Times New Roman" w:hAnsi="Times New Roman" w:cs="Times New Roman" w:hint="eastAsia"/>
          <w:color w:val="000000" w:themeColor="text1"/>
          <w:sz w:val="28"/>
          <w:szCs w:val="28"/>
        </w:rPr>
        <w:t>土地，</w:t>
      </w:r>
      <w:r w:rsidR="007825F9" w:rsidRPr="00D322BC">
        <w:rPr>
          <w:rFonts w:ascii="Times New Roman" w:hAnsi="Times New Roman" w:cs="Times New Roman" w:hint="eastAsia"/>
          <w:color w:val="000000" w:themeColor="text1"/>
          <w:sz w:val="28"/>
          <w:szCs w:val="28"/>
        </w:rPr>
        <w:t>转为</w:t>
      </w:r>
      <w:r w:rsidRPr="00D322BC">
        <w:rPr>
          <w:rFonts w:ascii="Times New Roman" w:hAnsi="Times New Roman" w:cs="Times New Roman" w:hint="eastAsia"/>
          <w:color w:val="000000" w:themeColor="text1"/>
          <w:sz w:val="28"/>
          <w:szCs w:val="28"/>
        </w:rPr>
        <w:t>有偿使用</w:t>
      </w:r>
      <w:r w:rsidR="0025635E" w:rsidRPr="00D322BC">
        <w:rPr>
          <w:rFonts w:ascii="Times New Roman" w:hAnsi="Times New Roman" w:cs="Times New Roman" w:hint="eastAsia"/>
          <w:color w:val="000000" w:themeColor="text1"/>
          <w:sz w:val="28"/>
          <w:szCs w:val="28"/>
        </w:rPr>
        <w:t>的</w:t>
      </w:r>
      <w:r w:rsidRPr="00D322BC">
        <w:rPr>
          <w:rFonts w:ascii="Times New Roman" w:hAnsi="Times New Roman" w:cs="Times New Roman" w:hint="eastAsia"/>
          <w:color w:val="000000" w:themeColor="text1"/>
          <w:sz w:val="28"/>
          <w:szCs w:val="28"/>
        </w:rPr>
        <w:t>，按</w:t>
      </w:r>
      <w:r w:rsidR="00BB5EAE" w:rsidRPr="00D322BC">
        <w:rPr>
          <w:rFonts w:ascii="Times New Roman" w:hAnsi="Times New Roman" w:cs="Times New Roman"/>
          <w:color w:val="000000" w:themeColor="text1"/>
          <w:sz w:val="28"/>
          <w:szCs w:val="28"/>
        </w:rPr>
        <w:t>2</w:t>
      </w:r>
      <w:r w:rsidRPr="00D322BC">
        <w:rPr>
          <w:rFonts w:ascii="Times New Roman" w:hAnsi="Times New Roman" w:cs="Times New Roman"/>
          <w:color w:val="000000" w:themeColor="text1"/>
          <w:sz w:val="28"/>
          <w:szCs w:val="28"/>
        </w:rPr>
        <w:t>.1</w:t>
      </w:r>
      <w:r w:rsidR="00437EF3" w:rsidRPr="00D322BC">
        <w:rPr>
          <w:rFonts w:ascii="Times New Roman" w:hAnsi="Times New Roman" w:cs="Times New Roman" w:hint="eastAsia"/>
          <w:color w:val="000000" w:themeColor="text1"/>
          <w:sz w:val="28"/>
          <w:szCs w:val="28"/>
        </w:rPr>
        <w:t>条</w:t>
      </w:r>
      <w:r w:rsidRPr="00D322BC">
        <w:rPr>
          <w:rFonts w:ascii="Times New Roman" w:hAnsi="Times New Roman" w:cs="Times New Roman" w:hint="eastAsia"/>
          <w:color w:val="000000" w:themeColor="text1"/>
          <w:sz w:val="28"/>
          <w:szCs w:val="28"/>
        </w:rPr>
        <w:t>计收地价。其中，</w:t>
      </w:r>
      <w:r w:rsidR="00872C44" w:rsidRPr="00D322BC">
        <w:rPr>
          <w:rFonts w:ascii="Times New Roman" w:hAnsi="Times New Roman" w:cs="Times New Roman" w:hint="eastAsia"/>
          <w:color w:val="000000" w:themeColor="text1"/>
          <w:sz w:val="28"/>
          <w:szCs w:val="28"/>
        </w:rPr>
        <w:t>原合法取得的建筑面积部分，</w:t>
      </w:r>
      <w:r w:rsidR="00D53902" w:rsidRPr="00D322BC">
        <w:rPr>
          <w:rFonts w:ascii="Times New Roman" w:hAnsi="Times New Roman" w:cs="Times New Roman" w:hint="eastAsia"/>
          <w:color w:val="000000" w:themeColor="text1"/>
          <w:sz w:val="28"/>
          <w:szCs w:val="28"/>
        </w:rPr>
        <w:t>竣工验收后，</w:t>
      </w:r>
      <w:r w:rsidR="007F119A" w:rsidRPr="00D322BC">
        <w:rPr>
          <w:rFonts w:ascii="Times New Roman" w:hAnsi="Times New Roman" w:cs="Times New Roman" w:hint="eastAsia"/>
          <w:color w:val="000000" w:themeColor="text1"/>
          <w:sz w:val="28"/>
          <w:szCs w:val="28"/>
        </w:rPr>
        <w:t>在不改变用途的情况下，</w:t>
      </w:r>
      <w:r w:rsidR="00872C44" w:rsidRPr="00D322BC">
        <w:rPr>
          <w:rFonts w:ascii="Times New Roman" w:hAnsi="Times New Roman" w:cs="Times New Roman" w:hint="eastAsia"/>
          <w:color w:val="000000" w:themeColor="text1"/>
          <w:sz w:val="28"/>
          <w:szCs w:val="28"/>
        </w:rPr>
        <w:t>经批准办理出让</w:t>
      </w:r>
      <w:r w:rsidR="00D53902" w:rsidRPr="00D322BC">
        <w:rPr>
          <w:rFonts w:ascii="Times New Roman" w:hAnsi="Times New Roman" w:cs="Times New Roman" w:hint="eastAsia"/>
          <w:color w:val="000000" w:themeColor="text1"/>
          <w:sz w:val="28"/>
          <w:szCs w:val="28"/>
        </w:rPr>
        <w:t>或续期手续的</w:t>
      </w:r>
      <w:r w:rsidR="0025635E" w:rsidRPr="00D322BC">
        <w:rPr>
          <w:rFonts w:ascii="Times New Roman" w:hAnsi="Times New Roman" w:cs="Times New Roman" w:hint="eastAsia"/>
          <w:color w:val="000000" w:themeColor="text1"/>
          <w:sz w:val="28"/>
          <w:szCs w:val="28"/>
        </w:rPr>
        <w:t>应补缴地价</w:t>
      </w:r>
      <w:r w:rsidR="00872C44" w:rsidRPr="00D322BC">
        <w:rPr>
          <w:rFonts w:ascii="Times New Roman" w:hAnsi="Times New Roman" w:cs="Times New Roman" w:hint="eastAsia"/>
          <w:color w:val="000000" w:themeColor="text1"/>
          <w:sz w:val="28"/>
          <w:szCs w:val="28"/>
        </w:rPr>
        <w:t>，按</w:t>
      </w:r>
      <w:r w:rsidR="00BB5EAE" w:rsidRPr="00D322BC">
        <w:rPr>
          <w:rFonts w:ascii="Times New Roman" w:hAnsi="Times New Roman" w:cs="Times New Roman"/>
          <w:color w:val="000000" w:themeColor="text1"/>
          <w:sz w:val="28"/>
          <w:szCs w:val="28"/>
        </w:rPr>
        <w:t>2</w:t>
      </w:r>
      <w:r w:rsidR="002E4E74" w:rsidRPr="00D322BC">
        <w:rPr>
          <w:rFonts w:ascii="Times New Roman" w:hAnsi="Times New Roman" w:cs="Times New Roman"/>
          <w:color w:val="000000" w:themeColor="text1"/>
          <w:sz w:val="28"/>
          <w:szCs w:val="28"/>
        </w:rPr>
        <w:t>.</w:t>
      </w:r>
      <w:r w:rsidR="009B465A" w:rsidRPr="00D322BC">
        <w:rPr>
          <w:rFonts w:ascii="Times New Roman" w:hAnsi="Times New Roman" w:cs="Times New Roman"/>
          <w:color w:val="000000" w:themeColor="text1"/>
          <w:sz w:val="28"/>
          <w:szCs w:val="28"/>
        </w:rPr>
        <w:t>1</w:t>
      </w:r>
      <w:r w:rsidR="00437EF3" w:rsidRPr="00D322BC">
        <w:rPr>
          <w:rFonts w:ascii="Times New Roman" w:hAnsi="Times New Roman" w:cs="Times New Roman" w:hint="eastAsia"/>
          <w:color w:val="000000" w:themeColor="text1"/>
          <w:sz w:val="28"/>
          <w:szCs w:val="28"/>
        </w:rPr>
        <w:t>条</w:t>
      </w:r>
      <w:r w:rsidR="00872C44" w:rsidRPr="00D322BC">
        <w:rPr>
          <w:rFonts w:ascii="Times New Roman" w:hAnsi="Times New Roman" w:cs="Times New Roman" w:hint="eastAsia"/>
          <w:color w:val="000000" w:themeColor="text1"/>
          <w:sz w:val="28"/>
          <w:szCs w:val="28"/>
        </w:rPr>
        <w:t>测算</w:t>
      </w:r>
      <w:r w:rsidR="0025635E" w:rsidRPr="00D322BC">
        <w:rPr>
          <w:rFonts w:ascii="Times New Roman" w:hAnsi="Times New Roman" w:cs="Times New Roman" w:hint="eastAsia"/>
          <w:color w:val="000000" w:themeColor="text1"/>
          <w:sz w:val="28"/>
          <w:szCs w:val="28"/>
        </w:rPr>
        <w:t>结果</w:t>
      </w:r>
      <w:r w:rsidR="00872C44" w:rsidRPr="00D322BC">
        <w:rPr>
          <w:rFonts w:ascii="Times New Roman" w:hAnsi="Times New Roman" w:cs="Times New Roman" w:hint="eastAsia"/>
          <w:color w:val="000000" w:themeColor="text1"/>
          <w:sz w:val="28"/>
          <w:szCs w:val="28"/>
        </w:rPr>
        <w:t>的</w:t>
      </w:r>
      <w:r w:rsidR="00BC18CE" w:rsidRPr="00D322BC">
        <w:rPr>
          <w:rFonts w:ascii="Times New Roman" w:hAnsi="Times New Roman" w:cs="Times New Roman" w:hint="eastAsia"/>
          <w:color w:val="000000" w:themeColor="text1"/>
          <w:sz w:val="28"/>
          <w:szCs w:val="28"/>
        </w:rPr>
        <w:t>7</w:t>
      </w:r>
      <w:r w:rsidR="00872C44" w:rsidRPr="00D322BC">
        <w:rPr>
          <w:rFonts w:ascii="Times New Roman" w:hAnsi="Times New Roman" w:cs="Times New Roman"/>
          <w:color w:val="000000" w:themeColor="text1"/>
          <w:sz w:val="28"/>
          <w:szCs w:val="28"/>
        </w:rPr>
        <w:t>%</w:t>
      </w:r>
      <w:r w:rsidR="00872C44" w:rsidRPr="00D322BC">
        <w:rPr>
          <w:rFonts w:ascii="Times New Roman" w:hAnsi="Times New Roman" w:cs="Times New Roman" w:hint="eastAsia"/>
          <w:color w:val="000000" w:themeColor="text1"/>
          <w:sz w:val="28"/>
          <w:szCs w:val="28"/>
        </w:rPr>
        <w:t>计收地价。</w:t>
      </w:r>
    </w:p>
    <w:p w14:paraId="0CCEAB33" w14:textId="137AC082" w:rsidR="002255F0" w:rsidRPr="00D322BC" w:rsidRDefault="00BB5EAE" w:rsidP="00872C44">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2.</w:t>
      </w:r>
      <w:r w:rsidR="006D2CDB" w:rsidRPr="00D322BC">
        <w:rPr>
          <w:rFonts w:ascii="Times New Roman" w:hAnsi="Times New Roman" w:cs="Times New Roman"/>
          <w:b/>
          <w:color w:val="000000" w:themeColor="text1"/>
          <w:sz w:val="28"/>
          <w:szCs w:val="28"/>
        </w:rPr>
        <w:t>4</w:t>
      </w:r>
      <w:r w:rsidR="002255F0" w:rsidRPr="00D322BC">
        <w:rPr>
          <w:rFonts w:ascii="Times New Roman" w:hAnsi="Times New Roman" w:cs="Times New Roman"/>
          <w:b/>
          <w:color w:val="000000" w:themeColor="text1"/>
          <w:sz w:val="28"/>
          <w:szCs w:val="28"/>
        </w:rPr>
        <w:t xml:space="preserve"> </w:t>
      </w:r>
      <w:r w:rsidR="00872C44" w:rsidRPr="00D322BC">
        <w:rPr>
          <w:rFonts w:ascii="Times New Roman" w:hAnsi="Times New Roman" w:cs="Times New Roman" w:hint="eastAsia"/>
          <w:b/>
          <w:color w:val="000000" w:themeColor="text1"/>
          <w:sz w:val="28"/>
          <w:szCs w:val="28"/>
        </w:rPr>
        <w:t>协议出让非商品</w:t>
      </w:r>
      <w:r w:rsidR="007053F1" w:rsidRPr="00D322BC">
        <w:rPr>
          <w:rFonts w:ascii="Times New Roman" w:hAnsi="Times New Roman" w:cs="Times New Roman" w:hint="eastAsia"/>
          <w:b/>
          <w:color w:val="000000" w:themeColor="text1"/>
          <w:sz w:val="28"/>
          <w:szCs w:val="28"/>
        </w:rPr>
        <w:t>住宅</w:t>
      </w:r>
      <w:r w:rsidR="00872C44" w:rsidRPr="00D322BC">
        <w:rPr>
          <w:rFonts w:ascii="Times New Roman" w:hAnsi="Times New Roman" w:cs="Times New Roman" w:hint="eastAsia"/>
          <w:b/>
          <w:color w:val="000000" w:themeColor="text1"/>
          <w:sz w:val="28"/>
          <w:szCs w:val="28"/>
        </w:rPr>
        <w:t>入市</w:t>
      </w:r>
    </w:p>
    <w:p w14:paraId="44EF205C" w14:textId="0EC64377" w:rsidR="00872C44" w:rsidRPr="00D322BC" w:rsidRDefault="00872C44" w:rsidP="00872C44">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color w:val="000000" w:themeColor="text1"/>
          <w:sz w:val="28"/>
          <w:szCs w:val="28"/>
        </w:rPr>
        <w:t>2001</w:t>
      </w:r>
      <w:r w:rsidRPr="00D322BC">
        <w:rPr>
          <w:rFonts w:ascii="Times New Roman" w:hAnsi="Times New Roman" w:cs="Times New Roman" w:hint="eastAsia"/>
          <w:color w:val="000000" w:themeColor="text1"/>
          <w:sz w:val="28"/>
          <w:szCs w:val="28"/>
        </w:rPr>
        <w:t>年</w:t>
      </w:r>
      <w:r w:rsidRPr="00D322BC">
        <w:rPr>
          <w:rFonts w:ascii="Times New Roman" w:hAnsi="Times New Roman" w:cs="Times New Roman"/>
          <w:color w:val="000000" w:themeColor="text1"/>
          <w:sz w:val="28"/>
          <w:szCs w:val="28"/>
        </w:rPr>
        <w:t>8</w:t>
      </w:r>
      <w:r w:rsidRPr="00D322BC">
        <w:rPr>
          <w:rFonts w:ascii="Times New Roman" w:hAnsi="Times New Roman" w:cs="Times New Roman" w:hint="eastAsia"/>
          <w:color w:val="000000" w:themeColor="text1"/>
          <w:sz w:val="28"/>
          <w:szCs w:val="28"/>
        </w:rPr>
        <w:t>月</w:t>
      </w:r>
      <w:r w:rsidRPr="00D322BC">
        <w:rPr>
          <w:rFonts w:ascii="Times New Roman" w:hAnsi="Times New Roman" w:cs="Times New Roman"/>
          <w:color w:val="000000" w:themeColor="text1"/>
          <w:sz w:val="28"/>
          <w:szCs w:val="28"/>
        </w:rPr>
        <w:t>6</w:t>
      </w:r>
      <w:r w:rsidRPr="00D322BC">
        <w:rPr>
          <w:rFonts w:ascii="Times New Roman" w:hAnsi="Times New Roman" w:cs="Times New Roman" w:hint="eastAsia"/>
          <w:color w:val="000000" w:themeColor="text1"/>
          <w:sz w:val="28"/>
          <w:szCs w:val="28"/>
        </w:rPr>
        <w:t>日前，</w:t>
      </w:r>
      <w:r w:rsidR="00D53902" w:rsidRPr="00D322BC">
        <w:rPr>
          <w:rFonts w:ascii="Times New Roman" w:hAnsi="Times New Roman" w:cs="Times New Roman" w:hint="eastAsia"/>
          <w:color w:val="000000" w:themeColor="text1"/>
          <w:sz w:val="28"/>
          <w:szCs w:val="28"/>
        </w:rPr>
        <w:t>以协议方式供应的</w:t>
      </w:r>
      <w:r w:rsidR="009B465A" w:rsidRPr="00D322BC">
        <w:rPr>
          <w:rFonts w:ascii="Times New Roman" w:hAnsi="Times New Roman" w:cs="Times New Roman" w:hint="eastAsia"/>
          <w:color w:val="000000" w:themeColor="text1"/>
          <w:sz w:val="28"/>
          <w:szCs w:val="28"/>
        </w:rPr>
        <w:t>非商品</w:t>
      </w:r>
      <w:r w:rsidR="00D00F82" w:rsidRPr="00D322BC">
        <w:rPr>
          <w:rFonts w:ascii="Times New Roman" w:hAnsi="Times New Roman" w:cs="Times New Roman" w:hint="eastAsia"/>
          <w:color w:val="000000" w:themeColor="text1"/>
          <w:sz w:val="28"/>
          <w:szCs w:val="28"/>
        </w:rPr>
        <w:t>性质住宅</w:t>
      </w:r>
      <w:r w:rsidR="008840E4" w:rsidRPr="00D322BC">
        <w:rPr>
          <w:rFonts w:ascii="Times New Roman" w:hAnsi="Times New Roman" w:cs="Times New Roman" w:hint="eastAsia"/>
          <w:color w:val="000000" w:themeColor="text1"/>
          <w:sz w:val="28"/>
          <w:szCs w:val="28"/>
        </w:rPr>
        <w:t>（不含政策性、保障性和人才住房）</w:t>
      </w:r>
      <w:r w:rsidR="00D53902" w:rsidRPr="00D322BC">
        <w:rPr>
          <w:rFonts w:ascii="Times New Roman" w:hAnsi="Times New Roman" w:cs="Times New Roman" w:hint="eastAsia"/>
          <w:color w:val="000000" w:themeColor="text1"/>
          <w:sz w:val="28"/>
          <w:szCs w:val="28"/>
        </w:rPr>
        <w:t>竣工验收后</w:t>
      </w:r>
      <w:r w:rsidRPr="00D322BC">
        <w:rPr>
          <w:rFonts w:ascii="Times New Roman" w:hAnsi="Times New Roman" w:cs="Times New Roman" w:hint="eastAsia"/>
          <w:color w:val="000000" w:themeColor="text1"/>
          <w:sz w:val="28"/>
          <w:szCs w:val="28"/>
        </w:rPr>
        <w:t>，经批准进入市场的</w:t>
      </w:r>
      <w:r w:rsidR="0025635E" w:rsidRPr="00D322BC">
        <w:rPr>
          <w:rFonts w:ascii="Times New Roman" w:hAnsi="Times New Roman" w:cs="Times New Roman" w:hint="eastAsia"/>
          <w:color w:val="000000" w:themeColor="text1"/>
          <w:sz w:val="28"/>
          <w:szCs w:val="28"/>
        </w:rPr>
        <w:t>应补缴地价</w:t>
      </w:r>
      <w:r w:rsidRPr="00D322BC">
        <w:rPr>
          <w:rFonts w:ascii="Times New Roman" w:hAnsi="Times New Roman" w:cs="Times New Roman" w:hint="eastAsia"/>
          <w:color w:val="000000" w:themeColor="text1"/>
          <w:sz w:val="28"/>
          <w:szCs w:val="28"/>
        </w:rPr>
        <w:t>，按</w:t>
      </w:r>
      <w:r w:rsidR="00BB5EAE" w:rsidRPr="00D322BC">
        <w:rPr>
          <w:rFonts w:ascii="Times New Roman" w:hAnsi="Times New Roman" w:cs="Times New Roman"/>
          <w:color w:val="000000" w:themeColor="text1"/>
          <w:sz w:val="28"/>
          <w:szCs w:val="28"/>
        </w:rPr>
        <w:t>2</w:t>
      </w:r>
      <w:r w:rsidR="007825F9" w:rsidRPr="00D322BC">
        <w:rPr>
          <w:rFonts w:ascii="Times New Roman" w:hAnsi="Times New Roman" w:cs="Times New Roman"/>
          <w:color w:val="000000" w:themeColor="text1"/>
          <w:sz w:val="28"/>
          <w:szCs w:val="28"/>
        </w:rPr>
        <w:t>.1</w:t>
      </w:r>
      <w:r w:rsidR="00437EF3" w:rsidRPr="00D322BC">
        <w:rPr>
          <w:rFonts w:ascii="Times New Roman" w:hAnsi="Times New Roman" w:cs="Times New Roman" w:hint="eastAsia"/>
          <w:color w:val="000000" w:themeColor="text1"/>
          <w:sz w:val="28"/>
          <w:szCs w:val="28"/>
        </w:rPr>
        <w:t>条</w:t>
      </w:r>
      <w:r w:rsidR="00190C3B" w:rsidRPr="00D322BC">
        <w:rPr>
          <w:rFonts w:ascii="Times New Roman" w:hAnsi="Times New Roman" w:cs="Times New Roman" w:hint="eastAsia"/>
          <w:color w:val="000000" w:themeColor="text1"/>
          <w:sz w:val="28"/>
          <w:szCs w:val="28"/>
        </w:rPr>
        <w:t>测算</w:t>
      </w:r>
      <w:r w:rsidR="0025635E" w:rsidRPr="00D322BC">
        <w:rPr>
          <w:rFonts w:ascii="Times New Roman" w:hAnsi="Times New Roman" w:cs="Times New Roman" w:hint="eastAsia"/>
          <w:color w:val="000000" w:themeColor="text1"/>
          <w:sz w:val="28"/>
          <w:szCs w:val="28"/>
        </w:rPr>
        <w:t>结果</w:t>
      </w:r>
      <w:r w:rsidRPr="00D322BC">
        <w:rPr>
          <w:rFonts w:ascii="Times New Roman" w:hAnsi="Times New Roman" w:cs="Times New Roman" w:hint="eastAsia"/>
          <w:color w:val="000000" w:themeColor="text1"/>
          <w:sz w:val="28"/>
          <w:szCs w:val="28"/>
        </w:rPr>
        <w:t>的</w:t>
      </w:r>
      <w:r w:rsidR="007825F9" w:rsidRPr="00D322BC">
        <w:rPr>
          <w:rFonts w:ascii="Times New Roman" w:hAnsi="Times New Roman" w:cs="Times New Roman"/>
          <w:color w:val="000000" w:themeColor="text1"/>
          <w:sz w:val="28"/>
          <w:szCs w:val="28"/>
        </w:rPr>
        <w:t>20</w:t>
      </w:r>
      <w:r w:rsidRPr="00D322BC">
        <w:rPr>
          <w:rFonts w:ascii="Times New Roman" w:hAnsi="Times New Roman" w:cs="Times New Roman"/>
          <w:color w:val="000000" w:themeColor="text1"/>
          <w:sz w:val="28"/>
          <w:szCs w:val="28"/>
        </w:rPr>
        <w:t>%</w:t>
      </w:r>
      <w:r w:rsidRPr="00D322BC">
        <w:rPr>
          <w:rFonts w:ascii="Times New Roman" w:hAnsi="Times New Roman" w:cs="Times New Roman" w:hint="eastAsia"/>
          <w:color w:val="000000" w:themeColor="text1"/>
          <w:sz w:val="28"/>
          <w:szCs w:val="28"/>
        </w:rPr>
        <w:t>计收</w:t>
      </w:r>
      <w:r w:rsidR="008840E4" w:rsidRPr="00D322BC">
        <w:rPr>
          <w:rFonts w:ascii="Times New Roman" w:hAnsi="Times New Roman" w:cs="Times New Roman" w:hint="eastAsia"/>
          <w:color w:val="000000" w:themeColor="text1"/>
          <w:sz w:val="28"/>
          <w:szCs w:val="28"/>
        </w:rPr>
        <w:t>。</w:t>
      </w:r>
    </w:p>
    <w:p w14:paraId="0B24F9B6" w14:textId="29A26100" w:rsidR="00C17A7A" w:rsidRPr="00D322BC" w:rsidRDefault="00D551DB" w:rsidP="00311812">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微利商品房（准成本微利商品房、全成本微利商品房、社会微利商品房）、福利商品房（准成本福利商品房、全成本福利商品房）</w:t>
      </w:r>
      <w:r w:rsidR="008840E4" w:rsidRPr="00D322BC">
        <w:rPr>
          <w:rFonts w:ascii="Times New Roman" w:hAnsi="Times New Roman" w:cs="Times New Roman" w:hint="eastAsia"/>
          <w:color w:val="000000" w:themeColor="text1"/>
          <w:sz w:val="28"/>
          <w:szCs w:val="28"/>
        </w:rPr>
        <w:t>经法院裁定需协助办理过户且经市住房建设部门确定不予以回购的，或单位购买的微利商品房、福利商品房因撤销、破产、合并等原因需办理过户且经市住</w:t>
      </w:r>
      <w:proofErr w:type="gramStart"/>
      <w:r w:rsidR="008840E4" w:rsidRPr="00D322BC">
        <w:rPr>
          <w:rFonts w:ascii="Times New Roman" w:hAnsi="Times New Roman" w:cs="Times New Roman" w:hint="eastAsia"/>
          <w:color w:val="000000" w:themeColor="text1"/>
          <w:sz w:val="28"/>
          <w:szCs w:val="28"/>
        </w:rPr>
        <w:t>建部门</w:t>
      </w:r>
      <w:proofErr w:type="gramEnd"/>
      <w:r w:rsidR="00690582" w:rsidRPr="00D322BC">
        <w:rPr>
          <w:rFonts w:ascii="Times New Roman" w:hAnsi="Times New Roman" w:cs="Times New Roman" w:hint="eastAsia"/>
          <w:color w:val="000000" w:themeColor="text1"/>
          <w:sz w:val="28"/>
          <w:szCs w:val="28"/>
        </w:rPr>
        <w:t>确定</w:t>
      </w:r>
      <w:r w:rsidR="008840E4" w:rsidRPr="00D322BC">
        <w:rPr>
          <w:rFonts w:ascii="Times New Roman" w:hAnsi="Times New Roman" w:cs="Times New Roman" w:hint="eastAsia"/>
          <w:color w:val="000000" w:themeColor="text1"/>
          <w:sz w:val="28"/>
          <w:szCs w:val="28"/>
        </w:rPr>
        <w:t>不予以回购的，</w:t>
      </w:r>
      <w:r w:rsidR="00C17A7A" w:rsidRPr="00D322BC">
        <w:rPr>
          <w:rFonts w:ascii="Times New Roman" w:hAnsi="Times New Roman" w:cs="Times New Roman" w:hint="eastAsia"/>
          <w:color w:val="000000" w:themeColor="text1"/>
          <w:sz w:val="28"/>
          <w:szCs w:val="28"/>
        </w:rPr>
        <w:t>应</w:t>
      </w:r>
      <w:r w:rsidR="008840E4" w:rsidRPr="00D322BC">
        <w:rPr>
          <w:rFonts w:ascii="Times New Roman" w:hAnsi="Times New Roman" w:cs="Times New Roman" w:hint="eastAsia"/>
          <w:color w:val="000000" w:themeColor="text1"/>
          <w:sz w:val="28"/>
          <w:szCs w:val="28"/>
        </w:rPr>
        <w:t>按</w:t>
      </w:r>
      <w:r w:rsidR="008840E4" w:rsidRPr="00D322BC">
        <w:rPr>
          <w:rFonts w:ascii="Times New Roman" w:hAnsi="Times New Roman" w:cs="Times New Roman" w:hint="eastAsia"/>
          <w:color w:val="000000" w:themeColor="text1"/>
          <w:sz w:val="28"/>
          <w:szCs w:val="28"/>
        </w:rPr>
        <w:t>2.1</w:t>
      </w:r>
      <w:r w:rsidR="00C17A7A" w:rsidRPr="00D322BC">
        <w:rPr>
          <w:rFonts w:ascii="Times New Roman" w:hAnsi="Times New Roman" w:cs="Times New Roman" w:hint="eastAsia"/>
          <w:color w:val="000000" w:themeColor="text1"/>
          <w:sz w:val="28"/>
          <w:szCs w:val="28"/>
        </w:rPr>
        <w:t>条测算应补缴地价，</w:t>
      </w:r>
      <w:r w:rsidR="00690582" w:rsidRPr="00D322BC">
        <w:rPr>
          <w:rFonts w:ascii="Times New Roman" w:hAnsi="Times New Roman" w:cs="Times New Roman" w:hint="eastAsia"/>
          <w:color w:val="000000" w:themeColor="text1"/>
          <w:sz w:val="28"/>
          <w:szCs w:val="28"/>
        </w:rPr>
        <w:t>变更后地价</w:t>
      </w:r>
      <w:proofErr w:type="gramStart"/>
      <w:r w:rsidR="00690582" w:rsidRPr="00D322BC">
        <w:rPr>
          <w:rFonts w:ascii="Times New Roman" w:hAnsi="Times New Roman" w:cs="Times New Roman" w:hint="eastAsia"/>
          <w:color w:val="000000" w:themeColor="text1"/>
          <w:sz w:val="28"/>
          <w:szCs w:val="28"/>
        </w:rPr>
        <w:t>按</w:t>
      </w:r>
      <w:r w:rsidR="00A26761" w:rsidRPr="00D322BC">
        <w:rPr>
          <w:rFonts w:ascii="Times New Roman" w:hAnsi="Times New Roman" w:cs="Times New Roman" w:hint="eastAsia"/>
          <w:color w:val="000000" w:themeColor="text1"/>
          <w:sz w:val="28"/>
          <w:szCs w:val="28"/>
        </w:rPr>
        <w:t>允许</w:t>
      </w:r>
      <w:proofErr w:type="gramEnd"/>
      <w:r w:rsidR="00A26761" w:rsidRPr="00D322BC">
        <w:rPr>
          <w:rFonts w:ascii="Times New Roman" w:hAnsi="Times New Roman" w:cs="Times New Roman" w:hint="eastAsia"/>
          <w:color w:val="000000" w:themeColor="text1"/>
          <w:sz w:val="28"/>
          <w:szCs w:val="28"/>
        </w:rPr>
        <w:t>分割转让的</w:t>
      </w:r>
      <w:r w:rsidR="00311812" w:rsidRPr="00D322BC">
        <w:rPr>
          <w:rFonts w:ascii="Times New Roman" w:hAnsi="Times New Roman" w:cs="Times New Roman" w:hint="eastAsia"/>
          <w:color w:val="000000" w:themeColor="text1"/>
          <w:sz w:val="28"/>
          <w:szCs w:val="28"/>
        </w:rPr>
        <w:t>住宅</w:t>
      </w:r>
      <w:r w:rsidR="00690582" w:rsidRPr="00D322BC">
        <w:rPr>
          <w:rFonts w:ascii="Times New Roman" w:hAnsi="Times New Roman" w:cs="Times New Roman" w:hint="eastAsia"/>
          <w:color w:val="000000" w:themeColor="text1"/>
          <w:sz w:val="28"/>
          <w:szCs w:val="28"/>
        </w:rPr>
        <w:t>地价标准，</w:t>
      </w:r>
      <w:r w:rsidR="00C17A7A" w:rsidRPr="00D322BC">
        <w:rPr>
          <w:rFonts w:ascii="Times New Roman" w:hAnsi="Times New Roman" w:cs="Times New Roman" w:hint="eastAsia"/>
          <w:color w:val="000000" w:themeColor="text1"/>
          <w:sz w:val="28"/>
          <w:szCs w:val="28"/>
        </w:rPr>
        <w:t>变更前地价</w:t>
      </w:r>
      <w:proofErr w:type="gramStart"/>
      <w:r w:rsidR="00C17A7A" w:rsidRPr="00D322BC">
        <w:rPr>
          <w:rFonts w:ascii="Times New Roman" w:hAnsi="Times New Roman" w:cs="Times New Roman" w:hint="eastAsia"/>
          <w:color w:val="000000" w:themeColor="text1"/>
          <w:sz w:val="28"/>
          <w:szCs w:val="28"/>
        </w:rPr>
        <w:t>按允许</w:t>
      </w:r>
      <w:proofErr w:type="gramEnd"/>
      <w:r w:rsidR="00C17A7A" w:rsidRPr="00D322BC">
        <w:rPr>
          <w:rFonts w:ascii="Times New Roman" w:hAnsi="Times New Roman" w:cs="Times New Roman" w:hint="eastAsia"/>
          <w:color w:val="000000" w:themeColor="text1"/>
          <w:sz w:val="28"/>
          <w:szCs w:val="28"/>
        </w:rPr>
        <w:t>分割转让的</w:t>
      </w:r>
      <w:r w:rsidR="008840E4" w:rsidRPr="00D322BC">
        <w:rPr>
          <w:rFonts w:ascii="Times New Roman" w:hAnsi="Times New Roman" w:cs="Times New Roman" w:hint="eastAsia"/>
          <w:color w:val="000000" w:themeColor="text1"/>
          <w:sz w:val="28"/>
          <w:szCs w:val="28"/>
        </w:rPr>
        <w:t>安居型商品房</w:t>
      </w:r>
      <w:r w:rsidR="00C17A7A" w:rsidRPr="00D322BC">
        <w:rPr>
          <w:rFonts w:ascii="Times New Roman" w:hAnsi="Times New Roman" w:cs="Times New Roman" w:hint="eastAsia"/>
          <w:color w:val="000000" w:themeColor="text1"/>
          <w:sz w:val="28"/>
          <w:szCs w:val="28"/>
        </w:rPr>
        <w:t>地价标准确定。</w:t>
      </w:r>
      <w:r w:rsidR="00C17A7A" w:rsidRPr="00D322BC">
        <w:rPr>
          <w:rFonts w:ascii="Times New Roman" w:hAnsi="Times New Roman" w:cs="Times New Roman"/>
          <w:color w:val="000000" w:themeColor="text1"/>
          <w:sz w:val="28"/>
          <w:szCs w:val="28"/>
        </w:rPr>
        <w:t xml:space="preserve"> </w:t>
      </w:r>
    </w:p>
    <w:p w14:paraId="448916CD" w14:textId="60524C86" w:rsidR="002255F0" w:rsidRPr="00D322BC" w:rsidRDefault="00BB5EAE">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2</w:t>
      </w:r>
      <w:r w:rsidR="00872C44" w:rsidRPr="00D322BC">
        <w:rPr>
          <w:rFonts w:ascii="Times New Roman" w:hAnsi="Times New Roman" w:cs="Times New Roman"/>
          <w:b/>
          <w:color w:val="000000" w:themeColor="text1"/>
          <w:sz w:val="28"/>
          <w:szCs w:val="28"/>
        </w:rPr>
        <w:t>.</w:t>
      </w:r>
      <w:r w:rsidR="006D2CDB" w:rsidRPr="00D322BC">
        <w:rPr>
          <w:rFonts w:ascii="Times New Roman" w:hAnsi="Times New Roman" w:cs="Times New Roman"/>
          <w:b/>
          <w:color w:val="000000" w:themeColor="text1"/>
          <w:sz w:val="28"/>
          <w:szCs w:val="28"/>
        </w:rPr>
        <w:t>5</w:t>
      </w:r>
      <w:r w:rsidR="002255F0" w:rsidRPr="00D322BC">
        <w:rPr>
          <w:rFonts w:ascii="Times New Roman" w:hAnsi="Times New Roman" w:cs="Times New Roman"/>
          <w:b/>
          <w:color w:val="000000" w:themeColor="text1"/>
          <w:sz w:val="28"/>
          <w:szCs w:val="28"/>
        </w:rPr>
        <w:t xml:space="preserve"> </w:t>
      </w:r>
      <w:r w:rsidR="001850E9" w:rsidRPr="00D322BC">
        <w:rPr>
          <w:rFonts w:ascii="Times New Roman" w:hAnsi="Times New Roman" w:cs="Times New Roman" w:hint="eastAsia"/>
          <w:b/>
          <w:color w:val="000000" w:themeColor="text1"/>
          <w:sz w:val="28"/>
          <w:szCs w:val="28"/>
        </w:rPr>
        <w:t>容积率调整、竣工超面积补地价</w:t>
      </w:r>
    </w:p>
    <w:p w14:paraId="282E53D1" w14:textId="445862D5" w:rsidR="001850E9" w:rsidRPr="00D322BC" w:rsidRDefault="00086FEE" w:rsidP="001850E9">
      <w:pPr>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因产业发展需要提高</w:t>
      </w:r>
      <w:r w:rsidR="001850E9" w:rsidRPr="00D322BC">
        <w:rPr>
          <w:rFonts w:ascii="Times New Roman" w:hAnsi="Times New Roman" w:cs="Times New Roman" w:hint="eastAsia"/>
          <w:color w:val="000000" w:themeColor="text1"/>
          <w:sz w:val="28"/>
          <w:szCs w:val="28"/>
        </w:rPr>
        <w:t>容积率</w:t>
      </w:r>
      <w:r>
        <w:rPr>
          <w:rFonts w:ascii="Times New Roman" w:hAnsi="Times New Roman" w:cs="Times New Roman" w:hint="eastAsia"/>
          <w:color w:val="000000" w:themeColor="text1"/>
          <w:sz w:val="28"/>
          <w:szCs w:val="28"/>
        </w:rPr>
        <w:t>，发展的产业符合</w:t>
      </w:r>
      <w:r w:rsidR="001850E9" w:rsidRPr="00D322BC">
        <w:rPr>
          <w:rFonts w:ascii="Times New Roman" w:hAnsi="Times New Roman" w:cs="Times New Roman" w:hint="eastAsia"/>
          <w:color w:val="000000" w:themeColor="text1"/>
          <w:sz w:val="28"/>
          <w:szCs w:val="28"/>
        </w:rPr>
        <w:t>我市产业发展导向</w:t>
      </w:r>
      <w:r w:rsidR="001850E9" w:rsidRPr="00D322BC">
        <w:rPr>
          <w:rFonts w:ascii="Times New Roman" w:hAnsi="Times New Roman" w:cs="Times New Roman" w:hint="eastAsia"/>
          <w:color w:val="000000" w:themeColor="text1"/>
          <w:sz w:val="28"/>
          <w:szCs w:val="28"/>
        </w:rPr>
        <w:lastRenderedPageBreak/>
        <w:t>的，</w:t>
      </w:r>
      <w:r>
        <w:rPr>
          <w:rFonts w:ascii="Times New Roman" w:hAnsi="Times New Roman" w:cs="Times New Roman" w:hint="eastAsia"/>
          <w:color w:val="000000" w:themeColor="text1"/>
          <w:sz w:val="28"/>
          <w:szCs w:val="28"/>
        </w:rPr>
        <w:t>提高</w:t>
      </w:r>
      <w:r w:rsidRPr="00D322BC">
        <w:rPr>
          <w:rFonts w:ascii="Times New Roman" w:hAnsi="Times New Roman" w:cs="Times New Roman" w:hint="eastAsia"/>
          <w:color w:val="000000" w:themeColor="text1"/>
          <w:sz w:val="28"/>
          <w:szCs w:val="28"/>
        </w:rPr>
        <w:t>容积率</w:t>
      </w:r>
      <w:r w:rsidR="00F223B8">
        <w:rPr>
          <w:rFonts w:ascii="Times New Roman" w:hAnsi="Times New Roman" w:cs="Times New Roman" w:hint="eastAsia"/>
          <w:color w:val="000000" w:themeColor="text1"/>
          <w:sz w:val="28"/>
          <w:szCs w:val="28"/>
        </w:rPr>
        <w:t>增加部分建筑面积</w:t>
      </w:r>
      <w:r w:rsidR="001850E9" w:rsidRPr="00D322BC">
        <w:rPr>
          <w:rFonts w:ascii="Times New Roman" w:hAnsi="Times New Roman" w:cs="Times New Roman" w:hint="eastAsia"/>
          <w:color w:val="000000" w:themeColor="text1"/>
          <w:sz w:val="28"/>
          <w:szCs w:val="28"/>
        </w:rPr>
        <w:t>适用产业发展导向修正系数。</w:t>
      </w:r>
    </w:p>
    <w:p w14:paraId="357A5829" w14:textId="398A94EC" w:rsidR="001850E9" w:rsidRPr="00D322BC" w:rsidRDefault="001850E9" w:rsidP="001850E9">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已供应用地，竣工超出合同约定经规划确认保留的建筑面积应补缴地价，以合同约定的产权限制条件，按</w:t>
      </w:r>
      <w:r w:rsidR="002435FB">
        <w:rPr>
          <w:rFonts w:ascii="Times New Roman" w:hAnsi="Times New Roman" w:cs="Times New Roman" w:hint="eastAsia"/>
          <w:color w:val="000000" w:themeColor="text1"/>
          <w:sz w:val="28"/>
          <w:szCs w:val="28"/>
        </w:rPr>
        <w:t>2.1</w:t>
      </w:r>
      <w:r w:rsidR="002435FB">
        <w:rPr>
          <w:rFonts w:ascii="Times New Roman" w:hAnsi="Times New Roman" w:cs="Times New Roman" w:hint="eastAsia"/>
          <w:color w:val="000000" w:themeColor="text1"/>
          <w:sz w:val="28"/>
          <w:szCs w:val="28"/>
        </w:rPr>
        <w:t>条</w:t>
      </w:r>
      <w:r w:rsidRPr="00D322BC">
        <w:rPr>
          <w:rFonts w:ascii="Times New Roman" w:hAnsi="Times New Roman" w:cs="Times New Roman" w:hint="eastAsia"/>
          <w:color w:val="000000" w:themeColor="text1"/>
          <w:sz w:val="28"/>
          <w:szCs w:val="28"/>
        </w:rPr>
        <w:t>测算结果的</w:t>
      </w:r>
      <w:r w:rsidRPr="00D322BC">
        <w:rPr>
          <w:rFonts w:ascii="Times New Roman" w:hAnsi="Times New Roman" w:cs="Times New Roman" w:hint="eastAsia"/>
          <w:color w:val="000000" w:themeColor="text1"/>
          <w:sz w:val="28"/>
          <w:szCs w:val="28"/>
        </w:rPr>
        <w:t>130%</w:t>
      </w:r>
      <w:r w:rsidRPr="00D322BC">
        <w:rPr>
          <w:rFonts w:ascii="Times New Roman" w:hAnsi="Times New Roman" w:cs="Times New Roman" w:hint="eastAsia"/>
          <w:color w:val="000000" w:themeColor="text1"/>
          <w:sz w:val="28"/>
          <w:szCs w:val="28"/>
        </w:rPr>
        <w:t>计收。</w:t>
      </w:r>
    </w:p>
    <w:p w14:paraId="5E84E31F" w14:textId="3194EC78" w:rsidR="002255F0" w:rsidRPr="00D322BC" w:rsidRDefault="00BB5EAE" w:rsidP="001850E9">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2</w:t>
      </w:r>
      <w:r w:rsidR="00872C44" w:rsidRPr="00D322BC">
        <w:rPr>
          <w:rFonts w:ascii="Times New Roman" w:hAnsi="Times New Roman" w:cs="Times New Roman"/>
          <w:b/>
          <w:color w:val="000000" w:themeColor="text1"/>
          <w:sz w:val="28"/>
          <w:szCs w:val="28"/>
        </w:rPr>
        <w:t>.</w:t>
      </w:r>
      <w:r w:rsidR="006D2CDB" w:rsidRPr="00D322BC">
        <w:rPr>
          <w:rFonts w:ascii="Times New Roman" w:hAnsi="Times New Roman" w:cs="Times New Roman"/>
          <w:b/>
          <w:color w:val="000000" w:themeColor="text1"/>
          <w:sz w:val="28"/>
          <w:szCs w:val="28"/>
        </w:rPr>
        <w:t>6</w:t>
      </w:r>
      <w:r w:rsidR="002255F0" w:rsidRPr="00D322BC">
        <w:rPr>
          <w:rFonts w:ascii="Times New Roman" w:hAnsi="Times New Roman" w:cs="Times New Roman"/>
          <w:b/>
          <w:color w:val="000000" w:themeColor="text1"/>
          <w:sz w:val="28"/>
          <w:szCs w:val="28"/>
        </w:rPr>
        <w:t xml:space="preserve"> </w:t>
      </w:r>
      <w:r w:rsidR="008215A7" w:rsidRPr="00D322BC">
        <w:rPr>
          <w:rFonts w:ascii="Times New Roman" w:hAnsi="Times New Roman" w:cs="Times New Roman" w:hint="eastAsia"/>
          <w:b/>
          <w:color w:val="000000" w:themeColor="text1"/>
          <w:sz w:val="28"/>
          <w:szCs w:val="28"/>
        </w:rPr>
        <w:t>不再计收地价情形</w:t>
      </w:r>
    </w:p>
    <w:p w14:paraId="70C0E53E" w14:textId="2B09F222" w:rsidR="00872C44" w:rsidRPr="00D322BC" w:rsidRDefault="00872C44" w:rsidP="00872C44">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符合下述情形的，不再计收地价：</w:t>
      </w:r>
    </w:p>
    <w:p w14:paraId="332780E6" w14:textId="31D779B5" w:rsidR="00872C44" w:rsidRPr="00D322BC" w:rsidRDefault="00872C44" w:rsidP="00872C44">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w:t>
      </w:r>
      <w:r w:rsidR="00190C3B" w:rsidRPr="00D322BC">
        <w:rPr>
          <w:rFonts w:ascii="Times New Roman" w:hAnsi="Times New Roman" w:cs="Times New Roman"/>
          <w:color w:val="000000" w:themeColor="text1"/>
          <w:sz w:val="28"/>
          <w:szCs w:val="28"/>
        </w:rPr>
        <w:t>1</w:t>
      </w:r>
      <w:r w:rsidRPr="00D322BC">
        <w:rPr>
          <w:rFonts w:ascii="Times New Roman" w:hAnsi="Times New Roman" w:cs="Times New Roman" w:hint="eastAsia"/>
          <w:color w:val="000000" w:themeColor="text1"/>
          <w:sz w:val="28"/>
          <w:szCs w:val="28"/>
        </w:rPr>
        <w:t>）</w:t>
      </w:r>
      <w:r w:rsidRPr="00D322BC">
        <w:rPr>
          <w:rFonts w:ascii="Times New Roman" w:hAnsi="Times New Roman" w:cs="Times New Roman"/>
          <w:color w:val="000000" w:themeColor="text1"/>
          <w:sz w:val="28"/>
          <w:szCs w:val="28"/>
        </w:rPr>
        <w:t>2001</w:t>
      </w:r>
      <w:r w:rsidRPr="00D322BC">
        <w:rPr>
          <w:rFonts w:ascii="Times New Roman" w:hAnsi="Times New Roman" w:cs="Times New Roman" w:hint="eastAsia"/>
          <w:color w:val="000000" w:themeColor="text1"/>
          <w:sz w:val="28"/>
          <w:szCs w:val="28"/>
        </w:rPr>
        <w:t>年</w:t>
      </w:r>
      <w:r w:rsidRPr="00D322BC">
        <w:rPr>
          <w:rFonts w:ascii="Times New Roman" w:hAnsi="Times New Roman" w:cs="Times New Roman"/>
          <w:color w:val="000000" w:themeColor="text1"/>
          <w:sz w:val="28"/>
          <w:szCs w:val="28"/>
        </w:rPr>
        <w:t>8</w:t>
      </w:r>
      <w:r w:rsidRPr="00D322BC">
        <w:rPr>
          <w:rFonts w:ascii="Times New Roman" w:hAnsi="Times New Roman" w:cs="Times New Roman" w:hint="eastAsia"/>
          <w:color w:val="000000" w:themeColor="text1"/>
          <w:sz w:val="28"/>
          <w:szCs w:val="28"/>
        </w:rPr>
        <w:t>月</w:t>
      </w:r>
      <w:r w:rsidRPr="00D322BC">
        <w:rPr>
          <w:rFonts w:ascii="Times New Roman" w:hAnsi="Times New Roman" w:cs="Times New Roman"/>
          <w:color w:val="000000" w:themeColor="text1"/>
          <w:sz w:val="28"/>
          <w:szCs w:val="28"/>
        </w:rPr>
        <w:t>6</w:t>
      </w:r>
      <w:r w:rsidRPr="00D322BC">
        <w:rPr>
          <w:rFonts w:ascii="Times New Roman" w:hAnsi="Times New Roman" w:cs="Times New Roman" w:hint="eastAsia"/>
          <w:color w:val="000000" w:themeColor="text1"/>
          <w:sz w:val="28"/>
          <w:szCs w:val="28"/>
        </w:rPr>
        <w:t>日（含）后以协议免地价出让的土地</w:t>
      </w:r>
      <w:r w:rsidR="0025635E" w:rsidRPr="00D322BC">
        <w:rPr>
          <w:rFonts w:ascii="Times New Roman" w:hAnsi="Times New Roman" w:cs="Times New Roman" w:hint="eastAsia"/>
          <w:color w:val="000000" w:themeColor="text1"/>
          <w:sz w:val="28"/>
          <w:szCs w:val="28"/>
        </w:rPr>
        <w:t>，</w:t>
      </w:r>
      <w:r w:rsidR="00EE5EB6" w:rsidRPr="00D322BC">
        <w:rPr>
          <w:rFonts w:ascii="Times New Roman" w:hAnsi="Times New Roman" w:cs="Times New Roman" w:hint="eastAsia"/>
          <w:color w:val="000000" w:themeColor="text1"/>
          <w:sz w:val="28"/>
          <w:szCs w:val="28"/>
        </w:rPr>
        <w:t>变更</w:t>
      </w:r>
      <w:r w:rsidRPr="00D322BC">
        <w:rPr>
          <w:rFonts w:ascii="Times New Roman" w:hAnsi="Times New Roman" w:cs="Times New Roman" w:hint="eastAsia"/>
          <w:color w:val="000000" w:themeColor="text1"/>
          <w:sz w:val="28"/>
          <w:szCs w:val="28"/>
        </w:rPr>
        <w:t>土地利用条件，符合《若干意见》中划拨情形的，</w:t>
      </w:r>
      <w:proofErr w:type="gramStart"/>
      <w:r w:rsidRPr="00D322BC">
        <w:rPr>
          <w:rFonts w:ascii="Times New Roman" w:hAnsi="Times New Roman" w:cs="Times New Roman" w:hint="eastAsia"/>
          <w:color w:val="000000" w:themeColor="text1"/>
          <w:sz w:val="28"/>
          <w:szCs w:val="28"/>
        </w:rPr>
        <w:t>不计收</w:t>
      </w:r>
      <w:proofErr w:type="gramEnd"/>
      <w:r w:rsidRPr="00D322BC">
        <w:rPr>
          <w:rFonts w:ascii="Times New Roman" w:hAnsi="Times New Roman" w:cs="Times New Roman" w:hint="eastAsia"/>
          <w:color w:val="000000" w:themeColor="text1"/>
          <w:sz w:val="28"/>
          <w:szCs w:val="28"/>
        </w:rPr>
        <w:t>地价。</w:t>
      </w:r>
    </w:p>
    <w:p w14:paraId="0AF56BF8" w14:textId="1142C8C3" w:rsidR="008F001F" w:rsidRPr="00D322BC" w:rsidRDefault="00872C44" w:rsidP="00D20819">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w:t>
      </w:r>
      <w:r w:rsidR="00190C3B" w:rsidRPr="00D322BC">
        <w:rPr>
          <w:rFonts w:ascii="Times New Roman" w:hAnsi="Times New Roman" w:cs="Times New Roman"/>
          <w:color w:val="000000" w:themeColor="text1"/>
          <w:sz w:val="28"/>
          <w:szCs w:val="28"/>
        </w:rPr>
        <w:t>2</w:t>
      </w:r>
      <w:r w:rsidRPr="00D322BC">
        <w:rPr>
          <w:rFonts w:ascii="Times New Roman" w:hAnsi="Times New Roman" w:cs="Times New Roman" w:hint="eastAsia"/>
          <w:color w:val="000000" w:themeColor="text1"/>
          <w:sz w:val="28"/>
          <w:szCs w:val="28"/>
        </w:rPr>
        <w:t>）</w:t>
      </w:r>
      <w:r w:rsidR="008F001F" w:rsidRPr="00D322BC">
        <w:rPr>
          <w:rFonts w:ascii="Times New Roman" w:hAnsi="Times New Roman" w:cs="Times New Roman" w:hint="eastAsia"/>
          <w:color w:val="000000" w:themeColor="text1"/>
          <w:sz w:val="28"/>
          <w:szCs w:val="28"/>
        </w:rPr>
        <w:t>已供应普通工业用地（</w:t>
      </w:r>
      <w:r w:rsidR="008F001F" w:rsidRPr="00D322BC">
        <w:rPr>
          <w:rFonts w:ascii="Times New Roman" w:hAnsi="Times New Roman" w:cs="Times New Roman"/>
          <w:color w:val="000000" w:themeColor="text1"/>
          <w:sz w:val="28"/>
          <w:szCs w:val="28"/>
        </w:rPr>
        <w:t>M1</w:t>
      </w:r>
      <w:r w:rsidR="008F001F" w:rsidRPr="00D322BC">
        <w:rPr>
          <w:rFonts w:ascii="Times New Roman" w:hAnsi="Times New Roman" w:cs="Times New Roman" w:hint="eastAsia"/>
          <w:color w:val="000000" w:themeColor="text1"/>
          <w:sz w:val="28"/>
          <w:szCs w:val="28"/>
        </w:rPr>
        <w:t>）经批准增加建筑面积情形中</w:t>
      </w:r>
      <w:r w:rsidR="00BA6186" w:rsidRPr="00D322BC">
        <w:rPr>
          <w:rFonts w:ascii="Times New Roman" w:hAnsi="Times New Roman" w:cs="Times New Roman" w:hint="eastAsia"/>
          <w:color w:val="000000" w:themeColor="text1"/>
          <w:sz w:val="28"/>
          <w:szCs w:val="28"/>
        </w:rPr>
        <w:t>，</w:t>
      </w:r>
      <w:r w:rsidR="008F001F" w:rsidRPr="00D322BC">
        <w:rPr>
          <w:rFonts w:ascii="Times New Roman" w:hAnsi="Times New Roman" w:cs="Times New Roman" w:hint="eastAsia"/>
          <w:color w:val="000000" w:themeColor="text1"/>
          <w:sz w:val="28"/>
          <w:szCs w:val="28"/>
        </w:rPr>
        <w:t>不得转让的工业厂房及相应辅助设施（</w:t>
      </w:r>
      <w:r w:rsidR="00BC18CE" w:rsidRPr="00D322BC">
        <w:rPr>
          <w:rFonts w:ascii="Times New Roman" w:hAnsi="Times New Roman" w:cs="Times New Roman" w:hint="eastAsia"/>
          <w:color w:val="000000" w:themeColor="text1"/>
          <w:sz w:val="28"/>
          <w:szCs w:val="28"/>
        </w:rPr>
        <w:t>如</w:t>
      </w:r>
      <w:r w:rsidR="008F001F" w:rsidRPr="00D322BC">
        <w:rPr>
          <w:rFonts w:ascii="Times New Roman" w:hAnsi="Times New Roman" w:cs="Times New Roman" w:hint="eastAsia"/>
          <w:color w:val="000000" w:themeColor="text1"/>
          <w:sz w:val="28"/>
          <w:szCs w:val="28"/>
        </w:rPr>
        <w:t>物业用房、配电用房）</w:t>
      </w:r>
      <w:r w:rsidR="00BA6186" w:rsidRPr="00D322BC">
        <w:rPr>
          <w:rFonts w:ascii="Times New Roman" w:hAnsi="Times New Roman" w:cs="Times New Roman" w:hint="eastAsia"/>
          <w:color w:val="000000" w:themeColor="text1"/>
          <w:sz w:val="28"/>
          <w:szCs w:val="28"/>
        </w:rPr>
        <w:t>，</w:t>
      </w:r>
      <w:proofErr w:type="gramStart"/>
      <w:r w:rsidR="008F001F" w:rsidRPr="00D322BC">
        <w:rPr>
          <w:rFonts w:ascii="Times New Roman" w:hAnsi="Times New Roman" w:cs="Times New Roman" w:hint="eastAsia"/>
          <w:color w:val="000000" w:themeColor="text1"/>
          <w:sz w:val="28"/>
          <w:szCs w:val="28"/>
        </w:rPr>
        <w:t>不计收</w:t>
      </w:r>
      <w:proofErr w:type="gramEnd"/>
      <w:r w:rsidR="008F001F" w:rsidRPr="00D322BC">
        <w:rPr>
          <w:rFonts w:ascii="Times New Roman" w:hAnsi="Times New Roman" w:cs="Times New Roman" w:hint="eastAsia"/>
          <w:color w:val="000000" w:themeColor="text1"/>
          <w:sz w:val="28"/>
          <w:szCs w:val="28"/>
        </w:rPr>
        <w:t>地价。</w:t>
      </w:r>
    </w:p>
    <w:p w14:paraId="50ED8E5E" w14:textId="46E86849" w:rsidR="00872C44" w:rsidRPr="00D322BC" w:rsidRDefault="00872C44" w:rsidP="00872C44">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w:t>
      </w:r>
      <w:r w:rsidR="00190C3B" w:rsidRPr="00D322BC">
        <w:rPr>
          <w:rFonts w:ascii="Times New Roman" w:hAnsi="Times New Roman" w:cs="Times New Roman"/>
          <w:color w:val="000000" w:themeColor="text1"/>
          <w:sz w:val="28"/>
          <w:szCs w:val="28"/>
        </w:rPr>
        <w:t>3</w:t>
      </w:r>
      <w:r w:rsidRPr="00D322BC">
        <w:rPr>
          <w:rFonts w:ascii="Times New Roman" w:hAnsi="Times New Roman" w:cs="Times New Roman" w:hint="eastAsia"/>
          <w:color w:val="000000" w:themeColor="text1"/>
          <w:sz w:val="28"/>
          <w:szCs w:val="28"/>
        </w:rPr>
        <w:t>）</w:t>
      </w:r>
      <w:r w:rsidR="009A2F7A" w:rsidRPr="00D322BC">
        <w:rPr>
          <w:rFonts w:ascii="Times New Roman" w:hAnsi="Times New Roman" w:cs="Times New Roman" w:hint="eastAsia"/>
          <w:color w:val="000000" w:themeColor="text1"/>
          <w:sz w:val="28"/>
          <w:szCs w:val="28"/>
        </w:rPr>
        <w:t>已供应</w:t>
      </w:r>
      <w:r w:rsidRPr="00D322BC">
        <w:rPr>
          <w:rFonts w:ascii="Times New Roman" w:hAnsi="Times New Roman" w:cs="Times New Roman" w:hint="eastAsia"/>
          <w:color w:val="000000" w:themeColor="text1"/>
          <w:sz w:val="28"/>
          <w:szCs w:val="28"/>
        </w:rPr>
        <w:t>用地</w:t>
      </w:r>
      <w:r w:rsidR="00B53382" w:rsidRPr="00D322BC">
        <w:rPr>
          <w:rFonts w:ascii="Times New Roman" w:hAnsi="Times New Roman" w:cs="Times New Roman" w:hint="eastAsia"/>
          <w:color w:val="000000" w:themeColor="text1"/>
          <w:sz w:val="28"/>
          <w:szCs w:val="28"/>
        </w:rPr>
        <w:t>，</w:t>
      </w:r>
      <w:r w:rsidR="009A2F7A" w:rsidRPr="00D322BC">
        <w:rPr>
          <w:rFonts w:ascii="Times New Roman" w:hAnsi="Times New Roman" w:cs="Times New Roman" w:hint="eastAsia"/>
          <w:color w:val="000000" w:themeColor="text1"/>
          <w:sz w:val="28"/>
          <w:szCs w:val="28"/>
        </w:rPr>
        <w:t>经批准</w:t>
      </w:r>
      <w:r w:rsidRPr="00D322BC">
        <w:rPr>
          <w:rFonts w:ascii="Times New Roman" w:hAnsi="Times New Roman" w:cs="Times New Roman" w:hint="eastAsia"/>
          <w:color w:val="000000" w:themeColor="text1"/>
          <w:sz w:val="28"/>
          <w:szCs w:val="28"/>
        </w:rPr>
        <w:t>增加充电基础设施，</w:t>
      </w:r>
      <w:proofErr w:type="gramStart"/>
      <w:r w:rsidRPr="00D322BC">
        <w:rPr>
          <w:rFonts w:ascii="Times New Roman" w:hAnsi="Times New Roman" w:cs="Times New Roman" w:hint="eastAsia"/>
          <w:color w:val="000000" w:themeColor="text1"/>
          <w:sz w:val="28"/>
          <w:szCs w:val="28"/>
        </w:rPr>
        <w:t>不计收</w:t>
      </w:r>
      <w:proofErr w:type="gramEnd"/>
      <w:r w:rsidRPr="00D322BC">
        <w:rPr>
          <w:rFonts w:ascii="Times New Roman" w:hAnsi="Times New Roman" w:cs="Times New Roman" w:hint="eastAsia"/>
          <w:color w:val="000000" w:themeColor="text1"/>
          <w:sz w:val="28"/>
          <w:szCs w:val="28"/>
        </w:rPr>
        <w:t>地价。</w:t>
      </w:r>
    </w:p>
    <w:p w14:paraId="56E0BBAA" w14:textId="541F238A" w:rsidR="00757ED7" w:rsidRPr="00D322BC" w:rsidRDefault="00872C44" w:rsidP="005B02C7">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w:t>
      </w:r>
      <w:r w:rsidR="00190C3B" w:rsidRPr="00D322BC">
        <w:rPr>
          <w:rFonts w:ascii="Times New Roman" w:hAnsi="Times New Roman" w:cs="Times New Roman"/>
          <w:color w:val="000000" w:themeColor="text1"/>
          <w:sz w:val="28"/>
          <w:szCs w:val="28"/>
        </w:rPr>
        <w:t>4</w:t>
      </w:r>
      <w:r w:rsidRPr="00D322BC">
        <w:rPr>
          <w:rFonts w:ascii="Times New Roman" w:hAnsi="Times New Roman" w:cs="Times New Roman" w:hint="eastAsia"/>
          <w:color w:val="000000" w:themeColor="text1"/>
          <w:sz w:val="28"/>
          <w:szCs w:val="28"/>
        </w:rPr>
        <w:t>）在加油站用地上增加</w:t>
      </w:r>
      <w:proofErr w:type="gramStart"/>
      <w:r w:rsidRPr="00D322BC">
        <w:rPr>
          <w:rFonts w:ascii="Times New Roman" w:hAnsi="Times New Roman" w:cs="Times New Roman" w:hint="eastAsia"/>
          <w:color w:val="000000" w:themeColor="text1"/>
          <w:sz w:val="28"/>
          <w:szCs w:val="28"/>
        </w:rPr>
        <w:t>加</w:t>
      </w:r>
      <w:proofErr w:type="gramEnd"/>
      <w:r w:rsidRPr="00D322BC">
        <w:rPr>
          <w:rFonts w:ascii="Times New Roman" w:hAnsi="Times New Roman" w:cs="Times New Roman" w:hint="eastAsia"/>
          <w:color w:val="000000" w:themeColor="text1"/>
          <w:sz w:val="28"/>
          <w:szCs w:val="28"/>
        </w:rPr>
        <w:t>气功能，</w:t>
      </w:r>
      <w:proofErr w:type="gramStart"/>
      <w:r w:rsidRPr="00D322BC">
        <w:rPr>
          <w:rFonts w:ascii="Times New Roman" w:hAnsi="Times New Roman" w:cs="Times New Roman" w:hint="eastAsia"/>
          <w:color w:val="000000" w:themeColor="text1"/>
          <w:sz w:val="28"/>
          <w:szCs w:val="28"/>
        </w:rPr>
        <w:t>不计收</w:t>
      </w:r>
      <w:proofErr w:type="gramEnd"/>
      <w:r w:rsidRPr="00D322BC">
        <w:rPr>
          <w:rFonts w:ascii="Times New Roman" w:hAnsi="Times New Roman" w:cs="Times New Roman" w:hint="eastAsia"/>
          <w:color w:val="000000" w:themeColor="text1"/>
          <w:sz w:val="28"/>
          <w:szCs w:val="28"/>
        </w:rPr>
        <w:t>地价。</w:t>
      </w:r>
    </w:p>
    <w:p w14:paraId="0DC220BF" w14:textId="6594FF5B" w:rsidR="003A7878" w:rsidRPr="00D322BC" w:rsidRDefault="00BB5EAE" w:rsidP="003A7878">
      <w:pPr>
        <w:pStyle w:val="2"/>
        <w:jc w:val="center"/>
        <w:rPr>
          <w:color w:val="000000" w:themeColor="text1"/>
        </w:rPr>
      </w:pPr>
      <w:r w:rsidRPr="00D322BC">
        <w:rPr>
          <w:rFonts w:hint="eastAsia"/>
          <w:color w:val="000000" w:themeColor="text1"/>
        </w:rPr>
        <w:t>三</w:t>
      </w:r>
      <w:r w:rsidR="0041489E" w:rsidRPr="00D322BC">
        <w:rPr>
          <w:rFonts w:hint="eastAsia"/>
          <w:color w:val="000000" w:themeColor="text1"/>
        </w:rPr>
        <w:t>、</w:t>
      </w:r>
      <w:r w:rsidR="004C03D3" w:rsidRPr="00D322BC">
        <w:rPr>
          <w:rFonts w:hint="eastAsia"/>
          <w:color w:val="000000" w:themeColor="text1"/>
        </w:rPr>
        <w:t>特殊情形</w:t>
      </w:r>
    </w:p>
    <w:p w14:paraId="32C32998" w14:textId="5589692C" w:rsidR="002255F0" w:rsidRPr="00D322BC" w:rsidRDefault="00BB5EAE" w:rsidP="00031BAC">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3</w:t>
      </w:r>
      <w:r w:rsidR="00031BAC" w:rsidRPr="00D322BC">
        <w:rPr>
          <w:rFonts w:ascii="Times New Roman" w:hAnsi="Times New Roman" w:cs="Times New Roman"/>
          <w:b/>
          <w:color w:val="000000" w:themeColor="text1"/>
          <w:sz w:val="28"/>
          <w:szCs w:val="28"/>
        </w:rPr>
        <w:t>.1</w:t>
      </w:r>
      <w:r w:rsidR="00BE7015" w:rsidRPr="00D322BC">
        <w:rPr>
          <w:rFonts w:ascii="Times New Roman" w:hAnsi="Times New Roman" w:cs="Times New Roman"/>
          <w:b/>
          <w:color w:val="000000" w:themeColor="text1"/>
          <w:sz w:val="28"/>
          <w:szCs w:val="28"/>
        </w:rPr>
        <w:t xml:space="preserve"> </w:t>
      </w:r>
      <w:r w:rsidR="00BE7015" w:rsidRPr="00D322BC">
        <w:rPr>
          <w:rFonts w:ascii="Times New Roman" w:hAnsi="Times New Roman" w:cs="Times New Roman" w:hint="eastAsia"/>
          <w:b/>
          <w:color w:val="000000" w:themeColor="text1"/>
          <w:sz w:val="28"/>
          <w:szCs w:val="28"/>
        </w:rPr>
        <w:t>除住宅用地外，</w:t>
      </w:r>
      <w:r w:rsidR="006A6C88" w:rsidRPr="00D322BC">
        <w:rPr>
          <w:rFonts w:ascii="Times New Roman" w:hAnsi="Times New Roman" w:cs="Times New Roman" w:hint="eastAsia"/>
          <w:b/>
          <w:color w:val="000000" w:themeColor="text1"/>
          <w:sz w:val="28"/>
          <w:szCs w:val="28"/>
        </w:rPr>
        <w:t>地上</w:t>
      </w:r>
      <w:r w:rsidR="00031BAC" w:rsidRPr="00D322BC">
        <w:rPr>
          <w:rFonts w:ascii="Times New Roman" w:hAnsi="Times New Roman" w:cs="Times New Roman" w:hint="eastAsia"/>
          <w:b/>
          <w:color w:val="000000" w:themeColor="text1"/>
          <w:sz w:val="28"/>
          <w:szCs w:val="28"/>
        </w:rPr>
        <w:t>容积率小于</w:t>
      </w:r>
      <w:r w:rsidR="00031BAC" w:rsidRPr="00D322BC">
        <w:rPr>
          <w:rFonts w:ascii="Times New Roman" w:hAnsi="Times New Roman" w:cs="Times New Roman"/>
          <w:b/>
          <w:color w:val="000000" w:themeColor="text1"/>
          <w:sz w:val="28"/>
          <w:szCs w:val="28"/>
        </w:rPr>
        <w:t>1.0</w:t>
      </w:r>
      <w:r w:rsidR="00031BAC" w:rsidRPr="00D322BC">
        <w:rPr>
          <w:rFonts w:ascii="Times New Roman" w:hAnsi="Times New Roman" w:cs="Times New Roman" w:hint="eastAsia"/>
          <w:b/>
          <w:color w:val="000000" w:themeColor="text1"/>
          <w:sz w:val="28"/>
          <w:szCs w:val="28"/>
        </w:rPr>
        <w:t>情形</w:t>
      </w:r>
    </w:p>
    <w:p w14:paraId="2BF7B9C1" w14:textId="1394A37D" w:rsidR="00BE7015" w:rsidRPr="00D322BC" w:rsidRDefault="00BD5A98" w:rsidP="00BE7015">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新供应用地中</w:t>
      </w:r>
      <w:r w:rsidR="006A33C6" w:rsidRPr="00D322BC">
        <w:rPr>
          <w:rFonts w:ascii="Times New Roman" w:hAnsi="Times New Roman" w:cs="Times New Roman" w:hint="eastAsia"/>
          <w:color w:val="000000" w:themeColor="text1"/>
          <w:sz w:val="28"/>
          <w:szCs w:val="28"/>
        </w:rPr>
        <w:t>，</w:t>
      </w:r>
      <w:r w:rsidR="006A6C88" w:rsidRPr="00D322BC">
        <w:rPr>
          <w:rFonts w:ascii="Times New Roman" w:hAnsi="Times New Roman" w:cs="Times New Roman" w:hint="eastAsia"/>
          <w:color w:val="000000" w:themeColor="text1"/>
          <w:sz w:val="28"/>
          <w:szCs w:val="28"/>
        </w:rPr>
        <w:t>地上</w:t>
      </w:r>
      <w:r w:rsidR="00BE7015" w:rsidRPr="00D322BC">
        <w:rPr>
          <w:rFonts w:ascii="Times New Roman" w:hAnsi="Times New Roman" w:cs="Times New Roman" w:hint="eastAsia"/>
          <w:color w:val="000000" w:themeColor="text1"/>
          <w:sz w:val="28"/>
          <w:szCs w:val="28"/>
        </w:rPr>
        <w:t>容积率小于</w:t>
      </w:r>
      <w:r w:rsidR="00BE7015" w:rsidRPr="00D322BC">
        <w:rPr>
          <w:rFonts w:ascii="Times New Roman" w:hAnsi="Times New Roman" w:cs="Times New Roman"/>
          <w:color w:val="000000" w:themeColor="text1"/>
          <w:sz w:val="28"/>
          <w:szCs w:val="28"/>
        </w:rPr>
        <w:t>1.0</w:t>
      </w:r>
      <w:r w:rsidR="00BE7015" w:rsidRPr="00D322BC">
        <w:rPr>
          <w:rFonts w:ascii="Times New Roman" w:hAnsi="Times New Roman" w:cs="Times New Roman" w:hint="eastAsia"/>
          <w:color w:val="000000" w:themeColor="text1"/>
          <w:sz w:val="28"/>
          <w:szCs w:val="28"/>
        </w:rPr>
        <w:t>且主用途不占建筑面积的（如</w:t>
      </w:r>
      <w:r w:rsidR="00D110DE" w:rsidRPr="00D322BC">
        <w:rPr>
          <w:rFonts w:ascii="Times New Roman" w:hAnsi="Times New Roman" w:cs="Times New Roman" w:hint="eastAsia"/>
          <w:color w:val="000000" w:themeColor="text1"/>
          <w:sz w:val="28"/>
          <w:szCs w:val="28"/>
        </w:rPr>
        <w:t>机场、</w:t>
      </w:r>
      <w:r w:rsidR="00BE7015" w:rsidRPr="00D322BC">
        <w:rPr>
          <w:rFonts w:ascii="Times New Roman" w:hAnsi="Times New Roman" w:cs="Times New Roman" w:hint="eastAsia"/>
          <w:color w:val="000000" w:themeColor="text1"/>
          <w:sz w:val="28"/>
          <w:szCs w:val="28"/>
        </w:rPr>
        <w:t>港口码头、</w:t>
      </w:r>
      <w:r w:rsidR="00030770" w:rsidRPr="00D322BC">
        <w:rPr>
          <w:rFonts w:ascii="Times New Roman" w:hAnsi="Times New Roman" w:cs="Times New Roman" w:hint="eastAsia"/>
          <w:color w:val="000000" w:themeColor="text1"/>
          <w:sz w:val="28"/>
          <w:szCs w:val="28"/>
        </w:rPr>
        <w:t>轨道交通、</w:t>
      </w:r>
      <w:r w:rsidR="00BE7015" w:rsidRPr="00D322BC">
        <w:rPr>
          <w:rFonts w:ascii="Times New Roman" w:hAnsi="Times New Roman" w:cs="Times New Roman" w:hint="eastAsia"/>
          <w:color w:val="000000" w:themeColor="text1"/>
          <w:sz w:val="28"/>
          <w:szCs w:val="28"/>
        </w:rPr>
        <w:t>堆场、供燃气、游乐设施用地等），按土地主用途部分和建筑物建筑类型部分分别测算地价后合计。计算公式如下：</w:t>
      </w:r>
    </w:p>
    <w:p w14:paraId="6214B0E3" w14:textId="657E1515" w:rsidR="00BE7015" w:rsidRPr="00D322BC" w:rsidRDefault="0036089E" w:rsidP="00BE7015">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宗地</w:t>
      </w:r>
      <w:r w:rsidR="00BE7015" w:rsidRPr="00D322BC">
        <w:rPr>
          <w:rFonts w:ascii="Times New Roman" w:hAnsi="Times New Roman" w:cs="Times New Roman" w:hint="eastAsia"/>
          <w:color w:val="000000" w:themeColor="text1"/>
          <w:sz w:val="28"/>
          <w:szCs w:val="28"/>
        </w:rPr>
        <w:t>地价＝土地主用途</w:t>
      </w:r>
      <w:r w:rsidR="00BD5A98" w:rsidRPr="00D322BC">
        <w:rPr>
          <w:rFonts w:ascii="Times New Roman" w:hAnsi="Times New Roman" w:cs="Times New Roman" w:hint="eastAsia"/>
          <w:color w:val="000000" w:themeColor="text1"/>
          <w:sz w:val="28"/>
          <w:szCs w:val="28"/>
        </w:rPr>
        <w:t>土地的</w:t>
      </w:r>
      <w:r w:rsidR="00BE7015" w:rsidRPr="00D322BC">
        <w:rPr>
          <w:rFonts w:ascii="Times New Roman" w:hAnsi="Times New Roman" w:cs="Times New Roman" w:hint="eastAsia"/>
          <w:color w:val="000000" w:themeColor="text1"/>
          <w:sz w:val="28"/>
          <w:szCs w:val="28"/>
        </w:rPr>
        <w:t>市场价格</w:t>
      </w:r>
      <w:r w:rsidR="00BE7015" w:rsidRPr="00D322BC">
        <w:rPr>
          <w:rFonts w:ascii="Times New Roman" w:hAnsi="Times New Roman" w:cs="Times New Roman"/>
          <w:color w:val="000000" w:themeColor="text1"/>
          <w:sz w:val="28"/>
          <w:szCs w:val="28"/>
        </w:rPr>
        <w:t>×</w:t>
      </w:r>
      <w:r w:rsidR="00BE7015" w:rsidRPr="00D322BC">
        <w:rPr>
          <w:rFonts w:ascii="Times New Roman" w:hAnsi="Times New Roman" w:cs="Times New Roman" w:hint="eastAsia"/>
          <w:color w:val="000000" w:themeColor="text1"/>
          <w:sz w:val="28"/>
          <w:szCs w:val="28"/>
        </w:rPr>
        <w:t>土地面积</w:t>
      </w:r>
      <w:r w:rsidR="00BE7015" w:rsidRPr="00D322BC">
        <w:rPr>
          <w:rFonts w:ascii="Times New Roman" w:hAnsi="Times New Roman" w:cs="Times New Roman"/>
          <w:color w:val="000000" w:themeColor="text1"/>
          <w:sz w:val="28"/>
          <w:szCs w:val="28"/>
        </w:rPr>
        <w:t>×</w:t>
      </w:r>
      <w:r w:rsidR="00BE7015" w:rsidRPr="00D322BC">
        <w:rPr>
          <w:rFonts w:ascii="Times New Roman" w:hAnsi="Times New Roman" w:cs="Times New Roman" w:hint="eastAsia"/>
          <w:color w:val="000000" w:themeColor="text1"/>
          <w:sz w:val="28"/>
          <w:szCs w:val="28"/>
        </w:rPr>
        <w:t>基础修正系数</w:t>
      </w:r>
      <w:r w:rsidR="00BE7015" w:rsidRPr="00D322BC">
        <w:rPr>
          <w:rFonts w:ascii="Times New Roman" w:hAnsi="Times New Roman" w:cs="Times New Roman"/>
          <w:color w:val="000000" w:themeColor="text1"/>
          <w:sz w:val="28"/>
          <w:szCs w:val="28"/>
        </w:rPr>
        <w:t>+</w:t>
      </w:r>
      <w:r w:rsidR="00BE7015" w:rsidRPr="00D322BC">
        <w:rPr>
          <w:rFonts w:ascii="Times New Roman" w:hAnsi="Times New Roman" w:cs="Times New Roman" w:hint="eastAsia"/>
          <w:color w:val="000000" w:themeColor="text1"/>
          <w:sz w:val="28"/>
          <w:szCs w:val="28"/>
        </w:rPr>
        <w:t>∑</w:t>
      </w:r>
      <w:r w:rsidR="00BE7015" w:rsidRPr="00D322BC">
        <w:rPr>
          <w:rFonts w:ascii="Times New Roman" w:hAnsi="Times New Roman" w:cs="Times New Roman"/>
          <w:color w:val="000000" w:themeColor="text1"/>
          <w:sz w:val="28"/>
          <w:szCs w:val="28"/>
        </w:rPr>
        <w:t>(</w:t>
      </w:r>
      <w:r w:rsidR="00BE7015" w:rsidRPr="00D322BC">
        <w:rPr>
          <w:rFonts w:ascii="Times New Roman" w:hAnsi="Times New Roman" w:cs="Times New Roman" w:hint="eastAsia"/>
          <w:color w:val="000000" w:themeColor="text1"/>
          <w:sz w:val="28"/>
          <w:szCs w:val="28"/>
        </w:rPr>
        <w:t>建筑物建筑类型</w:t>
      </w:r>
      <w:r w:rsidR="00BD5A98" w:rsidRPr="00D322BC">
        <w:rPr>
          <w:rFonts w:ascii="Times New Roman" w:hAnsi="Times New Roman" w:cs="Times New Roman" w:hint="eastAsia"/>
          <w:color w:val="000000" w:themeColor="text1"/>
          <w:sz w:val="28"/>
          <w:szCs w:val="28"/>
        </w:rPr>
        <w:t>土地的</w:t>
      </w:r>
      <w:r w:rsidR="00BE7015" w:rsidRPr="00D322BC">
        <w:rPr>
          <w:rFonts w:ascii="Times New Roman" w:hAnsi="Times New Roman" w:cs="Times New Roman" w:hint="eastAsia"/>
          <w:color w:val="000000" w:themeColor="text1"/>
          <w:sz w:val="28"/>
          <w:szCs w:val="28"/>
        </w:rPr>
        <w:t>市场价格</w:t>
      </w:r>
      <w:r w:rsidR="00BE7015" w:rsidRPr="00D322BC">
        <w:rPr>
          <w:rFonts w:ascii="Times New Roman" w:hAnsi="Times New Roman" w:cs="Times New Roman"/>
          <w:color w:val="000000" w:themeColor="text1"/>
          <w:sz w:val="28"/>
          <w:szCs w:val="28"/>
        </w:rPr>
        <w:t>×</w:t>
      </w:r>
      <w:r w:rsidR="00BE7015" w:rsidRPr="00D322BC">
        <w:rPr>
          <w:rFonts w:ascii="Times New Roman" w:hAnsi="Times New Roman" w:cs="Times New Roman" w:hint="eastAsia"/>
          <w:color w:val="000000" w:themeColor="text1"/>
          <w:sz w:val="28"/>
          <w:szCs w:val="28"/>
        </w:rPr>
        <w:t>对应建筑面积</w:t>
      </w:r>
      <w:r w:rsidR="00BE7015" w:rsidRPr="00D322BC">
        <w:rPr>
          <w:rFonts w:ascii="Times New Roman" w:hAnsi="Times New Roman" w:cs="Times New Roman"/>
          <w:color w:val="000000" w:themeColor="text1"/>
          <w:sz w:val="28"/>
          <w:szCs w:val="28"/>
        </w:rPr>
        <w:t>×</w:t>
      </w:r>
      <w:r w:rsidR="00BE7015" w:rsidRPr="00D322BC">
        <w:rPr>
          <w:rFonts w:ascii="Times New Roman" w:hAnsi="Times New Roman" w:cs="Times New Roman" w:hint="eastAsia"/>
          <w:color w:val="000000" w:themeColor="text1"/>
          <w:sz w:val="28"/>
          <w:szCs w:val="28"/>
        </w:rPr>
        <w:t>基础修正系数</w:t>
      </w:r>
      <w:r w:rsidR="00BE7015" w:rsidRPr="00D322BC">
        <w:rPr>
          <w:rFonts w:ascii="Times New Roman" w:hAnsi="Times New Roman" w:cs="Times New Roman"/>
          <w:color w:val="000000" w:themeColor="text1"/>
          <w:sz w:val="28"/>
          <w:szCs w:val="28"/>
        </w:rPr>
        <w:t>)</w:t>
      </w:r>
    </w:p>
    <w:p w14:paraId="2A3DAD86" w14:textId="5BC1A710" w:rsidR="00031BAC" w:rsidRPr="00D322BC" w:rsidRDefault="00BD5A98" w:rsidP="00031BAC">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新供应用地中</w:t>
      </w:r>
      <w:r w:rsidR="006A33C6" w:rsidRPr="00D322BC">
        <w:rPr>
          <w:rFonts w:ascii="Times New Roman" w:hAnsi="Times New Roman" w:cs="Times New Roman" w:hint="eastAsia"/>
          <w:color w:val="000000" w:themeColor="text1"/>
          <w:sz w:val="28"/>
          <w:szCs w:val="28"/>
        </w:rPr>
        <w:t>，</w:t>
      </w:r>
      <w:r w:rsidR="006A6C88" w:rsidRPr="00D322BC">
        <w:rPr>
          <w:rFonts w:ascii="Times New Roman" w:hAnsi="Times New Roman" w:cs="Times New Roman" w:hint="eastAsia"/>
          <w:color w:val="000000" w:themeColor="text1"/>
          <w:sz w:val="28"/>
          <w:szCs w:val="28"/>
        </w:rPr>
        <w:t>地上</w:t>
      </w:r>
      <w:r w:rsidR="00031BAC" w:rsidRPr="00D322BC">
        <w:rPr>
          <w:rFonts w:ascii="Times New Roman" w:hAnsi="Times New Roman" w:cs="Times New Roman" w:hint="eastAsia"/>
          <w:color w:val="000000" w:themeColor="text1"/>
          <w:sz w:val="28"/>
          <w:szCs w:val="28"/>
        </w:rPr>
        <w:t>容积率小于</w:t>
      </w:r>
      <w:r w:rsidR="00031BAC" w:rsidRPr="00D322BC">
        <w:rPr>
          <w:rFonts w:ascii="Times New Roman" w:hAnsi="Times New Roman" w:cs="Times New Roman"/>
          <w:color w:val="000000" w:themeColor="text1"/>
          <w:sz w:val="28"/>
          <w:szCs w:val="28"/>
        </w:rPr>
        <w:t>1.0</w:t>
      </w:r>
      <w:r w:rsidR="00031BAC" w:rsidRPr="00D322BC">
        <w:rPr>
          <w:rFonts w:ascii="Times New Roman" w:hAnsi="Times New Roman" w:cs="Times New Roman" w:hint="eastAsia"/>
          <w:color w:val="000000" w:themeColor="text1"/>
          <w:sz w:val="28"/>
          <w:szCs w:val="28"/>
        </w:rPr>
        <w:t>的</w:t>
      </w:r>
      <w:r w:rsidR="0092262F" w:rsidRPr="00D322BC">
        <w:rPr>
          <w:rFonts w:ascii="Times New Roman" w:hAnsi="Times New Roman" w:cs="Times New Roman" w:hint="eastAsia"/>
          <w:color w:val="000000" w:themeColor="text1"/>
          <w:sz w:val="28"/>
          <w:szCs w:val="28"/>
        </w:rPr>
        <w:t>其他</w:t>
      </w:r>
      <w:r w:rsidR="0092262F" w:rsidRPr="00D322BC">
        <w:rPr>
          <w:rFonts w:ascii="Times New Roman" w:hAnsi="Times New Roman" w:cs="Times New Roman"/>
          <w:color w:val="000000" w:themeColor="text1"/>
          <w:sz w:val="28"/>
          <w:szCs w:val="28"/>
        </w:rPr>
        <w:t>情形</w:t>
      </w:r>
      <w:r w:rsidR="00031BAC" w:rsidRPr="00D322BC">
        <w:rPr>
          <w:rFonts w:ascii="Times New Roman" w:hAnsi="Times New Roman" w:cs="Times New Roman" w:hint="eastAsia"/>
          <w:color w:val="000000" w:themeColor="text1"/>
          <w:sz w:val="28"/>
          <w:szCs w:val="28"/>
        </w:rPr>
        <w:t>，测算地价的建</w:t>
      </w:r>
      <w:r w:rsidR="00031BAC" w:rsidRPr="00D322BC">
        <w:rPr>
          <w:rFonts w:ascii="Times New Roman" w:hAnsi="Times New Roman" w:cs="Times New Roman" w:hint="eastAsia"/>
          <w:color w:val="000000" w:themeColor="text1"/>
          <w:sz w:val="28"/>
          <w:szCs w:val="28"/>
        </w:rPr>
        <w:lastRenderedPageBreak/>
        <w:t>筑面积按</w:t>
      </w:r>
      <w:r w:rsidR="006A6C88" w:rsidRPr="00D322BC">
        <w:rPr>
          <w:rFonts w:ascii="Times New Roman" w:hAnsi="Times New Roman" w:cs="Times New Roman" w:hint="eastAsia"/>
          <w:color w:val="000000" w:themeColor="text1"/>
          <w:sz w:val="28"/>
          <w:szCs w:val="28"/>
        </w:rPr>
        <w:t>地上</w:t>
      </w:r>
      <w:r w:rsidR="00031BAC" w:rsidRPr="00D322BC">
        <w:rPr>
          <w:rFonts w:ascii="Times New Roman" w:hAnsi="Times New Roman" w:cs="Times New Roman" w:hint="eastAsia"/>
          <w:color w:val="000000" w:themeColor="text1"/>
          <w:sz w:val="28"/>
          <w:szCs w:val="28"/>
        </w:rPr>
        <w:t>容积率</w:t>
      </w:r>
      <w:r w:rsidR="00031BAC" w:rsidRPr="00D322BC">
        <w:rPr>
          <w:rFonts w:ascii="Times New Roman" w:hAnsi="Times New Roman" w:cs="Times New Roman"/>
          <w:color w:val="000000" w:themeColor="text1"/>
          <w:sz w:val="28"/>
          <w:szCs w:val="28"/>
        </w:rPr>
        <w:t>1.0</w:t>
      </w:r>
      <w:r w:rsidR="00031BAC" w:rsidRPr="00D322BC">
        <w:rPr>
          <w:rFonts w:ascii="Times New Roman" w:hAnsi="Times New Roman" w:cs="Times New Roman" w:hint="eastAsia"/>
          <w:color w:val="000000" w:themeColor="text1"/>
          <w:sz w:val="28"/>
          <w:szCs w:val="28"/>
        </w:rPr>
        <w:t>确定，各</w:t>
      </w:r>
      <w:r w:rsidR="00C614F2" w:rsidRPr="00D322BC">
        <w:rPr>
          <w:rFonts w:ascii="Times New Roman" w:hAnsi="Times New Roman" w:cs="Times New Roman" w:hint="eastAsia"/>
          <w:color w:val="000000" w:themeColor="text1"/>
          <w:sz w:val="28"/>
          <w:szCs w:val="28"/>
        </w:rPr>
        <w:t>种</w:t>
      </w:r>
      <w:r w:rsidR="00031BAC" w:rsidRPr="00D322BC">
        <w:rPr>
          <w:rFonts w:ascii="Times New Roman" w:hAnsi="Times New Roman" w:cs="Times New Roman" w:hint="eastAsia"/>
          <w:color w:val="000000" w:themeColor="text1"/>
          <w:sz w:val="28"/>
          <w:szCs w:val="28"/>
        </w:rPr>
        <w:t>建筑类型的建筑面积按照原建筑面积</w:t>
      </w:r>
      <w:r w:rsidR="00C614F2" w:rsidRPr="00D322BC">
        <w:rPr>
          <w:rFonts w:ascii="Times New Roman" w:hAnsi="Times New Roman" w:cs="Times New Roman" w:hint="eastAsia"/>
          <w:color w:val="000000" w:themeColor="text1"/>
          <w:sz w:val="28"/>
          <w:szCs w:val="28"/>
        </w:rPr>
        <w:t>中各种建筑类型所</w:t>
      </w:r>
      <w:r w:rsidR="00031BAC" w:rsidRPr="00D322BC">
        <w:rPr>
          <w:rFonts w:ascii="Times New Roman" w:hAnsi="Times New Roman" w:cs="Times New Roman" w:hint="eastAsia"/>
          <w:color w:val="000000" w:themeColor="text1"/>
          <w:sz w:val="28"/>
          <w:szCs w:val="28"/>
        </w:rPr>
        <w:t>占</w:t>
      </w:r>
      <w:r w:rsidR="00C614F2" w:rsidRPr="00D322BC">
        <w:rPr>
          <w:rFonts w:ascii="Times New Roman" w:hAnsi="Times New Roman" w:cs="Times New Roman"/>
          <w:color w:val="000000" w:themeColor="text1"/>
          <w:sz w:val="28"/>
          <w:szCs w:val="28"/>
        </w:rPr>
        <w:t>比</w:t>
      </w:r>
      <w:r w:rsidR="00C614F2" w:rsidRPr="00D322BC">
        <w:rPr>
          <w:rFonts w:ascii="Times New Roman" w:hAnsi="Times New Roman" w:cs="Times New Roman" w:hint="eastAsia"/>
          <w:color w:val="000000" w:themeColor="text1"/>
          <w:sz w:val="28"/>
          <w:szCs w:val="28"/>
        </w:rPr>
        <w:t>例</w:t>
      </w:r>
      <w:r w:rsidR="00031BAC" w:rsidRPr="00D322BC">
        <w:rPr>
          <w:rFonts w:ascii="Times New Roman" w:hAnsi="Times New Roman" w:cs="Times New Roman" w:hint="eastAsia"/>
          <w:color w:val="000000" w:themeColor="text1"/>
          <w:sz w:val="28"/>
          <w:szCs w:val="28"/>
        </w:rPr>
        <w:t>确定。</w:t>
      </w:r>
    </w:p>
    <w:p w14:paraId="4F1A3E1B" w14:textId="63DB27DD" w:rsidR="00D110DE" w:rsidRPr="00D322BC" w:rsidRDefault="00757ED7" w:rsidP="00030770">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涉及土地</w:t>
      </w:r>
      <w:r w:rsidRPr="00D322BC">
        <w:rPr>
          <w:rFonts w:ascii="Times New Roman" w:hAnsi="Times New Roman" w:cs="Times New Roman"/>
          <w:color w:val="000000" w:themeColor="text1"/>
          <w:sz w:val="28"/>
          <w:szCs w:val="28"/>
        </w:rPr>
        <w:t>利用条件变更</w:t>
      </w:r>
      <w:r w:rsidR="006A33C6" w:rsidRPr="00D322BC">
        <w:rPr>
          <w:rFonts w:ascii="Times New Roman" w:hAnsi="Times New Roman" w:cs="Times New Roman" w:hint="eastAsia"/>
          <w:color w:val="000000" w:themeColor="text1"/>
          <w:sz w:val="28"/>
          <w:szCs w:val="28"/>
        </w:rPr>
        <w:t>应补缴地价，以</w:t>
      </w:r>
      <w:r w:rsidRPr="00D322BC">
        <w:rPr>
          <w:rFonts w:ascii="Times New Roman" w:hAnsi="Times New Roman" w:cs="Times New Roman" w:hint="eastAsia"/>
          <w:color w:val="000000" w:themeColor="text1"/>
          <w:sz w:val="28"/>
          <w:szCs w:val="28"/>
        </w:rPr>
        <w:t>实际建筑面积</w:t>
      </w:r>
      <w:r w:rsidR="006A33C6" w:rsidRPr="00D322BC">
        <w:rPr>
          <w:rFonts w:ascii="Times New Roman" w:hAnsi="Times New Roman" w:cs="Times New Roman" w:hint="eastAsia"/>
          <w:color w:val="000000" w:themeColor="text1"/>
          <w:sz w:val="28"/>
          <w:szCs w:val="28"/>
        </w:rPr>
        <w:t>按</w:t>
      </w:r>
      <w:r w:rsidRPr="00D322BC">
        <w:rPr>
          <w:rFonts w:ascii="Times New Roman" w:hAnsi="Times New Roman" w:cs="Times New Roman" w:hint="eastAsia"/>
          <w:color w:val="000000" w:themeColor="text1"/>
          <w:sz w:val="28"/>
          <w:szCs w:val="28"/>
        </w:rPr>
        <w:t>2.1</w:t>
      </w:r>
      <w:r w:rsidRPr="00D322BC">
        <w:rPr>
          <w:rFonts w:ascii="Times New Roman" w:hAnsi="Times New Roman" w:cs="Times New Roman" w:hint="eastAsia"/>
          <w:color w:val="000000" w:themeColor="text1"/>
          <w:sz w:val="28"/>
          <w:szCs w:val="28"/>
        </w:rPr>
        <w:t>条</w:t>
      </w:r>
      <w:r w:rsidR="00BD5A98" w:rsidRPr="00D322BC">
        <w:rPr>
          <w:rFonts w:ascii="Times New Roman" w:hAnsi="Times New Roman" w:cs="Times New Roman" w:hint="eastAsia"/>
          <w:color w:val="000000" w:themeColor="text1"/>
          <w:sz w:val="28"/>
          <w:szCs w:val="28"/>
        </w:rPr>
        <w:t>测算</w:t>
      </w:r>
      <w:r w:rsidRPr="00D322BC">
        <w:rPr>
          <w:rFonts w:ascii="Times New Roman" w:hAnsi="Times New Roman" w:cs="Times New Roman" w:hint="eastAsia"/>
          <w:color w:val="000000" w:themeColor="text1"/>
          <w:sz w:val="28"/>
          <w:szCs w:val="28"/>
        </w:rPr>
        <w:t>。</w:t>
      </w:r>
    </w:p>
    <w:p w14:paraId="305FEA2C" w14:textId="289E694D" w:rsidR="002255F0" w:rsidRPr="00D322BC" w:rsidRDefault="00BB5EAE" w:rsidP="007825F9">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3</w:t>
      </w:r>
      <w:r w:rsidR="007825F9" w:rsidRPr="00D322BC">
        <w:rPr>
          <w:rFonts w:ascii="Times New Roman" w:hAnsi="Times New Roman" w:cs="Times New Roman"/>
          <w:b/>
          <w:color w:val="000000" w:themeColor="text1"/>
          <w:sz w:val="28"/>
          <w:szCs w:val="28"/>
        </w:rPr>
        <w:t>.</w:t>
      </w:r>
      <w:r w:rsidR="00030770" w:rsidRPr="00D322BC">
        <w:rPr>
          <w:rFonts w:ascii="Times New Roman" w:hAnsi="Times New Roman" w:cs="Times New Roman"/>
          <w:b/>
          <w:color w:val="000000" w:themeColor="text1"/>
          <w:sz w:val="28"/>
          <w:szCs w:val="28"/>
        </w:rPr>
        <w:t>2</w:t>
      </w:r>
      <w:r w:rsidR="002255F0" w:rsidRPr="00D322BC">
        <w:rPr>
          <w:rFonts w:ascii="Times New Roman" w:hAnsi="Times New Roman" w:cs="Times New Roman"/>
          <w:b/>
          <w:color w:val="000000" w:themeColor="text1"/>
          <w:sz w:val="28"/>
          <w:szCs w:val="28"/>
        </w:rPr>
        <w:t xml:space="preserve"> </w:t>
      </w:r>
      <w:r w:rsidR="007825F9" w:rsidRPr="00D322BC">
        <w:rPr>
          <w:rFonts w:ascii="Times New Roman" w:hAnsi="Times New Roman" w:cs="Times New Roman" w:hint="eastAsia"/>
          <w:b/>
          <w:color w:val="000000" w:themeColor="text1"/>
          <w:sz w:val="28"/>
          <w:szCs w:val="28"/>
        </w:rPr>
        <w:t>原宝安县未缴纳市政配套金的用地</w:t>
      </w:r>
    </w:p>
    <w:p w14:paraId="52C6F43D" w14:textId="4B2528D1" w:rsidR="007825F9" w:rsidRPr="00D322BC" w:rsidRDefault="006A33C6" w:rsidP="007825F9">
      <w:pPr>
        <w:ind w:firstLineChars="200" w:firstLine="560"/>
        <w:rPr>
          <w:color w:val="000000" w:themeColor="text1"/>
        </w:rPr>
      </w:pPr>
      <w:r w:rsidRPr="00D322BC">
        <w:rPr>
          <w:rFonts w:ascii="Times New Roman" w:hAnsi="Times New Roman" w:cs="Times New Roman" w:hint="eastAsia"/>
          <w:color w:val="000000" w:themeColor="text1"/>
          <w:sz w:val="28"/>
          <w:szCs w:val="28"/>
        </w:rPr>
        <w:t>原宝安县已签订</w:t>
      </w:r>
      <w:r w:rsidR="00BA4C8D" w:rsidRPr="00D322BC">
        <w:rPr>
          <w:rFonts w:ascii="Times New Roman" w:hAnsi="Times New Roman" w:cs="Times New Roman" w:hint="eastAsia"/>
          <w:color w:val="000000" w:themeColor="text1"/>
          <w:sz w:val="28"/>
          <w:szCs w:val="28"/>
        </w:rPr>
        <w:t>供应合同</w:t>
      </w:r>
      <w:r w:rsidRPr="00D322BC">
        <w:rPr>
          <w:rFonts w:ascii="Times New Roman" w:hAnsi="Times New Roman" w:cs="Times New Roman" w:hint="eastAsia"/>
          <w:color w:val="000000" w:themeColor="text1"/>
          <w:sz w:val="28"/>
          <w:szCs w:val="28"/>
        </w:rPr>
        <w:t>，但未缴纳市政配套金的</w:t>
      </w:r>
      <w:r w:rsidR="008761FC" w:rsidRPr="00D322BC">
        <w:rPr>
          <w:rFonts w:ascii="Times New Roman" w:hAnsi="Times New Roman" w:cs="Times New Roman" w:hint="eastAsia"/>
          <w:color w:val="000000" w:themeColor="text1"/>
          <w:sz w:val="28"/>
          <w:szCs w:val="28"/>
        </w:rPr>
        <w:t>（合同规定不需要补缴市政配套金的除外）</w:t>
      </w:r>
      <w:r w:rsidRPr="00D322BC">
        <w:rPr>
          <w:rFonts w:ascii="Times New Roman" w:hAnsi="Times New Roman" w:cs="Times New Roman" w:hint="eastAsia"/>
          <w:color w:val="000000" w:themeColor="text1"/>
          <w:sz w:val="28"/>
          <w:szCs w:val="28"/>
        </w:rPr>
        <w:t>，在不改变供应</w:t>
      </w:r>
      <w:r w:rsidR="007825F9" w:rsidRPr="00D322BC">
        <w:rPr>
          <w:rFonts w:ascii="Times New Roman" w:hAnsi="Times New Roman" w:cs="Times New Roman" w:hint="eastAsia"/>
          <w:color w:val="000000" w:themeColor="text1"/>
          <w:sz w:val="28"/>
          <w:szCs w:val="28"/>
        </w:rPr>
        <w:t>合同约定土地利用条件的前提下，</w:t>
      </w:r>
      <w:r w:rsidR="00FF0B1C" w:rsidRPr="00D322BC">
        <w:rPr>
          <w:rFonts w:ascii="Times New Roman" w:hAnsi="Times New Roman" w:cs="Times New Roman" w:hint="eastAsia"/>
          <w:color w:val="000000" w:themeColor="text1"/>
          <w:sz w:val="28"/>
          <w:szCs w:val="28"/>
        </w:rPr>
        <w:t>按</w:t>
      </w:r>
      <w:r w:rsidR="00BB5EAE" w:rsidRPr="00D322BC">
        <w:rPr>
          <w:rFonts w:ascii="Times New Roman" w:hAnsi="Times New Roman" w:cs="Times New Roman"/>
          <w:color w:val="000000" w:themeColor="text1"/>
          <w:sz w:val="28"/>
          <w:szCs w:val="28"/>
        </w:rPr>
        <w:t>1.7</w:t>
      </w:r>
      <w:r w:rsidR="00394707" w:rsidRPr="00D322BC">
        <w:rPr>
          <w:rFonts w:ascii="Times New Roman" w:hAnsi="Times New Roman" w:cs="Times New Roman" w:hint="eastAsia"/>
          <w:color w:val="000000" w:themeColor="text1"/>
          <w:sz w:val="28"/>
          <w:szCs w:val="28"/>
        </w:rPr>
        <w:t>条</w:t>
      </w:r>
      <w:r w:rsidR="00FF0B1C" w:rsidRPr="00D322BC">
        <w:rPr>
          <w:rFonts w:ascii="Times New Roman" w:hAnsi="Times New Roman" w:cs="Times New Roman" w:hint="eastAsia"/>
          <w:color w:val="000000" w:themeColor="text1"/>
          <w:sz w:val="28"/>
          <w:szCs w:val="28"/>
        </w:rPr>
        <w:t>测算</w:t>
      </w:r>
      <w:r w:rsidRPr="00D322BC">
        <w:rPr>
          <w:rFonts w:ascii="Times New Roman" w:hAnsi="Times New Roman" w:cs="Times New Roman" w:hint="eastAsia"/>
          <w:color w:val="000000" w:themeColor="text1"/>
          <w:sz w:val="28"/>
          <w:szCs w:val="28"/>
        </w:rPr>
        <w:t>结果</w:t>
      </w:r>
      <w:r w:rsidR="007825F9" w:rsidRPr="00D322BC">
        <w:rPr>
          <w:rFonts w:ascii="Times New Roman" w:hAnsi="Times New Roman" w:cs="Times New Roman" w:hint="eastAsia"/>
          <w:color w:val="000000" w:themeColor="text1"/>
          <w:sz w:val="28"/>
          <w:szCs w:val="28"/>
        </w:rPr>
        <w:t>的</w:t>
      </w:r>
      <w:r w:rsidR="007825F9" w:rsidRPr="00D322BC">
        <w:rPr>
          <w:rFonts w:ascii="Times New Roman" w:hAnsi="Times New Roman" w:cs="Times New Roman"/>
          <w:color w:val="000000" w:themeColor="text1"/>
          <w:sz w:val="28"/>
          <w:szCs w:val="28"/>
        </w:rPr>
        <w:t>20%</w:t>
      </w:r>
      <w:r w:rsidRPr="00D322BC">
        <w:rPr>
          <w:rFonts w:ascii="Times New Roman" w:hAnsi="Times New Roman" w:cs="Times New Roman" w:hint="eastAsia"/>
          <w:color w:val="000000" w:themeColor="text1"/>
          <w:sz w:val="28"/>
          <w:szCs w:val="28"/>
        </w:rPr>
        <w:t>补缴。缴纳地价后，除供应</w:t>
      </w:r>
      <w:r w:rsidR="007825F9" w:rsidRPr="00D322BC">
        <w:rPr>
          <w:rFonts w:ascii="Times New Roman" w:hAnsi="Times New Roman" w:cs="Times New Roman" w:hint="eastAsia"/>
          <w:color w:val="000000" w:themeColor="text1"/>
          <w:sz w:val="28"/>
          <w:szCs w:val="28"/>
        </w:rPr>
        <w:t>合同另有约定外，工业用地</w:t>
      </w:r>
      <w:proofErr w:type="gramStart"/>
      <w:r w:rsidR="007825F9" w:rsidRPr="00D322BC">
        <w:rPr>
          <w:rFonts w:ascii="Times New Roman" w:hAnsi="Times New Roman" w:cs="Times New Roman" w:hint="eastAsia"/>
          <w:color w:val="000000" w:themeColor="text1"/>
          <w:sz w:val="28"/>
          <w:szCs w:val="28"/>
        </w:rPr>
        <w:t>限整体</w:t>
      </w:r>
      <w:proofErr w:type="gramEnd"/>
      <w:r w:rsidR="007825F9" w:rsidRPr="00D322BC">
        <w:rPr>
          <w:rFonts w:ascii="Times New Roman" w:hAnsi="Times New Roman" w:cs="Times New Roman" w:hint="eastAsia"/>
          <w:color w:val="000000" w:themeColor="text1"/>
          <w:sz w:val="28"/>
          <w:szCs w:val="28"/>
        </w:rPr>
        <w:t>转让，住宅、商业、办公用地允许分割转让。</w:t>
      </w:r>
    </w:p>
    <w:p w14:paraId="32EEB2A8" w14:textId="6AA8F139" w:rsidR="001B49EF" w:rsidRPr="00D322BC" w:rsidRDefault="00BB5EAE" w:rsidP="00452F7A">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3</w:t>
      </w:r>
      <w:r w:rsidR="003000A5" w:rsidRPr="00D322BC">
        <w:rPr>
          <w:rFonts w:ascii="Times New Roman" w:hAnsi="Times New Roman" w:cs="Times New Roman"/>
          <w:b/>
          <w:color w:val="000000" w:themeColor="text1"/>
          <w:sz w:val="28"/>
          <w:szCs w:val="28"/>
        </w:rPr>
        <w:t>.</w:t>
      </w:r>
      <w:r w:rsidR="007825F9" w:rsidRPr="00D322BC">
        <w:rPr>
          <w:rFonts w:ascii="Times New Roman" w:hAnsi="Times New Roman" w:cs="Times New Roman"/>
          <w:b/>
          <w:color w:val="000000" w:themeColor="text1"/>
          <w:sz w:val="28"/>
          <w:szCs w:val="28"/>
        </w:rPr>
        <w:t>3</w:t>
      </w:r>
      <w:r w:rsidR="002255F0" w:rsidRPr="00D322BC">
        <w:rPr>
          <w:rFonts w:ascii="Times New Roman" w:hAnsi="Times New Roman" w:cs="Times New Roman"/>
          <w:b/>
          <w:color w:val="000000" w:themeColor="text1"/>
          <w:sz w:val="28"/>
          <w:szCs w:val="28"/>
        </w:rPr>
        <w:t xml:space="preserve"> </w:t>
      </w:r>
      <w:proofErr w:type="gramStart"/>
      <w:r w:rsidR="00A34BAF" w:rsidRPr="00D322BC">
        <w:rPr>
          <w:rFonts w:ascii="Times New Roman" w:hAnsi="Times New Roman" w:cs="Times New Roman" w:hint="eastAsia"/>
          <w:b/>
          <w:color w:val="000000" w:themeColor="text1"/>
          <w:sz w:val="28"/>
          <w:szCs w:val="28"/>
        </w:rPr>
        <w:t>招拍挂</w:t>
      </w:r>
      <w:proofErr w:type="gramEnd"/>
      <w:r w:rsidR="00A34BAF" w:rsidRPr="00D322BC">
        <w:rPr>
          <w:rFonts w:ascii="Times New Roman" w:hAnsi="Times New Roman" w:cs="Times New Roman" w:hint="eastAsia"/>
          <w:b/>
          <w:color w:val="000000" w:themeColor="text1"/>
          <w:sz w:val="28"/>
          <w:szCs w:val="28"/>
        </w:rPr>
        <w:t>出让并溢价成交</w:t>
      </w:r>
      <w:r w:rsidR="002255F0" w:rsidRPr="00D322BC">
        <w:rPr>
          <w:rFonts w:ascii="Times New Roman" w:hAnsi="Times New Roman" w:cs="Times New Roman" w:hint="eastAsia"/>
          <w:b/>
          <w:color w:val="000000" w:themeColor="text1"/>
          <w:sz w:val="28"/>
          <w:szCs w:val="28"/>
        </w:rPr>
        <w:t>地价</w:t>
      </w:r>
      <w:r w:rsidR="00A34BAF" w:rsidRPr="00D322BC">
        <w:rPr>
          <w:rFonts w:ascii="Times New Roman" w:hAnsi="Times New Roman" w:cs="Times New Roman" w:hint="eastAsia"/>
          <w:b/>
          <w:color w:val="000000" w:themeColor="text1"/>
          <w:sz w:val="28"/>
          <w:szCs w:val="28"/>
        </w:rPr>
        <w:t>分摊</w:t>
      </w:r>
    </w:p>
    <w:p w14:paraId="64095F58" w14:textId="18994B25" w:rsidR="001B49EF" w:rsidRPr="00D322BC" w:rsidRDefault="00B010F8">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以</w:t>
      </w:r>
      <w:proofErr w:type="gramStart"/>
      <w:r w:rsidRPr="00D322BC">
        <w:rPr>
          <w:rFonts w:ascii="Times New Roman" w:hAnsi="Times New Roman" w:cs="Times New Roman" w:hint="eastAsia"/>
          <w:color w:val="000000" w:themeColor="text1"/>
          <w:sz w:val="28"/>
          <w:szCs w:val="28"/>
        </w:rPr>
        <w:t>招拍挂方式</w:t>
      </w:r>
      <w:proofErr w:type="gramEnd"/>
      <w:r w:rsidRPr="00D322BC">
        <w:rPr>
          <w:rFonts w:ascii="Times New Roman" w:hAnsi="Times New Roman" w:cs="Times New Roman" w:hint="eastAsia"/>
          <w:color w:val="000000" w:themeColor="text1"/>
          <w:sz w:val="28"/>
          <w:szCs w:val="28"/>
        </w:rPr>
        <w:t>出让并溢价成交的用地，</w:t>
      </w:r>
      <w:r w:rsidR="008D12D6" w:rsidRPr="00D322BC">
        <w:rPr>
          <w:rFonts w:ascii="Times New Roman" w:hAnsi="Times New Roman" w:cs="Times New Roman" w:hint="eastAsia"/>
          <w:color w:val="000000" w:themeColor="text1"/>
          <w:sz w:val="28"/>
          <w:szCs w:val="28"/>
        </w:rPr>
        <w:t>其成交地价</w:t>
      </w:r>
      <w:r w:rsidR="00621F10" w:rsidRPr="00D322BC">
        <w:rPr>
          <w:rFonts w:ascii="Times New Roman" w:hAnsi="Times New Roman" w:cs="Times New Roman" w:hint="eastAsia"/>
          <w:color w:val="000000" w:themeColor="text1"/>
          <w:sz w:val="28"/>
          <w:szCs w:val="28"/>
        </w:rPr>
        <w:t>溢价部分</w:t>
      </w:r>
      <w:proofErr w:type="gramStart"/>
      <w:r w:rsidRPr="00D322BC">
        <w:rPr>
          <w:rFonts w:ascii="Times New Roman" w:hAnsi="Times New Roman" w:cs="Times New Roman" w:hint="eastAsia"/>
          <w:color w:val="000000" w:themeColor="text1"/>
          <w:sz w:val="28"/>
          <w:szCs w:val="28"/>
        </w:rPr>
        <w:t>按</w:t>
      </w:r>
      <w:r w:rsidR="00621F10" w:rsidRPr="00D322BC">
        <w:rPr>
          <w:rFonts w:ascii="Times New Roman" w:hAnsi="Times New Roman" w:cs="Times New Roman" w:hint="eastAsia"/>
          <w:color w:val="000000" w:themeColor="text1"/>
          <w:sz w:val="28"/>
          <w:szCs w:val="28"/>
        </w:rPr>
        <w:t>招拍挂</w:t>
      </w:r>
      <w:proofErr w:type="gramEnd"/>
      <w:r w:rsidR="00621F10" w:rsidRPr="00D322BC">
        <w:rPr>
          <w:rFonts w:ascii="Times New Roman" w:hAnsi="Times New Roman" w:cs="Times New Roman" w:hint="eastAsia"/>
          <w:color w:val="000000" w:themeColor="text1"/>
          <w:sz w:val="28"/>
          <w:szCs w:val="28"/>
        </w:rPr>
        <w:t>底价中的对应用途分项</w:t>
      </w:r>
      <w:r w:rsidR="008D12D6" w:rsidRPr="00D322BC">
        <w:rPr>
          <w:rFonts w:ascii="Times New Roman" w:hAnsi="Times New Roman" w:cs="Times New Roman" w:hint="eastAsia"/>
          <w:color w:val="000000" w:themeColor="text1"/>
          <w:sz w:val="28"/>
          <w:szCs w:val="28"/>
        </w:rPr>
        <w:t>价</w:t>
      </w:r>
      <w:r w:rsidR="00621F10" w:rsidRPr="00D322BC">
        <w:rPr>
          <w:rFonts w:ascii="Times New Roman" w:hAnsi="Times New Roman" w:cs="Times New Roman" w:hint="eastAsia"/>
          <w:color w:val="000000" w:themeColor="text1"/>
          <w:sz w:val="28"/>
          <w:szCs w:val="28"/>
        </w:rPr>
        <w:t>格乘以</w:t>
      </w:r>
      <w:r w:rsidR="008D12D6" w:rsidRPr="00D322BC">
        <w:rPr>
          <w:rFonts w:ascii="Times New Roman" w:hAnsi="Times New Roman" w:cs="Times New Roman" w:hint="eastAsia"/>
          <w:color w:val="000000" w:themeColor="text1"/>
          <w:sz w:val="28"/>
          <w:szCs w:val="28"/>
        </w:rPr>
        <w:t>宗地成交溢价率测算</w:t>
      </w:r>
      <w:r w:rsidRPr="00D322BC">
        <w:rPr>
          <w:rFonts w:ascii="Times New Roman" w:hAnsi="Times New Roman" w:cs="Times New Roman" w:hint="eastAsia"/>
          <w:color w:val="000000" w:themeColor="text1"/>
          <w:sz w:val="28"/>
          <w:szCs w:val="28"/>
        </w:rPr>
        <w:t>。</w:t>
      </w:r>
      <w:r w:rsidR="00BC18CE" w:rsidRPr="00D322BC">
        <w:rPr>
          <w:rFonts w:ascii="Times New Roman" w:hAnsi="Times New Roman" w:cs="Times New Roman" w:hint="eastAsia"/>
          <w:color w:val="000000" w:themeColor="text1"/>
          <w:sz w:val="28"/>
          <w:szCs w:val="28"/>
        </w:rPr>
        <w:t>符合</w:t>
      </w:r>
      <w:r w:rsidR="006A33C6" w:rsidRPr="00D322BC">
        <w:rPr>
          <w:rFonts w:ascii="Times New Roman" w:hAnsi="Times New Roman" w:cs="Times New Roman" w:hint="eastAsia"/>
          <w:color w:val="000000" w:themeColor="text1"/>
          <w:sz w:val="28"/>
          <w:szCs w:val="28"/>
        </w:rPr>
        <w:t>相关</w:t>
      </w:r>
      <w:r w:rsidR="00BC18CE" w:rsidRPr="00D322BC">
        <w:rPr>
          <w:rFonts w:ascii="Times New Roman" w:hAnsi="Times New Roman" w:cs="Times New Roman" w:hint="eastAsia"/>
          <w:color w:val="000000" w:themeColor="text1"/>
          <w:sz w:val="28"/>
          <w:szCs w:val="28"/>
        </w:rPr>
        <w:t>规定</w:t>
      </w:r>
      <w:r w:rsidR="006A33C6" w:rsidRPr="00D322BC">
        <w:rPr>
          <w:rFonts w:ascii="Times New Roman" w:hAnsi="Times New Roman" w:cs="Times New Roman" w:hint="eastAsia"/>
          <w:color w:val="000000" w:themeColor="text1"/>
          <w:sz w:val="28"/>
          <w:szCs w:val="28"/>
        </w:rPr>
        <w:t>多宗地一并出让的，</w:t>
      </w:r>
      <w:r w:rsidR="008D12D6" w:rsidRPr="00D322BC">
        <w:rPr>
          <w:rFonts w:ascii="Times New Roman" w:hAnsi="Times New Roman" w:cs="Times New Roman" w:hint="eastAsia"/>
          <w:color w:val="000000" w:themeColor="text1"/>
          <w:sz w:val="28"/>
          <w:szCs w:val="28"/>
        </w:rPr>
        <w:t>成交溢价率以整体成交溢价率确定。</w:t>
      </w:r>
    </w:p>
    <w:p w14:paraId="07522E09" w14:textId="791321E0" w:rsidR="002255F0" w:rsidRPr="00D322BC" w:rsidRDefault="00BB5EAE" w:rsidP="00F23847">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3</w:t>
      </w:r>
      <w:r w:rsidR="00F23847" w:rsidRPr="00D322BC">
        <w:rPr>
          <w:rFonts w:ascii="Times New Roman" w:hAnsi="Times New Roman" w:cs="Times New Roman"/>
          <w:b/>
          <w:color w:val="000000" w:themeColor="text1"/>
          <w:sz w:val="28"/>
          <w:szCs w:val="28"/>
        </w:rPr>
        <w:t>.</w:t>
      </w:r>
      <w:r w:rsidR="007825F9" w:rsidRPr="00D322BC">
        <w:rPr>
          <w:rFonts w:ascii="Times New Roman" w:hAnsi="Times New Roman" w:cs="Times New Roman"/>
          <w:b/>
          <w:color w:val="000000" w:themeColor="text1"/>
          <w:sz w:val="28"/>
          <w:szCs w:val="28"/>
        </w:rPr>
        <w:t>4</w:t>
      </w:r>
      <w:r w:rsidR="002255F0" w:rsidRPr="00D322BC">
        <w:rPr>
          <w:rFonts w:ascii="Times New Roman" w:hAnsi="Times New Roman" w:cs="Times New Roman"/>
          <w:b/>
          <w:color w:val="000000" w:themeColor="text1"/>
          <w:sz w:val="28"/>
          <w:szCs w:val="28"/>
        </w:rPr>
        <w:t xml:space="preserve"> </w:t>
      </w:r>
      <w:r w:rsidR="00EE5EB6" w:rsidRPr="00D322BC">
        <w:rPr>
          <w:rFonts w:ascii="Times New Roman" w:hAnsi="Times New Roman" w:cs="Times New Roman" w:hint="eastAsia"/>
          <w:b/>
          <w:color w:val="000000" w:themeColor="text1"/>
          <w:sz w:val="28"/>
          <w:szCs w:val="28"/>
        </w:rPr>
        <w:t>农村城市化</w:t>
      </w:r>
      <w:r w:rsidR="00F23847" w:rsidRPr="00D322BC">
        <w:rPr>
          <w:rFonts w:ascii="Times New Roman" w:hAnsi="Times New Roman" w:cs="Times New Roman" w:hint="eastAsia"/>
          <w:b/>
          <w:color w:val="000000" w:themeColor="text1"/>
          <w:sz w:val="28"/>
          <w:szCs w:val="28"/>
        </w:rPr>
        <w:t>历史遗留违法建筑地价规定</w:t>
      </w:r>
    </w:p>
    <w:p w14:paraId="48BDB524" w14:textId="68654353" w:rsidR="00F23847" w:rsidRPr="00D322BC" w:rsidRDefault="00EE5EB6" w:rsidP="00F23847">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农村城市化</w:t>
      </w:r>
      <w:r w:rsidR="00F23847" w:rsidRPr="00D322BC">
        <w:rPr>
          <w:rFonts w:ascii="Times New Roman" w:hAnsi="Times New Roman" w:cs="Times New Roman" w:hint="eastAsia"/>
          <w:color w:val="000000" w:themeColor="text1"/>
          <w:sz w:val="28"/>
          <w:szCs w:val="28"/>
        </w:rPr>
        <w:t>历史遗留违法建筑处理过程中涉及的地价</w:t>
      </w:r>
      <w:r w:rsidR="00C614F2" w:rsidRPr="00D322BC">
        <w:rPr>
          <w:rFonts w:ascii="Times New Roman" w:hAnsi="Times New Roman" w:cs="Times New Roman" w:hint="eastAsia"/>
          <w:color w:val="000000" w:themeColor="text1"/>
          <w:sz w:val="28"/>
          <w:szCs w:val="28"/>
        </w:rPr>
        <w:t>，</w:t>
      </w:r>
      <w:r w:rsidR="00F23847" w:rsidRPr="00D322BC">
        <w:rPr>
          <w:rFonts w:ascii="Times New Roman" w:hAnsi="Times New Roman" w:cs="Times New Roman" w:hint="eastAsia"/>
          <w:color w:val="000000" w:themeColor="text1"/>
          <w:sz w:val="28"/>
          <w:szCs w:val="28"/>
        </w:rPr>
        <w:t>按照《深圳市人民政府关于农村城市化历史遗留产业类和公共配套类违法建筑的处理办法》、《深圳经济特区处理历史遗留违法私房若干规定》、《深圳经济特区处理历史遗留生产经营性违法建筑若干规定》、《</w:t>
      </w:r>
      <w:r w:rsidR="00F23847" w:rsidRPr="00D322BC">
        <w:rPr>
          <w:rFonts w:ascii="Times New Roman" w:hAnsi="Times New Roman" w:cs="Times New Roman"/>
          <w:color w:val="000000" w:themeColor="text1"/>
          <w:sz w:val="28"/>
          <w:szCs w:val="28"/>
        </w:rPr>
        <w:t>&lt;</w:t>
      </w:r>
      <w:r w:rsidR="00F23847" w:rsidRPr="00D322BC">
        <w:rPr>
          <w:rFonts w:ascii="Times New Roman" w:hAnsi="Times New Roman" w:cs="Times New Roman" w:hint="eastAsia"/>
          <w:color w:val="000000" w:themeColor="text1"/>
          <w:sz w:val="28"/>
          <w:szCs w:val="28"/>
        </w:rPr>
        <w:t>深圳经济特区处理历史遗留违法私房若干规定</w:t>
      </w:r>
      <w:r w:rsidR="00F23847" w:rsidRPr="00D322BC">
        <w:rPr>
          <w:rFonts w:ascii="Times New Roman" w:hAnsi="Times New Roman" w:cs="Times New Roman"/>
          <w:color w:val="000000" w:themeColor="text1"/>
          <w:sz w:val="28"/>
          <w:szCs w:val="28"/>
        </w:rPr>
        <w:t>&gt;</w:t>
      </w:r>
      <w:r w:rsidR="00F23847" w:rsidRPr="00D322BC">
        <w:rPr>
          <w:rFonts w:ascii="Times New Roman" w:hAnsi="Times New Roman" w:cs="Times New Roman" w:hint="eastAsia"/>
          <w:color w:val="000000" w:themeColor="text1"/>
          <w:sz w:val="28"/>
          <w:szCs w:val="28"/>
        </w:rPr>
        <w:t>实施细则》</w:t>
      </w:r>
      <w:r w:rsidR="008532C3" w:rsidRPr="00D322BC">
        <w:rPr>
          <w:rFonts w:ascii="Times New Roman" w:hAnsi="Times New Roman" w:cs="Times New Roman" w:hint="eastAsia"/>
          <w:color w:val="000000" w:themeColor="text1"/>
          <w:sz w:val="28"/>
          <w:szCs w:val="28"/>
        </w:rPr>
        <w:t>等</w:t>
      </w:r>
      <w:r w:rsidR="00F23847" w:rsidRPr="00D322BC">
        <w:rPr>
          <w:rFonts w:ascii="Times New Roman" w:hAnsi="Times New Roman" w:cs="Times New Roman" w:hint="eastAsia"/>
          <w:color w:val="000000" w:themeColor="text1"/>
          <w:sz w:val="28"/>
          <w:szCs w:val="28"/>
        </w:rPr>
        <w:t>规定执行。</w:t>
      </w:r>
    </w:p>
    <w:p w14:paraId="4169CDFB" w14:textId="779B3C84" w:rsidR="002255F0" w:rsidRPr="00D322BC" w:rsidRDefault="00BB5EAE" w:rsidP="00F23847">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3</w:t>
      </w:r>
      <w:r w:rsidR="00F23847" w:rsidRPr="00D322BC">
        <w:rPr>
          <w:rFonts w:ascii="Times New Roman" w:hAnsi="Times New Roman" w:cs="Times New Roman"/>
          <w:b/>
          <w:color w:val="000000" w:themeColor="text1"/>
          <w:sz w:val="28"/>
          <w:szCs w:val="28"/>
        </w:rPr>
        <w:t>.</w:t>
      </w:r>
      <w:r w:rsidR="007825F9" w:rsidRPr="00D322BC">
        <w:rPr>
          <w:rFonts w:ascii="Times New Roman" w:hAnsi="Times New Roman" w:cs="Times New Roman"/>
          <w:b/>
          <w:color w:val="000000" w:themeColor="text1"/>
          <w:sz w:val="28"/>
          <w:szCs w:val="28"/>
        </w:rPr>
        <w:t>5</w:t>
      </w:r>
      <w:r w:rsidR="002255F0" w:rsidRPr="00D322BC">
        <w:rPr>
          <w:rFonts w:ascii="Times New Roman" w:hAnsi="Times New Roman" w:cs="Times New Roman"/>
          <w:b/>
          <w:color w:val="000000" w:themeColor="text1"/>
          <w:sz w:val="28"/>
          <w:szCs w:val="28"/>
        </w:rPr>
        <w:t xml:space="preserve"> </w:t>
      </w:r>
      <w:r w:rsidR="00AD5967" w:rsidRPr="00D322BC">
        <w:rPr>
          <w:rFonts w:ascii="Times New Roman" w:hAnsi="Times New Roman" w:cs="Times New Roman" w:hint="eastAsia"/>
          <w:b/>
          <w:color w:val="000000" w:themeColor="text1"/>
          <w:sz w:val="28"/>
          <w:szCs w:val="28"/>
        </w:rPr>
        <w:t>房地产登记历史遗留问题等</w:t>
      </w:r>
      <w:r w:rsidR="00F23847" w:rsidRPr="00D322BC">
        <w:rPr>
          <w:rFonts w:ascii="Times New Roman" w:hAnsi="Times New Roman" w:cs="Times New Roman" w:hint="eastAsia"/>
          <w:b/>
          <w:color w:val="000000" w:themeColor="text1"/>
          <w:sz w:val="28"/>
          <w:szCs w:val="28"/>
        </w:rPr>
        <w:t>特殊情形</w:t>
      </w:r>
    </w:p>
    <w:p w14:paraId="26C06682" w14:textId="75D4ED77" w:rsidR="005E5FC6" w:rsidRPr="00D322BC" w:rsidRDefault="00AD5967" w:rsidP="00F23847">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2006</w:t>
      </w:r>
      <w:r w:rsidRPr="00D322BC">
        <w:rPr>
          <w:rFonts w:ascii="Times New Roman" w:hAnsi="Times New Roman" w:cs="Times New Roman" w:hint="eastAsia"/>
          <w:color w:val="000000" w:themeColor="text1"/>
          <w:sz w:val="28"/>
          <w:szCs w:val="28"/>
        </w:rPr>
        <w:t>年</w:t>
      </w:r>
      <w:r w:rsidRPr="00D322BC">
        <w:rPr>
          <w:rFonts w:ascii="Times New Roman" w:hAnsi="Times New Roman" w:cs="Times New Roman" w:hint="eastAsia"/>
          <w:color w:val="000000" w:themeColor="text1"/>
          <w:sz w:val="28"/>
          <w:szCs w:val="28"/>
        </w:rPr>
        <w:t>2</w:t>
      </w:r>
      <w:r w:rsidRPr="00D322BC">
        <w:rPr>
          <w:rFonts w:ascii="Times New Roman" w:hAnsi="Times New Roman" w:cs="Times New Roman" w:hint="eastAsia"/>
          <w:color w:val="000000" w:themeColor="text1"/>
          <w:sz w:val="28"/>
          <w:szCs w:val="28"/>
        </w:rPr>
        <w:t>月</w:t>
      </w:r>
      <w:r w:rsidR="00A9390B" w:rsidRPr="00D322BC">
        <w:rPr>
          <w:rFonts w:ascii="Times New Roman" w:hAnsi="Times New Roman" w:cs="Times New Roman" w:hint="eastAsia"/>
          <w:color w:val="000000" w:themeColor="text1"/>
          <w:sz w:val="28"/>
          <w:szCs w:val="28"/>
        </w:rPr>
        <w:t>15</w:t>
      </w:r>
      <w:r w:rsidR="005B02C7" w:rsidRPr="00D322BC">
        <w:rPr>
          <w:rFonts w:ascii="Times New Roman" w:hAnsi="Times New Roman" w:cs="Times New Roman" w:hint="eastAsia"/>
          <w:color w:val="000000" w:themeColor="text1"/>
          <w:sz w:val="28"/>
          <w:szCs w:val="28"/>
        </w:rPr>
        <w:t>日</w:t>
      </w:r>
      <w:r w:rsidRPr="00D322BC">
        <w:rPr>
          <w:rFonts w:ascii="Times New Roman" w:hAnsi="Times New Roman" w:cs="Times New Roman" w:hint="eastAsia"/>
          <w:color w:val="000000" w:themeColor="text1"/>
          <w:sz w:val="28"/>
          <w:szCs w:val="28"/>
        </w:rPr>
        <w:t>之前协议出让的用地，批准产权转移（包括已批准预（销）售、已办理产权转移登记等情形）的面积超出土地合同</w:t>
      </w:r>
      <w:r w:rsidRPr="00D322BC">
        <w:rPr>
          <w:rFonts w:ascii="Times New Roman" w:hAnsi="Times New Roman" w:cs="Times New Roman" w:hint="eastAsia"/>
          <w:color w:val="000000" w:themeColor="text1"/>
          <w:sz w:val="28"/>
          <w:szCs w:val="28"/>
        </w:rPr>
        <w:lastRenderedPageBreak/>
        <w:t>约定建筑面积的</w:t>
      </w:r>
      <w:r w:rsidR="00EA5091" w:rsidRPr="00D322BC">
        <w:rPr>
          <w:rFonts w:ascii="Times New Roman" w:hAnsi="Times New Roman" w:cs="Times New Roman" w:hint="eastAsia"/>
          <w:color w:val="000000" w:themeColor="text1"/>
          <w:sz w:val="28"/>
          <w:szCs w:val="28"/>
        </w:rPr>
        <w:t>应补缴地价</w:t>
      </w:r>
      <w:r w:rsidRPr="00D322BC">
        <w:rPr>
          <w:rFonts w:ascii="Times New Roman" w:hAnsi="Times New Roman" w:cs="Times New Roman" w:hint="eastAsia"/>
          <w:color w:val="000000" w:themeColor="text1"/>
          <w:sz w:val="28"/>
          <w:szCs w:val="28"/>
        </w:rPr>
        <w:t>，按</w:t>
      </w:r>
      <w:r w:rsidRPr="00D322BC">
        <w:rPr>
          <w:rFonts w:ascii="Times New Roman" w:hAnsi="Times New Roman" w:cs="Times New Roman" w:hint="eastAsia"/>
          <w:color w:val="000000" w:themeColor="text1"/>
          <w:sz w:val="28"/>
          <w:szCs w:val="28"/>
        </w:rPr>
        <w:t>2.1</w:t>
      </w:r>
      <w:r w:rsidR="00437EF3" w:rsidRPr="00D322BC">
        <w:rPr>
          <w:rFonts w:ascii="Times New Roman" w:hAnsi="Times New Roman" w:cs="Times New Roman" w:hint="eastAsia"/>
          <w:color w:val="000000" w:themeColor="text1"/>
          <w:sz w:val="28"/>
          <w:szCs w:val="28"/>
        </w:rPr>
        <w:t>条</w:t>
      </w:r>
      <w:r w:rsidRPr="00D322BC">
        <w:rPr>
          <w:rFonts w:ascii="Times New Roman" w:hAnsi="Times New Roman" w:cs="Times New Roman" w:hint="eastAsia"/>
          <w:color w:val="000000" w:themeColor="text1"/>
          <w:sz w:val="28"/>
          <w:szCs w:val="28"/>
        </w:rPr>
        <w:t>测算</w:t>
      </w:r>
      <w:r w:rsidR="00EA5091" w:rsidRPr="00D322BC">
        <w:rPr>
          <w:rFonts w:ascii="Times New Roman" w:hAnsi="Times New Roman" w:cs="Times New Roman" w:hint="eastAsia"/>
          <w:color w:val="000000" w:themeColor="text1"/>
          <w:sz w:val="28"/>
          <w:szCs w:val="28"/>
        </w:rPr>
        <w:t>结果</w:t>
      </w:r>
      <w:r w:rsidRPr="00D322BC">
        <w:rPr>
          <w:rFonts w:ascii="Times New Roman" w:hAnsi="Times New Roman" w:cs="Times New Roman" w:hint="eastAsia"/>
          <w:color w:val="000000" w:themeColor="text1"/>
          <w:sz w:val="28"/>
          <w:szCs w:val="28"/>
        </w:rPr>
        <w:t>的</w:t>
      </w:r>
      <w:r w:rsidRPr="00D322BC">
        <w:rPr>
          <w:rFonts w:ascii="Times New Roman" w:hAnsi="Times New Roman" w:cs="Times New Roman" w:hint="eastAsia"/>
          <w:color w:val="000000" w:themeColor="text1"/>
          <w:sz w:val="28"/>
          <w:szCs w:val="28"/>
        </w:rPr>
        <w:t>20%</w:t>
      </w:r>
      <w:r w:rsidRPr="00D322BC">
        <w:rPr>
          <w:rFonts w:ascii="Times New Roman" w:hAnsi="Times New Roman" w:cs="Times New Roman" w:hint="eastAsia"/>
          <w:color w:val="000000" w:themeColor="text1"/>
          <w:sz w:val="28"/>
          <w:szCs w:val="28"/>
        </w:rPr>
        <w:t>计收。</w:t>
      </w:r>
    </w:p>
    <w:p w14:paraId="5153D0D2" w14:textId="167C432A" w:rsidR="005E5FC6" w:rsidRPr="00D322BC" w:rsidRDefault="005E5FC6" w:rsidP="008761FC">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因处理历史遗留问题涉及地价测算与本规则不一致的，由市</w:t>
      </w:r>
      <w:r w:rsidR="00D33DB9" w:rsidRPr="00D322BC">
        <w:rPr>
          <w:rFonts w:ascii="Times New Roman" w:hAnsi="Times New Roman" w:cs="Times New Roman" w:hint="eastAsia"/>
          <w:color w:val="000000" w:themeColor="text1"/>
          <w:sz w:val="28"/>
          <w:szCs w:val="28"/>
        </w:rPr>
        <w:t>自然资源行政主管部门</w:t>
      </w:r>
      <w:r w:rsidRPr="00D322BC">
        <w:rPr>
          <w:rFonts w:ascii="Times New Roman" w:hAnsi="Times New Roman" w:cs="Times New Roman" w:hint="eastAsia"/>
          <w:color w:val="000000" w:themeColor="text1"/>
          <w:sz w:val="28"/>
          <w:szCs w:val="28"/>
        </w:rPr>
        <w:t>（含授权或委托部门）确定地价计收原则，报市政府确定。</w:t>
      </w:r>
    </w:p>
    <w:p w14:paraId="6050CD16" w14:textId="147FE180" w:rsidR="003D342C" w:rsidRPr="00D322BC" w:rsidRDefault="00D110DE" w:rsidP="00ED6BBF">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在土地</w:t>
      </w:r>
      <w:r w:rsidR="00CC407A" w:rsidRPr="00D322BC">
        <w:rPr>
          <w:rFonts w:ascii="Times New Roman" w:hAnsi="Times New Roman" w:cs="Times New Roman" w:hint="eastAsia"/>
          <w:color w:val="000000" w:themeColor="text1"/>
          <w:sz w:val="28"/>
          <w:szCs w:val="28"/>
        </w:rPr>
        <w:t>管理</w:t>
      </w:r>
      <w:r w:rsidRPr="00D322BC">
        <w:rPr>
          <w:rFonts w:ascii="Times New Roman" w:hAnsi="Times New Roman" w:cs="Times New Roman" w:hint="eastAsia"/>
          <w:color w:val="000000" w:themeColor="text1"/>
          <w:sz w:val="28"/>
          <w:szCs w:val="28"/>
        </w:rPr>
        <w:t>中，</w:t>
      </w:r>
      <w:r w:rsidR="001F5C4C" w:rsidRPr="00D322BC">
        <w:rPr>
          <w:rFonts w:ascii="Times New Roman" w:hAnsi="Times New Roman" w:cs="Times New Roman" w:hint="eastAsia"/>
          <w:color w:val="000000" w:themeColor="text1"/>
          <w:sz w:val="28"/>
          <w:szCs w:val="28"/>
        </w:rPr>
        <w:t>本规则未涉及的特殊情形</w:t>
      </w:r>
      <w:r w:rsidR="00D62D0D" w:rsidRPr="00D322BC">
        <w:rPr>
          <w:rFonts w:ascii="Times New Roman" w:hAnsi="Times New Roman" w:cs="Times New Roman" w:hint="eastAsia"/>
          <w:color w:val="000000" w:themeColor="text1"/>
          <w:sz w:val="28"/>
          <w:szCs w:val="28"/>
        </w:rPr>
        <w:t>（如高尔夫球场、</w:t>
      </w:r>
      <w:r w:rsidR="00AD5967" w:rsidRPr="00D322BC">
        <w:rPr>
          <w:rFonts w:ascii="Times New Roman" w:hAnsi="Times New Roman" w:cs="Times New Roman" w:hint="eastAsia"/>
          <w:color w:val="000000" w:themeColor="text1"/>
          <w:sz w:val="28"/>
          <w:szCs w:val="28"/>
        </w:rPr>
        <w:t>高尔夫练习场、</w:t>
      </w:r>
      <w:r w:rsidR="002435FB">
        <w:rPr>
          <w:rFonts w:ascii="Times New Roman" w:hAnsi="Times New Roman" w:cs="Times New Roman" w:hint="eastAsia"/>
          <w:color w:val="000000" w:themeColor="text1"/>
          <w:sz w:val="28"/>
          <w:szCs w:val="28"/>
        </w:rPr>
        <w:t>地上</w:t>
      </w:r>
      <w:r w:rsidR="00D62D0D" w:rsidRPr="00D322BC">
        <w:rPr>
          <w:rFonts w:ascii="Times New Roman" w:hAnsi="Times New Roman" w:cs="Times New Roman" w:hint="eastAsia"/>
          <w:color w:val="000000" w:themeColor="text1"/>
          <w:sz w:val="28"/>
          <w:szCs w:val="28"/>
        </w:rPr>
        <w:t>容积率小于</w:t>
      </w:r>
      <w:r w:rsidR="00D62D0D" w:rsidRPr="00D322BC">
        <w:rPr>
          <w:rFonts w:ascii="Times New Roman" w:hAnsi="Times New Roman" w:cs="Times New Roman" w:hint="eastAsia"/>
          <w:color w:val="000000" w:themeColor="text1"/>
          <w:sz w:val="28"/>
          <w:szCs w:val="28"/>
        </w:rPr>
        <w:t>1.0</w:t>
      </w:r>
      <w:r w:rsidR="00D62D0D" w:rsidRPr="00D322BC">
        <w:rPr>
          <w:rFonts w:ascii="Times New Roman" w:hAnsi="Times New Roman" w:cs="Times New Roman" w:hint="eastAsia"/>
          <w:color w:val="000000" w:themeColor="text1"/>
          <w:sz w:val="28"/>
          <w:szCs w:val="28"/>
        </w:rPr>
        <w:t>的</w:t>
      </w:r>
      <w:r w:rsidR="00D62D0D" w:rsidRPr="00D322BC">
        <w:rPr>
          <w:rFonts w:ascii="Times New Roman" w:hAnsi="Times New Roman" w:cs="Times New Roman"/>
          <w:color w:val="000000" w:themeColor="text1"/>
          <w:sz w:val="28"/>
          <w:szCs w:val="28"/>
        </w:rPr>
        <w:t>住宅</w:t>
      </w:r>
      <w:r w:rsidR="00D62D0D" w:rsidRPr="00D322BC">
        <w:rPr>
          <w:rFonts w:ascii="Times New Roman" w:hAnsi="Times New Roman" w:cs="Times New Roman" w:hint="eastAsia"/>
          <w:color w:val="000000" w:themeColor="text1"/>
          <w:sz w:val="28"/>
          <w:szCs w:val="28"/>
        </w:rPr>
        <w:t>等）</w:t>
      </w:r>
      <w:r w:rsidR="001F5C4C" w:rsidRPr="00D322BC">
        <w:rPr>
          <w:rFonts w:ascii="Times New Roman" w:hAnsi="Times New Roman" w:cs="Times New Roman" w:hint="eastAsia"/>
          <w:color w:val="000000" w:themeColor="text1"/>
          <w:sz w:val="28"/>
          <w:szCs w:val="28"/>
        </w:rPr>
        <w:t>地价</w:t>
      </w:r>
      <w:r w:rsidR="00F23847" w:rsidRPr="00D322BC">
        <w:rPr>
          <w:rFonts w:ascii="Times New Roman" w:hAnsi="Times New Roman" w:cs="Times New Roman" w:hint="eastAsia"/>
          <w:color w:val="000000" w:themeColor="text1"/>
          <w:sz w:val="28"/>
          <w:szCs w:val="28"/>
        </w:rPr>
        <w:t>由市</w:t>
      </w:r>
      <w:r w:rsidR="00D33DB9" w:rsidRPr="00D322BC">
        <w:rPr>
          <w:rFonts w:ascii="Times New Roman" w:hAnsi="Times New Roman" w:cs="Times New Roman" w:hint="eastAsia"/>
          <w:color w:val="000000" w:themeColor="text1"/>
          <w:sz w:val="28"/>
          <w:szCs w:val="28"/>
        </w:rPr>
        <w:t>自然资源行政主管部门</w:t>
      </w:r>
      <w:r w:rsidR="00F23847" w:rsidRPr="00D322BC">
        <w:rPr>
          <w:rFonts w:ascii="Times New Roman" w:hAnsi="Times New Roman" w:cs="Times New Roman" w:hint="eastAsia"/>
          <w:color w:val="000000" w:themeColor="text1"/>
          <w:sz w:val="28"/>
          <w:szCs w:val="28"/>
        </w:rPr>
        <w:t>（含授权或委托部门）组织市非盈利性评估机构另行评估。</w:t>
      </w:r>
    </w:p>
    <w:p w14:paraId="503B4D86" w14:textId="5FD2EC76" w:rsidR="004C03D3" w:rsidRPr="00D322BC" w:rsidRDefault="00BB5EAE" w:rsidP="004C03D3">
      <w:pPr>
        <w:pStyle w:val="2"/>
        <w:jc w:val="center"/>
        <w:rPr>
          <w:color w:val="000000" w:themeColor="text1"/>
        </w:rPr>
      </w:pPr>
      <w:r w:rsidRPr="00D322BC">
        <w:rPr>
          <w:rFonts w:hint="eastAsia"/>
          <w:color w:val="000000" w:themeColor="text1"/>
        </w:rPr>
        <w:t>四</w:t>
      </w:r>
      <w:r w:rsidR="004C03D3" w:rsidRPr="00D322BC">
        <w:rPr>
          <w:rFonts w:hint="eastAsia"/>
          <w:color w:val="000000" w:themeColor="text1"/>
        </w:rPr>
        <w:t>、附则</w:t>
      </w:r>
    </w:p>
    <w:p w14:paraId="19E02A75" w14:textId="2B23331E" w:rsidR="001F5C4C" w:rsidRPr="00D322BC" w:rsidRDefault="00BB5EAE" w:rsidP="004046BF">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4</w:t>
      </w:r>
      <w:r w:rsidR="004C03D3" w:rsidRPr="00D322BC">
        <w:rPr>
          <w:rFonts w:ascii="Times New Roman" w:hAnsi="Times New Roman" w:cs="Times New Roman"/>
          <w:b/>
          <w:color w:val="000000" w:themeColor="text1"/>
          <w:sz w:val="28"/>
          <w:szCs w:val="28"/>
        </w:rPr>
        <w:t>.1</w:t>
      </w:r>
      <w:r w:rsidR="001F5C4C" w:rsidRPr="00D322BC">
        <w:rPr>
          <w:rFonts w:ascii="Times New Roman" w:hAnsi="Times New Roman" w:cs="Times New Roman" w:hint="eastAsia"/>
          <w:b/>
          <w:color w:val="000000" w:themeColor="text1"/>
          <w:sz w:val="28"/>
          <w:szCs w:val="28"/>
        </w:rPr>
        <w:t>地价</w:t>
      </w:r>
      <w:r w:rsidR="00DF2E1F" w:rsidRPr="00D322BC">
        <w:rPr>
          <w:rFonts w:ascii="Times New Roman" w:hAnsi="Times New Roman" w:cs="Times New Roman" w:hint="eastAsia"/>
          <w:b/>
          <w:color w:val="000000" w:themeColor="text1"/>
          <w:sz w:val="28"/>
          <w:szCs w:val="28"/>
        </w:rPr>
        <w:t>缴纳</w:t>
      </w:r>
      <w:r w:rsidR="001F5C4C" w:rsidRPr="00D322BC">
        <w:rPr>
          <w:rFonts w:ascii="Times New Roman" w:hAnsi="Times New Roman" w:cs="Times New Roman" w:hint="eastAsia"/>
          <w:b/>
          <w:color w:val="000000" w:themeColor="text1"/>
          <w:sz w:val="28"/>
          <w:szCs w:val="28"/>
        </w:rPr>
        <w:t>方式</w:t>
      </w:r>
    </w:p>
    <w:p w14:paraId="591B9346" w14:textId="1714D64F" w:rsidR="001F5C4C" w:rsidRPr="00D322BC" w:rsidRDefault="001F5C4C" w:rsidP="004046BF">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重点产业项目</w:t>
      </w:r>
      <w:r w:rsidR="00BB5EAE" w:rsidRPr="00D322BC">
        <w:rPr>
          <w:rFonts w:ascii="Times New Roman" w:hAnsi="Times New Roman" w:cs="Times New Roman" w:hint="eastAsia"/>
          <w:color w:val="000000" w:themeColor="text1"/>
          <w:sz w:val="28"/>
          <w:szCs w:val="28"/>
        </w:rPr>
        <w:t>、城市更新项目</w:t>
      </w:r>
      <w:r w:rsidRPr="00D322BC">
        <w:rPr>
          <w:rFonts w:ascii="Times New Roman" w:hAnsi="Times New Roman" w:cs="Times New Roman" w:hint="eastAsia"/>
          <w:color w:val="000000" w:themeColor="text1"/>
          <w:sz w:val="28"/>
          <w:szCs w:val="28"/>
        </w:rPr>
        <w:t>地价可分期缴交，首次</w:t>
      </w:r>
      <w:proofErr w:type="gramStart"/>
      <w:r w:rsidRPr="00D322BC">
        <w:rPr>
          <w:rFonts w:ascii="Times New Roman" w:hAnsi="Times New Roman" w:cs="Times New Roman" w:hint="eastAsia"/>
          <w:color w:val="000000" w:themeColor="text1"/>
          <w:sz w:val="28"/>
          <w:szCs w:val="28"/>
        </w:rPr>
        <w:t>缴</w:t>
      </w:r>
      <w:proofErr w:type="gramEnd"/>
      <w:r w:rsidRPr="00D322BC">
        <w:rPr>
          <w:rFonts w:ascii="Times New Roman" w:hAnsi="Times New Roman" w:cs="Times New Roman" w:hint="eastAsia"/>
          <w:color w:val="000000" w:themeColor="text1"/>
          <w:sz w:val="28"/>
          <w:szCs w:val="28"/>
        </w:rPr>
        <w:t>交比</w:t>
      </w:r>
      <w:proofErr w:type="gramStart"/>
      <w:r w:rsidRPr="00D322BC">
        <w:rPr>
          <w:rFonts w:ascii="Times New Roman" w:hAnsi="Times New Roman" w:cs="Times New Roman" w:hint="eastAsia"/>
          <w:color w:val="000000" w:themeColor="text1"/>
          <w:sz w:val="28"/>
          <w:szCs w:val="28"/>
        </w:rPr>
        <w:t>例不得</w:t>
      </w:r>
      <w:proofErr w:type="gramEnd"/>
      <w:r w:rsidRPr="00D322BC">
        <w:rPr>
          <w:rFonts w:ascii="Times New Roman" w:hAnsi="Times New Roman" w:cs="Times New Roman" w:hint="eastAsia"/>
          <w:color w:val="000000" w:themeColor="text1"/>
          <w:sz w:val="28"/>
          <w:szCs w:val="28"/>
        </w:rPr>
        <w:t>低于</w:t>
      </w:r>
      <w:r w:rsidRPr="00D322BC">
        <w:rPr>
          <w:rFonts w:ascii="Times New Roman" w:hAnsi="Times New Roman" w:cs="Times New Roman"/>
          <w:color w:val="000000" w:themeColor="text1"/>
          <w:sz w:val="28"/>
          <w:szCs w:val="28"/>
        </w:rPr>
        <w:t>50%</w:t>
      </w:r>
      <w:r w:rsidRPr="00D322BC">
        <w:rPr>
          <w:rFonts w:ascii="Times New Roman" w:hAnsi="Times New Roman" w:cs="Times New Roman" w:hint="eastAsia"/>
          <w:color w:val="000000" w:themeColor="text1"/>
          <w:sz w:val="28"/>
          <w:szCs w:val="28"/>
        </w:rPr>
        <w:t>，余款</w:t>
      </w:r>
      <w:r w:rsidR="00234680" w:rsidRPr="00D322BC">
        <w:rPr>
          <w:rFonts w:ascii="Times New Roman" w:hAnsi="Times New Roman" w:cs="Times New Roman" w:hint="eastAsia"/>
          <w:color w:val="000000" w:themeColor="text1"/>
          <w:sz w:val="28"/>
          <w:szCs w:val="28"/>
        </w:rPr>
        <w:t>自签订合同之日起</w:t>
      </w:r>
      <w:r w:rsidRPr="00D322BC">
        <w:rPr>
          <w:rFonts w:ascii="Times New Roman" w:hAnsi="Times New Roman" w:cs="Times New Roman"/>
          <w:color w:val="000000" w:themeColor="text1"/>
          <w:sz w:val="28"/>
          <w:szCs w:val="28"/>
        </w:rPr>
        <w:t>1</w:t>
      </w:r>
      <w:r w:rsidRPr="00D322BC">
        <w:rPr>
          <w:rFonts w:ascii="Times New Roman" w:hAnsi="Times New Roman" w:cs="Times New Roman" w:hint="eastAsia"/>
          <w:color w:val="000000" w:themeColor="text1"/>
          <w:sz w:val="28"/>
          <w:szCs w:val="28"/>
        </w:rPr>
        <w:t>年内交清，不计利息。</w:t>
      </w:r>
      <w:r w:rsidR="00CC407A" w:rsidRPr="00D322BC">
        <w:rPr>
          <w:rFonts w:ascii="Times New Roman" w:hAnsi="Times New Roman" w:cs="Times New Roman" w:hint="eastAsia"/>
          <w:color w:val="000000" w:themeColor="text1"/>
          <w:sz w:val="28"/>
          <w:szCs w:val="28"/>
        </w:rPr>
        <w:t>其余项目地价应一次性付清。</w:t>
      </w:r>
    </w:p>
    <w:p w14:paraId="1087D5CD" w14:textId="6B1E88B4" w:rsidR="002255F0" w:rsidRPr="00D322BC" w:rsidRDefault="00BB5EAE" w:rsidP="00660944">
      <w:pPr>
        <w:ind w:firstLine="560"/>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4</w:t>
      </w:r>
      <w:r w:rsidR="004C03D3" w:rsidRPr="00D322BC">
        <w:rPr>
          <w:rFonts w:ascii="Times New Roman" w:hAnsi="Times New Roman" w:cs="Times New Roman"/>
          <w:b/>
          <w:color w:val="000000" w:themeColor="text1"/>
          <w:sz w:val="28"/>
          <w:szCs w:val="28"/>
        </w:rPr>
        <w:t>.</w:t>
      </w:r>
      <w:r w:rsidR="00C1159D" w:rsidRPr="00D322BC">
        <w:rPr>
          <w:rFonts w:ascii="Times New Roman" w:hAnsi="Times New Roman" w:cs="Times New Roman"/>
          <w:b/>
          <w:color w:val="000000" w:themeColor="text1"/>
          <w:sz w:val="28"/>
          <w:szCs w:val="28"/>
        </w:rPr>
        <w:t>2</w:t>
      </w:r>
      <w:r w:rsidR="002255F0" w:rsidRPr="00D322BC">
        <w:rPr>
          <w:rFonts w:ascii="Times New Roman" w:hAnsi="Times New Roman" w:cs="Times New Roman"/>
          <w:b/>
          <w:color w:val="000000" w:themeColor="text1"/>
          <w:sz w:val="28"/>
          <w:szCs w:val="28"/>
        </w:rPr>
        <w:t xml:space="preserve"> </w:t>
      </w:r>
      <w:r w:rsidR="00660944" w:rsidRPr="00D322BC">
        <w:rPr>
          <w:rFonts w:ascii="Times New Roman" w:hAnsi="Times New Roman" w:cs="Times New Roman" w:hint="eastAsia"/>
          <w:b/>
          <w:color w:val="000000" w:themeColor="text1"/>
          <w:sz w:val="28"/>
          <w:szCs w:val="28"/>
        </w:rPr>
        <w:t>标定地价更新发布</w:t>
      </w:r>
    </w:p>
    <w:p w14:paraId="00A030CC" w14:textId="7BA0AACA" w:rsidR="00660944" w:rsidRPr="00D322BC" w:rsidRDefault="00660944" w:rsidP="00660944">
      <w:pPr>
        <w:ind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标定地价成果由</w:t>
      </w:r>
      <w:r w:rsidR="00D33DB9" w:rsidRPr="00D322BC">
        <w:rPr>
          <w:rFonts w:ascii="Times New Roman" w:hAnsi="Times New Roman" w:cs="Times New Roman" w:hint="eastAsia"/>
          <w:color w:val="000000" w:themeColor="text1"/>
          <w:sz w:val="28"/>
          <w:szCs w:val="28"/>
        </w:rPr>
        <w:t>自然资源行政</w:t>
      </w:r>
      <w:r w:rsidRPr="00D322BC">
        <w:rPr>
          <w:rFonts w:ascii="Times New Roman" w:hAnsi="Times New Roman" w:cs="Times New Roman" w:hint="eastAsia"/>
          <w:color w:val="000000" w:themeColor="text1"/>
          <w:sz w:val="28"/>
          <w:szCs w:val="28"/>
        </w:rPr>
        <w:t>主管部门组织按年度更新，于每年</w:t>
      </w:r>
      <w:r w:rsidRPr="00D322BC">
        <w:rPr>
          <w:rFonts w:ascii="Times New Roman" w:hAnsi="Times New Roman" w:cs="Times New Roman"/>
          <w:color w:val="000000" w:themeColor="text1"/>
          <w:sz w:val="28"/>
          <w:szCs w:val="28"/>
        </w:rPr>
        <w:t>1</w:t>
      </w:r>
      <w:r w:rsidR="00831047" w:rsidRPr="00D322BC">
        <w:rPr>
          <w:rFonts w:ascii="Times New Roman" w:hAnsi="Times New Roman" w:cs="Times New Roman" w:hint="eastAsia"/>
          <w:color w:val="000000" w:themeColor="text1"/>
          <w:sz w:val="28"/>
          <w:szCs w:val="28"/>
        </w:rPr>
        <w:t>季度</w:t>
      </w:r>
      <w:r w:rsidRPr="00D322BC">
        <w:rPr>
          <w:rFonts w:ascii="Times New Roman" w:hAnsi="Times New Roman" w:cs="Times New Roman" w:hint="eastAsia"/>
          <w:color w:val="000000" w:themeColor="text1"/>
          <w:sz w:val="28"/>
          <w:szCs w:val="28"/>
        </w:rPr>
        <w:t>发布。年度更新时价格水平变化超过</w:t>
      </w:r>
      <w:r w:rsidRPr="00D322BC">
        <w:rPr>
          <w:rFonts w:ascii="Times New Roman" w:hAnsi="Times New Roman" w:cs="Times New Roman"/>
          <w:color w:val="000000" w:themeColor="text1"/>
          <w:sz w:val="28"/>
          <w:szCs w:val="28"/>
        </w:rPr>
        <w:t>5%</w:t>
      </w:r>
      <w:r w:rsidRPr="00D322BC">
        <w:rPr>
          <w:rFonts w:ascii="Times New Roman" w:hAnsi="Times New Roman" w:cs="Times New Roman" w:hint="eastAsia"/>
          <w:color w:val="000000" w:themeColor="text1"/>
          <w:sz w:val="28"/>
          <w:szCs w:val="28"/>
        </w:rPr>
        <w:t>时，应上报市政府批准后发布。</w:t>
      </w:r>
    </w:p>
    <w:p w14:paraId="379F0315" w14:textId="2CF0FEAD" w:rsidR="002255F0" w:rsidRPr="00D322BC" w:rsidRDefault="00BB5EAE" w:rsidP="003000A5">
      <w:pPr>
        <w:ind w:firstLineChars="200" w:firstLine="562"/>
        <w:rPr>
          <w:rFonts w:ascii="Times New Roman" w:hAnsi="Times New Roman" w:cs="Times New Roman"/>
          <w:b/>
          <w:color w:val="000000" w:themeColor="text1"/>
          <w:sz w:val="28"/>
          <w:szCs w:val="28"/>
        </w:rPr>
      </w:pPr>
      <w:r w:rsidRPr="00D322BC">
        <w:rPr>
          <w:rFonts w:ascii="Times New Roman" w:hAnsi="Times New Roman" w:cs="Times New Roman"/>
          <w:b/>
          <w:color w:val="000000" w:themeColor="text1"/>
          <w:sz w:val="28"/>
          <w:szCs w:val="28"/>
        </w:rPr>
        <w:t>4</w:t>
      </w:r>
      <w:r w:rsidR="004C03D3" w:rsidRPr="00D322BC">
        <w:rPr>
          <w:rFonts w:ascii="Times New Roman" w:hAnsi="Times New Roman" w:cs="Times New Roman"/>
          <w:b/>
          <w:color w:val="000000" w:themeColor="text1"/>
          <w:sz w:val="28"/>
          <w:szCs w:val="28"/>
        </w:rPr>
        <w:t>.</w:t>
      </w:r>
      <w:r w:rsidR="00C1159D" w:rsidRPr="00D322BC">
        <w:rPr>
          <w:rFonts w:ascii="Times New Roman" w:hAnsi="Times New Roman" w:cs="Times New Roman"/>
          <w:b/>
          <w:color w:val="000000" w:themeColor="text1"/>
          <w:sz w:val="28"/>
          <w:szCs w:val="28"/>
        </w:rPr>
        <w:t>3</w:t>
      </w:r>
      <w:r w:rsidR="002255F0" w:rsidRPr="00D322BC">
        <w:rPr>
          <w:rFonts w:ascii="Times New Roman" w:hAnsi="Times New Roman" w:cs="Times New Roman"/>
          <w:b/>
          <w:color w:val="000000" w:themeColor="text1"/>
          <w:sz w:val="28"/>
          <w:szCs w:val="28"/>
        </w:rPr>
        <w:t xml:space="preserve"> </w:t>
      </w:r>
      <w:r w:rsidR="008215A7" w:rsidRPr="00D322BC">
        <w:rPr>
          <w:rFonts w:ascii="Times New Roman" w:hAnsi="Times New Roman" w:cs="Times New Roman" w:hint="eastAsia"/>
          <w:b/>
          <w:color w:val="000000" w:themeColor="text1"/>
          <w:sz w:val="28"/>
          <w:szCs w:val="28"/>
        </w:rPr>
        <w:t>规则更新及解释权</w:t>
      </w:r>
    </w:p>
    <w:p w14:paraId="0D08FA2A" w14:textId="1F4002BF" w:rsidR="00FC4C41" w:rsidRPr="00D322BC" w:rsidRDefault="003000A5" w:rsidP="003000A5">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本规则自发布之日起实施。</w:t>
      </w:r>
      <w:r w:rsidR="00FC4C41" w:rsidRPr="00D322BC">
        <w:rPr>
          <w:rFonts w:ascii="Times New Roman" w:hAnsi="Times New Roman" w:cs="Times New Roman" w:hint="eastAsia"/>
          <w:color w:val="000000" w:themeColor="text1"/>
          <w:sz w:val="28"/>
          <w:szCs w:val="28"/>
        </w:rPr>
        <w:t>本规则</w:t>
      </w:r>
      <w:r w:rsidR="00DF2E1F" w:rsidRPr="00D322BC">
        <w:rPr>
          <w:rFonts w:ascii="Times New Roman" w:hAnsi="Times New Roman" w:cs="Times New Roman" w:hint="eastAsia"/>
          <w:color w:val="000000" w:themeColor="text1"/>
          <w:sz w:val="28"/>
          <w:szCs w:val="28"/>
        </w:rPr>
        <w:t>实施前</w:t>
      </w:r>
      <w:r w:rsidR="00FC4C41" w:rsidRPr="00D322BC">
        <w:rPr>
          <w:rFonts w:ascii="Times New Roman" w:hAnsi="Times New Roman" w:cs="Times New Roman" w:hint="eastAsia"/>
          <w:color w:val="000000" w:themeColor="text1"/>
          <w:sz w:val="28"/>
          <w:szCs w:val="28"/>
        </w:rPr>
        <w:t>，</w:t>
      </w:r>
      <w:r w:rsidR="00DF2E1F" w:rsidRPr="00D322BC">
        <w:rPr>
          <w:rFonts w:ascii="Times New Roman" w:hAnsi="Times New Roman" w:cs="Times New Roman" w:hint="eastAsia"/>
          <w:color w:val="000000" w:themeColor="text1"/>
          <w:sz w:val="28"/>
          <w:szCs w:val="28"/>
        </w:rPr>
        <w:t>已向市</w:t>
      </w:r>
      <w:r w:rsidR="00D33DB9" w:rsidRPr="00D322BC">
        <w:rPr>
          <w:rFonts w:ascii="Times New Roman" w:hAnsi="Times New Roman" w:cs="Times New Roman" w:hint="eastAsia"/>
          <w:color w:val="000000" w:themeColor="text1"/>
          <w:sz w:val="28"/>
          <w:szCs w:val="28"/>
        </w:rPr>
        <w:t>自然资源行政主管部门</w:t>
      </w:r>
      <w:r w:rsidR="00DF2E1F" w:rsidRPr="00D322BC">
        <w:rPr>
          <w:rFonts w:ascii="Times New Roman" w:hAnsi="Times New Roman" w:cs="Times New Roman" w:hint="eastAsia"/>
          <w:color w:val="000000" w:themeColor="text1"/>
          <w:sz w:val="28"/>
          <w:szCs w:val="28"/>
        </w:rPr>
        <w:t>（含授权或委托部门）</w:t>
      </w:r>
      <w:r w:rsidR="00FC4C41" w:rsidRPr="00D322BC">
        <w:rPr>
          <w:rFonts w:ascii="Times New Roman" w:hAnsi="Times New Roman" w:cs="Times New Roman" w:hint="eastAsia"/>
          <w:color w:val="000000" w:themeColor="text1"/>
          <w:sz w:val="28"/>
          <w:szCs w:val="28"/>
        </w:rPr>
        <w:t>申请</w:t>
      </w:r>
      <w:r w:rsidR="00DF2E1F" w:rsidRPr="00D322BC">
        <w:rPr>
          <w:rFonts w:ascii="Times New Roman" w:hAnsi="Times New Roman" w:cs="Times New Roman" w:hint="eastAsia"/>
          <w:color w:val="000000" w:themeColor="text1"/>
          <w:sz w:val="28"/>
          <w:szCs w:val="28"/>
        </w:rPr>
        <w:t>并符合地价测算条件的，地价计收标准及方式仍按照原有规定执行。</w:t>
      </w:r>
    </w:p>
    <w:p w14:paraId="1AD6A991" w14:textId="77777777" w:rsidR="002C4729" w:rsidRPr="00D322BC" w:rsidRDefault="002C4729" w:rsidP="002C4729">
      <w:pPr>
        <w:ind w:firstLine="560"/>
        <w:rPr>
          <w:rFonts w:ascii="Times New Roman" w:hAnsi="Times New Roman" w:cs="Times New Roman"/>
          <w:sz w:val="28"/>
          <w:szCs w:val="28"/>
        </w:rPr>
      </w:pPr>
      <w:r w:rsidRPr="00D322BC">
        <w:rPr>
          <w:rFonts w:ascii="宋体" w:hAnsi="宋体" w:hint="eastAsia"/>
          <w:sz w:val="28"/>
          <w:szCs w:val="28"/>
        </w:rPr>
        <w:t>本规则发布前已列入城市更新单元计划的城市更新单元，自本规则发布之日起</w:t>
      </w:r>
      <w:r w:rsidRPr="00D322BC">
        <w:rPr>
          <w:rFonts w:ascii="Times New Roman" w:hAnsi="Times New Roman" w:cs="Times New Roman"/>
          <w:sz w:val="28"/>
          <w:szCs w:val="28"/>
        </w:rPr>
        <w:t>4</w:t>
      </w:r>
      <w:r w:rsidRPr="00D322BC">
        <w:rPr>
          <w:rFonts w:ascii="宋体" w:hAnsi="宋体" w:hint="eastAsia"/>
          <w:sz w:val="28"/>
          <w:szCs w:val="28"/>
        </w:rPr>
        <w:t>个月内向市自然资源行政主管部门（含授权或委托部</w:t>
      </w:r>
      <w:r w:rsidRPr="00D322BC">
        <w:rPr>
          <w:rFonts w:ascii="宋体" w:hAnsi="宋体" w:hint="eastAsia"/>
          <w:sz w:val="28"/>
          <w:szCs w:val="28"/>
        </w:rPr>
        <w:lastRenderedPageBreak/>
        <w:t>门）申请地价测算（含变更补缴）并符合测算条件的，地价计收标准及方式仍按照原有规定执行，</w:t>
      </w:r>
      <w:r w:rsidRPr="00D322BC">
        <w:rPr>
          <w:rFonts w:ascii="Times New Roman" w:hAnsi="Times New Roman" w:cs="Times New Roman"/>
          <w:sz w:val="28"/>
          <w:szCs w:val="28"/>
        </w:rPr>
        <w:t>4</w:t>
      </w:r>
      <w:r w:rsidRPr="00D322BC">
        <w:rPr>
          <w:rFonts w:ascii="宋体" w:hAnsi="宋体" w:hint="eastAsia"/>
          <w:sz w:val="28"/>
          <w:szCs w:val="28"/>
        </w:rPr>
        <w:t>个月后按本规则执行。</w:t>
      </w:r>
    </w:p>
    <w:p w14:paraId="2D415BF2" w14:textId="77777777" w:rsidR="00831047" w:rsidRPr="00D322BC" w:rsidRDefault="003000A5" w:rsidP="005F3E7B">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此前我市规定与本规则不一致的，以本规则为准。</w:t>
      </w:r>
    </w:p>
    <w:p w14:paraId="71C39152" w14:textId="59D9CD7C" w:rsidR="00831047" w:rsidRPr="00A26761" w:rsidRDefault="00831047" w:rsidP="00831047">
      <w:pPr>
        <w:ind w:firstLineChars="200" w:firstLine="560"/>
        <w:rPr>
          <w:rFonts w:ascii="Times New Roman" w:hAnsi="Times New Roman" w:cs="Times New Roman"/>
          <w:color w:val="000000" w:themeColor="text1"/>
          <w:sz w:val="28"/>
          <w:szCs w:val="28"/>
        </w:rPr>
      </w:pPr>
      <w:r w:rsidRPr="00D322BC">
        <w:rPr>
          <w:rFonts w:ascii="Times New Roman" w:hAnsi="Times New Roman" w:cs="Times New Roman" w:hint="eastAsia"/>
          <w:color w:val="000000" w:themeColor="text1"/>
          <w:sz w:val="28"/>
          <w:szCs w:val="28"/>
        </w:rPr>
        <w:t>本规则由市规划和</w:t>
      </w:r>
      <w:r w:rsidR="00A31BDF" w:rsidRPr="00D322BC">
        <w:rPr>
          <w:rFonts w:ascii="Times New Roman" w:hAnsi="Times New Roman" w:cs="Times New Roman" w:hint="eastAsia"/>
          <w:color w:val="000000" w:themeColor="text1"/>
          <w:sz w:val="28"/>
          <w:szCs w:val="28"/>
        </w:rPr>
        <w:t>自然资源局</w:t>
      </w:r>
      <w:r w:rsidRPr="00D322BC">
        <w:rPr>
          <w:rFonts w:ascii="Times New Roman" w:hAnsi="Times New Roman" w:cs="Times New Roman" w:hint="eastAsia"/>
          <w:color w:val="000000" w:themeColor="text1"/>
          <w:sz w:val="28"/>
          <w:szCs w:val="28"/>
        </w:rPr>
        <w:t>负责解释</w:t>
      </w:r>
      <w:r w:rsidR="00D33DB9" w:rsidRPr="00D322BC">
        <w:rPr>
          <w:rFonts w:ascii="Times New Roman" w:hAnsi="Times New Roman" w:cs="Times New Roman" w:hint="eastAsia"/>
          <w:color w:val="000000" w:themeColor="text1"/>
          <w:sz w:val="28"/>
          <w:szCs w:val="28"/>
        </w:rPr>
        <w:t>，市规划和自然资源局可根据实际情况</w:t>
      </w:r>
      <w:r w:rsidR="00A46833" w:rsidRPr="00D322BC">
        <w:rPr>
          <w:rFonts w:ascii="Times New Roman" w:hAnsi="Times New Roman" w:cs="Times New Roman" w:hint="eastAsia"/>
          <w:color w:val="000000" w:themeColor="text1"/>
          <w:sz w:val="28"/>
          <w:szCs w:val="28"/>
        </w:rPr>
        <w:t>对</w:t>
      </w:r>
      <w:r w:rsidR="0022047E" w:rsidRPr="00D322BC">
        <w:rPr>
          <w:rFonts w:ascii="Times New Roman" w:hAnsi="Times New Roman" w:cs="Times New Roman" w:hint="eastAsia"/>
          <w:color w:val="000000" w:themeColor="text1"/>
          <w:sz w:val="28"/>
          <w:szCs w:val="28"/>
        </w:rPr>
        <w:t>附表</w:t>
      </w:r>
      <w:r w:rsidR="00A46833" w:rsidRPr="00D322BC">
        <w:rPr>
          <w:rFonts w:ascii="Times New Roman" w:hAnsi="Times New Roman" w:cs="Times New Roman" w:hint="eastAsia"/>
          <w:color w:val="000000" w:themeColor="text1"/>
          <w:sz w:val="28"/>
          <w:szCs w:val="28"/>
        </w:rPr>
        <w:t>进行修订，报市政府备</w:t>
      </w:r>
      <w:r w:rsidR="00A46833" w:rsidRPr="00A26761">
        <w:rPr>
          <w:rFonts w:ascii="Times New Roman" w:hAnsi="Times New Roman" w:cs="Times New Roman" w:hint="eastAsia"/>
          <w:color w:val="000000" w:themeColor="text1"/>
          <w:sz w:val="28"/>
          <w:szCs w:val="28"/>
        </w:rPr>
        <w:t>案后施行</w:t>
      </w:r>
      <w:r w:rsidRPr="00A26761">
        <w:rPr>
          <w:rFonts w:ascii="Times New Roman" w:hAnsi="Times New Roman" w:cs="Times New Roman" w:hint="eastAsia"/>
          <w:color w:val="000000" w:themeColor="text1"/>
          <w:sz w:val="28"/>
          <w:szCs w:val="28"/>
        </w:rPr>
        <w:t>。</w:t>
      </w:r>
    </w:p>
    <w:p w14:paraId="42E8EFB7" w14:textId="3F711F1E" w:rsidR="008F001F" w:rsidRPr="00E710ED" w:rsidRDefault="008F001F" w:rsidP="005F3E7B">
      <w:pPr>
        <w:ind w:firstLineChars="200" w:firstLine="560"/>
        <w:rPr>
          <w:rFonts w:ascii="Times New Roman" w:hAnsi="Times New Roman" w:cs="Times New Roman"/>
          <w:sz w:val="28"/>
          <w:szCs w:val="28"/>
        </w:rPr>
      </w:pPr>
      <w:r w:rsidRPr="00E710ED">
        <w:rPr>
          <w:rFonts w:ascii="Times New Roman" w:hAnsi="Times New Roman" w:cs="Times New Roman"/>
          <w:sz w:val="28"/>
          <w:szCs w:val="28"/>
        </w:rPr>
        <w:br w:type="page"/>
      </w:r>
    </w:p>
    <w:p w14:paraId="44E46B14" w14:textId="103163F5" w:rsidR="00CB16AD" w:rsidRPr="00D322BC" w:rsidRDefault="00CB16AD" w:rsidP="00CB16AD">
      <w:pPr>
        <w:spacing w:beforeLines="100" w:before="312"/>
        <w:ind w:firstLineChars="200" w:firstLine="562"/>
        <w:jc w:val="center"/>
        <w:rPr>
          <w:rFonts w:ascii="Times New Roman" w:hAnsi="Times New Roman" w:cs="Times New Roman"/>
          <w:b/>
          <w:bCs/>
          <w:kern w:val="0"/>
          <w:sz w:val="28"/>
          <w:szCs w:val="28"/>
        </w:rPr>
      </w:pPr>
      <w:r w:rsidRPr="00D322BC">
        <w:rPr>
          <w:rFonts w:ascii="Times New Roman" w:hAnsi="Times New Roman" w:cs="Times New Roman" w:hint="eastAsia"/>
          <w:b/>
          <w:bCs/>
          <w:kern w:val="0"/>
          <w:sz w:val="28"/>
          <w:szCs w:val="28"/>
        </w:rPr>
        <w:lastRenderedPageBreak/>
        <w:t>附表</w:t>
      </w:r>
      <w:r w:rsidRPr="00D322BC">
        <w:rPr>
          <w:rFonts w:ascii="Times New Roman" w:hAnsi="Times New Roman" w:cs="Times New Roman"/>
          <w:b/>
          <w:bCs/>
          <w:kern w:val="0"/>
          <w:sz w:val="28"/>
          <w:szCs w:val="28"/>
        </w:rPr>
        <w:t xml:space="preserve">1 </w:t>
      </w:r>
      <w:r w:rsidRPr="00D322BC">
        <w:rPr>
          <w:rFonts w:ascii="Times New Roman" w:hAnsi="Times New Roman" w:cs="Times New Roman" w:hint="eastAsia"/>
          <w:b/>
          <w:bCs/>
          <w:kern w:val="0"/>
          <w:sz w:val="28"/>
          <w:szCs w:val="28"/>
        </w:rPr>
        <w:t>建筑类型适用地价标准及修正系数表</w:t>
      </w:r>
    </w:p>
    <w:tbl>
      <w:tblPr>
        <w:tblW w:w="5075" w:type="pct"/>
        <w:tblLayout w:type="fixed"/>
        <w:tblLook w:val="04A0" w:firstRow="1" w:lastRow="0" w:firstColumn="1" w:lastColumn="0" w:noHBand="0" w:noVBand="1"/>
      </w:tblPr>
      <w:tblGrid>
        <w:gridCol w:w="591"/>
        <w:gridCol w:w="708"/>
        <w:gridCol w:w="5186"/>
        <w:gridCol w:w="1381"/>
        <w:gridCol w:w="1030"/>
      </w:tblGrid>
      <w:tr w:rsidR="00E710ED" w:rsidRPr="00D322BC" w14:paraId="7AB558D7" w14:textId="77777777" w:rsidTr="00CB0670">
        <w:trPr>
          <w:trHeight w:val="284"/>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CB09E" w14:textId="77777777" w:rsidR="00CB16AD" w:rsidRPr="00D322BC" w:rsidRDefault="00CB16AD" w:rsidP="00DD046B">
            <w:pPr>
              <w:spacing w:line="360" w:lineRule="auto"/>
              <w:ind w:leftChars="-67" w:left="-141" w:rightChars="-51" w:right="-107"/>
              <w:jc w:val="center"/>
              <w:rPr>
                <w:b/>
                <w:sz w:val="18"/>
                <w:szCs w:val="18"/>
              </w:rPr>
            </w:pPr>
            <w:r w:rsidRPr="00D322BC">
              <w:rPr>
                <w:rFonts w:hint="eastAsia"/>
                <w:b/>
                <w:sz w:val="18"/>
                <w:szCs w:val="18"/>
              </w:rPr>
              <w:t>序号</w:t>
            </w:r>
          </w:p>
        </w:tc>
        <w:tc>
          <w:tcPr>
            <w:tcW w:w="331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8404269" w14:textId="77777777" w:rsidR="00CB16AD" w:rsidRPr="00D322BC" w:rsidRDefault="00CB16AD" w:rsidP="00DD046B">
            <w:pPr>
              <w:spacing w:line="360" w:lineRule="auto"/>
              <w:jc w:val="center"/>
              <w:rPr>
                <w:b/>
                <w:sz w:val="18"/>
                <w:szCs w:val="18"/>
              </w:rPr>
            </w:pPr>
            <w:r w:rsidRPr="00D322BC">
              <w:rPr>
                <w:rFonts w:hint="eastAsia"/>
                <w:b/>
                <w:sz w:val="18"/>
                <w:szCs w:val="18"/>
              </w:rPr>
              <w:t>建筑类型</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440AC02" w14:textId="77777777" w:rsidR="00CB16AD" w:rsidRPr="00D322BC" w:rsidRDefault="00CB16AD" w:rsidP="00DD046B">
            <w:pPr>
              <w:spacing w:line="360" w:lineRule="auto"/>
              <w:ind w:leftChars="-16" w:left="-34"/>
              <w:jc w:val="center"/>
              <w:rPr>
                <w:b/>
                <w:sz w:val="18"/>
                <w:szCs w:val="18"/>
              </w:rPr>
            </w:pPr>
            <w:r w:rsidRPr="00D322BC">
              <w:rPr>
                <w:rFonts w:hint="eastAsia"/>
                <w:b/>
                <w:sz w:val="18"/>
                <w:szCs w:val="18"/>
              </w:rPr>
              <w:t>适用地价类型</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14:paraId="301397DA" w14:textId="77777777" w:rsidR="00CB16AD" w:rsidRPr="00D322BC" w:rsidRDefault="00CB16AD" w:rsidP="00DD046B">
            <w:pPr>
              <w:spacing w:line="360" w:lineRule="auto"/>
              <w:ind w:leftChars="-51" w:left="-107" w:rightChars="-27" w:right="-57"/>
              <w:jc w:val="center"/>
              <w:rPr>
                <w:b/>
                <w:sz w:val="18"/>
                <w:szCs w:val="18"/>
              </w:rPr>
            </w:pPr>
            <w:r w:rsidRPr="00D322BC">
              <w:rPr>
                <w:rFonts w:hint="eastAsia"/>
                <w:b/>
                <w:sz w:val="18"/>
                <w:szCs w:val="18"/>
              </w:rPr>
              <w:t>修正系数</w:t>
            </w:r>
          </w:p>
        </w:tc>
      </w:tr>
      <w:tr w:rsidR="00E710ED" w:rsidRPr="00D322BC" w14:paraId="192A02BA" w14:textId="77777777" w:rsidTr="00CB0670">
        <w:trPr>
          <w:trHeight w:val="6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E175C" w14:textId="77777777" w:rsidR="00AD5967" w:rsidRPr="00D322BC" w:rsidRDefault="00AD5967" w:rsidP="00DD046B">
            <w:pPr>
              <w:spacing w:line="360" w:lineRule="auto"/>
              <w:jc w:val="center"/>
              <w:rPr>
                <w:b/>
                <w:sz w:val="18"/>
                <w:szCs w:val="18"/>
              </w:rPr>
            </w:pPr>
            <w:r w:rsidRPr="00D322BC">
              <w:rPr>
                <w:b/>
                <w:sz w:val="18"/>
                <w:szCs w:val="18"/>
              </w:rPr>
              <w:t>1</w:t>
            </w:r>
          </w:p>
        </w:tc>
        <w:tc>
          <w:tcPr>
            <w:tcW w:w="331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F72E397" w14:textId="5125FA8B" w:rsidR="00AD5967" w:rsidRPr="00D322BC" w:rsidRDefault="00AD5967" w:rsidP="00DD046B">
            <w:pPr>
              <w:spacing w:line="360" w:lineRule="auto"/>
              <w:rPr>
                <w:sz w:val="18"/>
                <w:szCs w:val="18"/>
              </w:rPr>
            </w:pPr>
            <w:r w:rsidRPr="00D322BC">
              <w:rPr>
                <w:rFonts w:hint="eastAsia"/>
                <w:sz w:val="18"/>
                <w:szCs w:val="18"/>
              </w:rPr>
              <w:t>厂房</w:t>
            </w:r>
          </w:p>
        </w:tc>
        <w:tc>
          <w:tcPr>
            <w:tcW w:w="776" w:type="pct"/>
            <w:vMerge w:val="restart"/>
            <w:tcBorders>
              <w:top w:val="nil"/>
              <w:left w:val="single" w:sz="4" w:space="0" w:color="auto"/>
              <w:right w:val="nil"/>
            </w:tcBorders>
            <w:shd w:val="clear" w:color="auto" w:fill="auto"/>
            <w:vAlign w:val="center"/>
            <w:hideMark/>
          </w:tcPr>
          <w:p w14:paraId="4591D00D" w14:textId="77777777" w:rsidR="00AD5967" w:rsidRPr="00D322BC" w:rsidRDefault="00AD5967" w:rsidP="00DD046B">
            <w:pPr>
              <w:spacing w:line="360" w:lineRule="auto"/>
              <w:jc w:val="center"/>
              <w:rPr>
                <w:sz w:val="18"/>
                <w:szCs w:val="18"/>
              </w:rPr>
            </w:pPr>
            <w:r w:rsidRPr="00D322BC">
              <w:rPr>
                <w:rFonts w:hint="eastAsia"/>
                <w:sz w:val="18"/>
                <w:szCs w:val="18"/>
              </w:rPr>
              <w:t>工业</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76568" w14:textId="04173B7E" w:rsidR="00AD5967" w:rsidRPr="00D322BC" w:rsidRDefault="00AD5967" w:rsidP="00DD046B">
            <w:pPr>
              <w:spacing w:line="360" w:lineRule="auto"/>
              <w:jc w:val="center"/>
              <w:rPr>
                <w:sz w:val="18"/>
                <w:szCs w:val="18"/>
              </w:rPr>
            </w:pPr>
            <w:r w:rsidRPr="00D322BC">
              <w:rPr>
                <w:sz w:val="18"/>
                <w:szCs w:val="18"/>
              </w:rPr>
              <w:t>1</w:t>
            </w:r>
          </w:p>
        </w:tc>
      </w:tr>
      <w:tr w:rsidR="006226D7" w:rsidRPr="00D322BC" w14:paraId="6B006A98" w14:textId="77777777" w:rsidTr="00CB0670">
        <w:trPr>
          <w:trHeight w:val="263"/>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03AE1" w14:textId="36AE2888" w:rsidR="006226D7" w:rsidRPr="00D322BC" w:rsidRDefault="0083333E" w:rsidP="00DD046B">
            <w:pPr>
              <w:spacing w:line="360" w:lineRule="auto"/>
              <w:jc w:val="center"/>
              <w:rPr>
                <w:sz w:val="18"/>
                <w:szCs w:val="18"/>
              </w:rPr>
            </w:pPr>
            <w:r w:rsidRPr="00D322BC">
              <w:rPr>
                <w:rFonts w:hint="eastAsia"/>
                <w:sz w:val="18"/>
                <w:szCs w:val="18"/>
              </w:rPr>
              <w:t>2</w:t>
            </w:r>
          </w:p>
        </w:tc>
        <w:tc>
          <w:tcPr>
            <w:tcW w:w="3313" w:type="pct"/>
            <w:gridSpan w:val="2"/>
            <w:tcBorders>
              <w:top w:val="single" w:sz="4" w:space="0" w:color="auto"/>
              <w:left w:val="nil"/>
              <w:bottom w:val="single" w:sz="4" w:space="0" w:color="auto"/>
              <w:right w:val="single" w:sz="4" w:space="0" w:color="auto"/>
            </w:tcBorders>
            <w:shd w:val="clear" w:color="auto" w:fill="auto"/>
            <w:noWrap/>
            <w:vAlign w:val="center"/>
          </w:tcPr>
          <w:p w14:paraId="445F90C5" w14:textId="7B718C64" w:rsidR="006226D7" w:rsidRPr="00D322BC" w:rsidRDefault="006226D7" w:rsidP="00DD046B">
            <w:pPr>
              <w:spacing w:line="360" w:lineRule="auto"/>
              <w:rPr>
                <w:sz w:val="18"/>
                <w:szCs w:val="18"/>
              </w:rPr>
            </w:pPr>
            <w:r w:rsidRPr="00D322BC">
              <w:rPr>
                <w:rFonts w:hint="eastAsia"/>
                <w:sz w:val="18"/>
                <w:szCs w:val="18"/>
              </w:rPr>
              <w:t>仓库</w:t>
            </w:r>
          </w:p>
        </w:tc>
        <w:tc>
          <w:tcPr>
            <w:tcW w:w="776" w:type="pct"/>
            <w:vMerge/>
            <w:tcBorders>
              <w:top w:val="nil"/>
              <w:left w:val="single" w:sz="4" w:space="0" w:color="auto"/>
              <w:right w:val="nil"/>
            </w:tcBorders>
            <w:shd w:val="clear" w:color="auto" w:fill="auto"/>
            <w:vAlign w:val="center"/>
          </w:tcPr>
          <w:p w14:paraId="2141B6E7" w14:textId="77777777" w:rsidR="006226D7" w:rsidRPr="00D322BC" w:rsidRDefault="006226D7" w:rsidP="00DD046B">
            <w:pPr>
              <w:spacing w:line="360" w:lineRule="auto"/>
              <w:jc w:val="center"/>
              <w:rPr>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26D85" w14:textId="63684FAF" w:rsidR="006226D7" w:rsidRPr="00D322BC" w:rsidRDefault="006226D7" w:rsidP="00D322BC">
            <w:pPr>
              <w:spacing w:line="360" w:lineRule="auto"/>
              <w:jc w:val="center"/>
              <w:rPr>
                <w:sz w:val="18"/>
                <w:szCs w:val="18"/>
              </w:rPr>
            </w:pPr>
            <w:r w:rsidRPr="00D322BC">
              <w:rPr>
                <w:rFonts w:hint="eastAsia"/>
                <w:sz w:val="18"/>
                <w:szCs w:val="18"/>
              </w:rPr>
              <w:t>1.5</w:t>
            </w:r>
          </w:p>
        </w:tc>
      </w:tr>
      <w:tr w:rsidR="00E710ED" w:rsidRPr="00D322BC" w14:paraId="130F35A6" w14:textId="77777777" w:rsidTr="00CB0670">
        <w:trPr>
          <w:trHeight w:val="284"/>
        </w:trPr>
        <w:tc>
          <w:tcPr>
            <w:tcW w:w="332" w:type="pct"/>
            <w:vMerge w:val="restart"/>
            <w:tcBorders>
              <w:top w:val="single" w:sz="4" w:space="0" w:color="auto"/>
              <w:left w:val="single" w:sz="4" w:space="0" w:color="auto"/>
              <w:right w:val="single" w:sz="4" w:space="0" w:color="auto"/>
            </w:tcBorders>
            <w:shd w:val="clear" w:color="auto" w:fill="auto"/>
            <w:noWrap/>
            <w:vAlign w:val="center"/>
            <w:hideMark/>
          </w:tcPr>
          <w:p w14:paraId="1D55E9A7" w14:textId="478451CE" w:rsidR="00AD5967" w:rsidRPr="00D322BC" w:rsidRDefault="0083333E" w:rsidP="00DD046B">
            <w:pPr>
              <w:spacing w:line="360" w:lineRule="auto"/>
              <w:jc w:val="center"/>
              <w:rPr>
                <w:sz w:val="18"/>
                <w:szCs w:val="18"/>
              </w:rPr>
            </w:pPr>
            <w:r w:rsidRPr="00D322BC">
              <w:rPr>
                <w:rFonts w:hint="eastAsia"/>
                <w:sz w:val="18"/>
                <w:szCs w:val="18"/>
              </w:rPr>
              <w:t>3</w:t>
            </w:r>
          </w:p>
        </w:tc>
        <w:tc>
          <w:tcPr>
            <w:tcW w:w="331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3F16D4F" w14:textId="213B6C58" w:rsidR="00AD5967" w:rsidRPr="00D322BC" w:rsidRDefault="00AD5967" w:rsidP="00DD046B">
            <w:pPr>
              <w:spacing w:line="360" w:lineRule="auto"/>
              <w:rPr>
                <w:sz w:val="18"/>
                <w:szCs w:val="18"/>
              </w:rPr>
            </w:pPr>
            <w:r w:rsidRPr="00D322BC">
              <w:rPr>
                <w:rFonts w:hint="eastAsia"/>
                <w:sz w:val="18"/>
                <w:szCs w:val="18"/>
              </w:rPr>
              <w:t>公用设施</w:t>
            </w:r>
            <w:r w:rsidR="001212EC" w:rsidRPr="00D322BC">
              <w:rPr>
                <w:rFonts w:hint="eastAsia"/>
                <w:sz w:val="18"/>
                <w:szCs w:val="18"/>
              </w:rPr>
              <w:t>、</w:t>
            </w:r>
            <w:r w:rsidRPr="00D322BC">
              <w:rPr>
                <w:rFonts w:hint="eastAsia"/>
                <w:sz w:val="18"/>
                <w:szCs w:val="18"/>
              </w:rPr>
              <w:t>市政设施及施工配套设施</w:t>
            </w:r>
            <w:r w:rsidR="001212EC" w:rsidRPr="00D322BC">
              <w:rPr>
                <w:rFonts w:hint="eastAsia"/>
                <w:sz w:val="18"/>
                <w:szCs w:val="18"/>
              </w:rPr>
              <w:t>、</w:t>
            </w:r>
            <w:r w:rsidRPr="00D322BC">
              <w:rPr>
                <w:rFonts w:hint="eastAsia"/>
                <w:sz w:val="18"/>
                <w:szCs w:val="18"/>
              </w:rPr>
              <w:t>训考场</w:t>
            </w:r>
            <w:r w:rsidR="001212EC" w:rsidRPr="00D322BC">
              <w:rPr>
                <w:rFonts w:hint="eastAsia"/>
                <w:sz w:val="18"/>
                <w:szCs w:val="18"/>
              </w:rPr>
              <w:t>、</w:t>
            </w:r>
            <w:r w:rsidRPr="00D322BC">
              <w:rPr>
                <w:rFonts w:hint="eastAsia"/>
                <w:sz w:val="18"/>
                <w:szCs w:val="18"/>
              </w:rPr>
              <w:t>殡葬设施</w:t>
            </w:r>
          </w:p>
        </w:tc>
        <w:tc>
          <w:tcPr>
            <w:tcW w:w="776" w:type="pct"/>
            <w:vMerge/>
            <w:tcBorders>
              <w:left w:val="single" w:sz="4" w:space="0" w:color="auto"/>
              <w:right w:val="nil"/>
            </w:tcBorders>
            <w:shd w:val="clear" w:color="auto" w:fill="auto"/>
            <w:vAlign w:val="center"/>
            <w:hideMark/>
          </w:tcPr>
          <w:p w14:paraId="5FFB27AB" w14:textId="77777777" w:rsidR="00AD5967" w:rsidRPr="00D322BC" w:rsidRDefault="00AD5967" w:rsidP="00DD046B">
            <w:pPr>
              <w:spacing w:line="360" w:lineRule="auto"/>
              <w:jc w:val="center"/>
              <w:rPr>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DBF43" w14:textId="25545E85" w:rsidR="00AD5967" w:rsidRPr="00D322BC" w:rsidRDefault="00241D64" w:rsidP="00DD046B">
            <w:pPr>
              <w:spacing w:line="360" w:lineRule="auto"/>
              <w:jc w:val="center"/>
              <w:rPr>
                <w:sz w:val="18"/>
                <w:szCs w:val="18"/>
              </w:rPr>
            </w:pPr>
            <w:r w:rsidRPr="00D322BC">
              <w:rPr>
                <w:sz w:val="18"/>
                <w:szCs w:val="18"/>
              </w:rPr>
              <w:t>0.3</w:t>
            </w:r>
          </w:p>
        </w:tc>
      </w:tr>
      <w:tr w:rsidR="00E710ED" w:rsidRPr="00D322BC" w14:paraId="1C917A90" w14:textId="77777777" w:rsidTr="00CB0670">
        <w:trPr>
          <w:trHeight w:val="463"/>
        </w:trPr>
        <w:tc>
          <w:tcPr>
            <w:tcW w:w="332" w:type="pct"/>
            <w:vMerge/>
            <w:tcBorders>
              <w:left w:val="single" w:sz="4" w:space="0" w:color="auto"/>
              <w:bottom w:val="single" w:sz="4" w:space="0" w:color="auto"/>
              <w:right w:val="single" w:sz="4" w:space="0" w:color="auto"/>
            </w:tcBorders>
            <w:shd w:val="clear" w:color="auto" w:fill="auto"/>
            <w:noWrap/>
            <w:vAlign w:val="center"/>
            <w:hideMark/>
          </w:tcPr>
          <w:p w14:paraId="4989DFA5" w14:textId="77777777" w:rsidR="00AD5967" w:rsidRPr="00D322BC" w:rsidRDefault="00AD5967" w:rsidP="00DD046B">
            <w:pPr>
              <w:spacing w:line="360" w:lineRule="auto"/>
              <w:jc w:val="center"/>
              <w:rPr>
                <w:sz w:val="18"/>
                <w:szCs w:val="18"/>
              </w:rPr>
            </w:pPr>
          </w:p>
        </w:tc>
        <w:tc>
          <w:tcPr>
            <w:tcW w:w="3313" w:type="pct"/>
            <w:gridSpan w:val="2"/>
            <w:tcBorders>
              <w:top w:val="nil"/>
              <w:left w:val="nil"/>
              <w:bottom w:val="single" w:sz="4" w:space="0" w:color="auto"/>
              <w:right w:val="single" w:sz="4" w:space="0" w:color="auto"/>
            </w:tcBorders>
            <w:shd w:val="clear" w:color="auto" w:fill="auto"/>
            <w:noWrap/>
            <w:vAlign w:val="center"/>
            <w:hideMark/>
          </w:tcPr>
          <w:p w14:paraId="49559B93" w14:textId="67F548AD" w:rsidR="00AD5967" w:rsidRPr="00D322BC" w:rsidRDefault="00AD5967" w:rsidP="00DD046B">
            <w:pPr>
              <w:spacing w:line="360" w:lineRule="auto"/>
              <w:rPr>
                <w:sz w:val="18"/>
                <w:szCs w:val="18"/>
              </w:rPr>
            </w:pPr>
            <w:r w:rsidRPr="00D322BC">
              <w:rPr>
                <w:rFonts w:hint="eastAsia"/>
                <w:sz w:val="18"/>
                <w:szCs w:val="18"/>
              </w:rPr>
              <w:t>交通设施（不含加油站、加气站、训考场</w:t>
            </w:r>
            <w:r w:rsidR="002018AD" w:rsidRPr="00D322BC">
              <w:rPr>
                <w:rFonts w:hint="eastAsia"/>
                <w:sz w:val="18"/>
                <w:szCs w:val="18"/>
              </w:rPr>
              <w:t>、社会停车场（库）</w:t>
            </w:r>
            <w:r w:rsidRPr="00D322BC">
              <w:rPr>
                <w:rFonts w:hint="eastAsia"/>
                <w:sz w:val="18"/>
                <w:szCs w:val="18"/>
              </w:rPr>
              <w:t>），综合管廊</w:t>
            </w:r>
          </w:p>
        </w:tc>
        <w:tc>
          <w:tcPr>
            <w:tcW w:w="776" w:type="pct"/>
            <w:vMerge/>
            <w:tcBorders>
              <w:left w:val="single" w:sz="4" w:space="0" w:color="auto"/>
              <w:right w:val="nil"/>
            </w:tcBorders>
            <w:shd w:val="clear" w:color="auto" w:fill="auto"/>
            <w:vAlign w:val="center"/>
            <w:hideMark/>
          </w:tcPr>
          <w:p w14:paraId="743E400C" w14:textId="77777777" w:rsidR="00AD5967" w:rsidRPr="00D322BC" w:rsidRDefault="00AD5967" w:rsidP="00DD046B">
            <w:pPr>
              <w:spacing w:line="360" w:lineRule="auto"/>
              <w:jc w:val="center"/>
              <w:rPr>
                <w:sz w:val="18"/>
                <w:szCs w:val="18"/>
              </w:rPr>
            </w:pPr>
          </w:p>
        </w:tc>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132C10E9" w14:textId="1626969B" w:rsidR="00AD5967" w:rsidRPr="00D322BC" w:rsidRDefault="00AD5967" w:rsidP="00DD046B">
            <w:pPr>
              <w:spacing w:line="360" w:lineRule="auto"/>
              <w:jc w:val="center"/>
              <w:rPr>
                <w:sz w:val="18"/>
                <w:szCs w:val="18"/>
              </w:rPr>
            </w:pPr>
            <w:r w:rsidRPr="00D322BC">
              <w:rPr>
                <w:sz w:val="18"/>
                <w:szCs w:val="18"/>
              </w:rPr>
              <w:t>0.</w:t>
            </w:r>
            <w:r w:rsidR="00D110DE" w:rsidRPr="00D322BC">
              <w:rPr>
                <w:sz w:val="18"/>
                <w:szCs w:val="18"/>
              </w:rPr>
              <w:t>1</w:t>
            </w:r>
          </w:p>
        </w:tc>
      </w:tr>
      <w:tr w:rsidR="00E710ED" w:rsidRPr="00D322BC" w14:paraId="287EF6B8" w14:textId="77777777" w:rsidTr="00CB0670">
        <w:trPr>
          <w:trHeight w:val="277"/>
        </w:trPr>
        <w:tc>
          <w:tcPr>
            <w:tcW w:w="332" w:type="pct"/>
            <w:tcBorders>
              <w:left w:val="single" w:sz="4" w:space="0" w:color="auto"/>
              <w:bottom w:val="single" w:sz="4" w:space="0" w:color="auto"/>
              <w:right w:val="single" w:sz="4" w:space="0" w:color="auto"/>
            </w:tcBorders>
            <w:shd w:val="clear" w:color="auto" w:fill="auto"/>
            <w:noWrap/>
            <w:vAlign w:val="center"/>
          </w:tcPr>
          <w:p w14:paraId="36C69A5B" w14:textId="3D486CAD" w:rsidR="00AD5967" w:rsidRPr="00D322BC" w:rsidRDefault="0083333E" w:rsidP="00DD046B">
            <w:pPr>
              <w:spacing w:line="360" w:lineRule="auto"/>
              <w:jc w:val="center"/>
              <w:rPr>
                <w:sz w:val="18"/>
                <w:szCs w:val="18"/>
              </w:rPr>
            </w:pPr>
            <w:r w:rsidRPr="00D322BC">
              <w:rPr>
                <w:rFonts w:hint="eastAsia"/>
                <w:sz w:val="18"/>
                <w:szCs w:val="18"/>
              </w:rPr>
              <w:t>4</w:t>
            </w:r>
          </w:p>
        </w:tc>
        <w:tc>
          <w:tcPr>
            <w:tcW w:w="3313" w:type="pct"/>
            <w:gridSpan w:val="2"/>
            <w:tcBorders>
              <w:top w:val="nil"/>
              <w:left w:val="nil"/>
              <w:bottom w:val="single" w:sz="4" w:space="0" w:color="auto"/>
              <w:right w:val="single" w:sz="4" w:space="0" w:color="auto"/>
            </w:tcBorders>
            <w:shd w:val="clear" w:color="auto" w:fill="auto"/>
            <w:noWrap/>
            <w:vAlign w:val="center"/>
          </w:tcPr>
          <w:p w14:paraId="7C1C5D70" w14:textId="36D412A9" w:rsidR="00AD5967" w:rsidRPr="00D322BC" w:rsidRDefault="00AD5967" w:rsidP="00DD046B">
            <w:pPr>
              <w:spacing w:line="360" w:lineRule="auto"/>
              <w:rPr>
                <w:sz w:val="18"/>
                <w:szCs w:val="18"/>
              </w:rPr>
            </w:pPr>
            <w:r w:rsidRPr="00D322BC">
              <w:rPr>
                <w:rFonts w:hint="eastAsia"/>
                <w:sz w:val="18"/>
                <w:szCs w:val="18"/>
              </w:rPr>
              <w:t>新型产业用房、研发用房、物流建筑</w:t>
            </w:r>
          </w:p>
        </w:tc>
        <w:tc>
          <w:tcPr>
            <w:tcW w:w="776" w:type="pct"/>
            <w:vMerge/>
            <w:tcBorders>
              <w:left w:val="single" w:sz="4" w:space="0" w:color="auto"/>
              <w:bottom w:val="single" w:sz="4" w:space="0" w:color="auto"/>
              <w:right w:val="nil"/>
            </w:tcBorders>
            <w:shd w:val="clear" w:color="auto" w:fill="auto"/>
            <w:vAlign w:val="center"/>
          </w:tcPr>
          <w:p w14:paraId="67397D5B" w14:textId="77777777" w:rsidR="00AD5967" w:rsidRPr="00D322BC" w:rsidRDefault="00AD5967" w:rsidP="00DD046B">
            <w:pPr>
              <w:spacing w:line="360" w:lineRule="auto"/>
              <w:jc w:val="center"/>
              <w:rPr>
                <w:sz w:val="18"/>
                <w:szCs w:val="18"/>
              </w:rPr>
            </w:pPr>
          </w:p>
        </w:tc>
        <w:tc>
          <w:tcPr>
            <w:tcW w:w="579" w:type="pct"/>
            <w:tcBorders>
              <w:top w:val="nil"/>
              <w:left w:val="single" w:sz="4" w:space="0" w:color="auto"/>
              <w:bottom w:val="single" w:sz="4" w:space="0" w:color="auto"/>
              <w:right w:val="single" w:sz="4" w:space="0" w:color="auto"/>
            </w:tcBorders>
            <w:shd w:val="clear" w:color="auto" w:fill="auto"/>
            <w:noWrap/>
            <w:vAlign w:val="center"/>
          </w:tcPr>
          <w:p w14:paraId="238B0D03" w14:textId="07414027" w:rsidR="00AD5967" w:rsidRPr="00D322BC" w:rsidRDefault="00BC18CE" w:rsidP="00DD046B">
            <w:pPr>
              <w:spacing w:line="360" w:lineRule="auto"/>
              <w:jc w:val="center"/>
              <w:rPr>
                <w:sz w:val="18"/>
                <w:szCs w:val="18"/>
              </w:rPr>
            </w:pPr>
            <w:r w:rsidRPr="00D322BC">
              <w:rPr>
                <w:rFonts w:hint="eastAsia"/>
                <w:sz w:val="18"/>
                <w:szCs w:val="18"/>
              </w:rPr>
              <w:t>见备注</w:t>
            </w:r>
            <w:r w:rsidRPr="00D322BC">
              <w:rPr>
                <w:rFonts w:hint="eastAsia"/>
                <w:sz w:val="18"/>
                <w:szCs w:val="18"/>
              </w:rPr>
              <w:t>3</w:t>
            </w:r>
          </w:p>
        </w:tc>
      </w:tr>
      <w:tr w:rsidR="0083333E" w:rsidRPr="00D322BC" w14:paraId="16849993" w14:textId="77777777" w:rsidTr="00CB0670">
        <w:trPr>
          <w:trHeight w:val="201"/>
        </w:trPr>
        <w:tc>
          <w:tcPr>
            <w:tcW w:w="332" w:type="pct"/>
            <w:vMerge w:val="restart"/>
            <w:tcBorders>
              <w:top w:val="single" w:sz="4" w:space="0" w:color="auto"/>
              <w:left w:val="single" w:sz="4" w:space="0" w:color="auto"/>
              <w:right w:val="nil"/>
            </w:tcBorders>
            <w:shd w:val="clear" w:color="auto" w:fill="auto"/>
            <w:noWrap/>
            <w:vAlign w:val="center"/>
          </w:tcPr>
          <w:p w14:paraId="590F92E9" w14:textId="3BFF3C66" w:rsidR="0083333E" w:rsidRPr="00D322BC" w:rsidRDefault="0083333E" w:rsidP="00DD046B">
            <w:pPr>
              <w:spacing w:line="360" w:lineRule="auto"/>
              <w:jc w:val="center"/>
              <w:rPr>
                <w:sz w:val="18"/>
                <w:szCs w:val="18"/>
              </w:rPr>
            </w:pPr>
            <w:r w:rsidRPr="00D322BC">
              <w:rPr>
                <w:sz w:val="18"/>
                <w:szCs w:val="18"/>
              </w:rPr>
              <w:t>5</w:t>
            </w:r>
          </w:p>
        </w:tc>
        <w:tc>
          <w:tcPr>
            <w:tcW w:w="33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83E82F" w14:textId="47E280A4" w:rsidR="0083333E" w:rsidRPr="00D322BC" w:rsidRDefault="0083333E" w:rsidP="00DD046B">
            <w:pPr>
              <w:spacing w:line="360" w:lineRule="auto"/>
              <w:rPr>
                <w:sz w:val="18"/>
                <w:szCs w:val="18"/>
              </w:rPr>
            </w:pPr>
            <w:r w:rsidRPr="00D322BC">
              <w:rPr>
                <w:rFonts w:hint="eastAsia"/>
                <w:sz w:val="18"/>
                <w:szCs w:val="18"/>
              </w:rPr>
              <w:t>住宅</w:t>
            </w:r>
          </w:p>
        </w:tc>
        <w:tc>
          <w:tcPr>
            <w:tcW w:w="776" w:type="pct"/>
            <w:vMerge w:val="restart"/>
            <w:tcBorders>
              <w:top w:val="single" w:sz="4" w:space="0" w:color="auto"/>
              <w:left w:val="nil"/>
              <w:right w:val="nil"/>
            </w:tcBorders>
            <w:shd w:val="clear" w:color="auto" w:fill="auto"/>
            <w:vAlign w:val="center"/>
            <w:hideMark/>
          </w:tcPr>
          <w:p w14:paraId="706F305B" w14:textId="77777777" w:rsidR="0083333E" w:rsidRPr="00D322BC" w:rsidRDefault="0083333E" w:rsidP="00DD046B">
            <w:pPr>
              <w:spacing w:line="360" w:lineRule="auto"/>
              <w:jc w:val="center"/>
              <w:rPr>
                <w:sz w:val="18"/>
                <w:szCs w:val="18"/>
              </w:rPr>
            </w:pPr>
            <w:r w:rsidRPr="00D322BC">
              <w:rPr>
                <w:rFonts w:hint="eastAsia"/>
                <w:sz w:val="18"/>
                <w:szCs w:val="18"/>
              </w:rPr>
              <w:t>住宅</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18BA" w14:textId="77777777" w:rsidR="0083333E" w:rsidRPr="00D322BC" w:rsidRDefault="0083333E" w:rsidP="00DD046B">
            <w:pPr>
              <w:spacing w:line="360" w:lineRule="auto"/>
              <w:jc w:val="center"/>
              <w:rPr>
                <w:sz w:val="18"/>
                <w:szCs w:val="18"/>
              </w:rPr>
            </w:pPr>
            <w:r w:rsidRPr="00D322BC">
              <w:rPr>
                <w:sz w:val="18"/>
                <w:szCs w:val="18"/>
              </w:rPr>
              <w:t>1</w:t>
            </w:r>
          </w:p>
        </w:tc>
      </w:tr>
      <w:tr w:rsidR="0083333E" w:rsidRPr="00D322BC" w14:paraId="14EB6158" w14:textId="77777777" w:rsidTr="00CB0670">
        <w:trPr>
          <w:trHeight w:val="243"/>
        </w:trPr>
        <w:tc>
          <w:tcPr>
            <w:tcW w:w="332" w:type="pct"/>
            <w:vMerge/>
            <w:tcBorders>
              <w:left w:val="single" w:sz="4" w:space="0" w:color="auto"/>
              <w:right w:val="nil"/>
            </w:tcBorders>
            <w:shd w:val="clear" w:color="auto" w:fill="auto"/>
            <w:noWrap/>
            <w:vAlign w:val="center"/>
          </w:tcPr>
          <w:p w14:paraId="78045592" w14:textId="77777777" w:rsidR="0083333E" w:rsidRPr="00D322BC" w:rsidRDefault="0083333E" w:rsidP="00DD046B">
            <w:pPr>
              <w:spacing w:line="360" w:lineRule="auto"/>
              <w:jc w:val="center"/>
              <w:rPr>
                <w:sz w:val="18"/>
                <w:szCs w:val="18"/>
              </w:rPr>
            </w:pPr>
          </w:p>
        </w:tc>
        <w:tc>
          <w:tcPr>
            <w:tcW w:w="398" w:type="pct"/>
            <w:vMerge w:val="restart"/>
            <w:tcBorders>
              <w:top w:val="nil"/>
              <w:left w:val="single" w:sz="4" w:space="0" w:color="auto"/>
              <w:right w:val="nil"/>
            </w:tcBorders>
            <w:shd w:val="clear" w:color="auto" w:fill="auto"/>
            <w:noWrap/>
            <w:vAlign w:val="center"/>
            <w:hideMark/>
          </w:tcPr>
          <w:p w14:paraId="5953B295" w14:textId="77777777" w:rsidR="0083333E" w:rsidRPr="00D322BC" w:rsidRDefault="0083333E" w:rsidP="00DD046B">
            <w:pPr>
              <w:spacing w:line="360" w:lineRule="auto"/>
              <w:ind w:leftChars="-51" w:left="-107" w:rightChars="-51" w:right="-107"/>
              <w:jc w:val="center"/>
              <w:rPr>
                <w:sz w:val="18"/>
                <w:szCs w:val="18"/>
              </w:rPr>
            </w:pPr>
            <w:r w:rsidRPr="00D322BC">
              <w:rPr>
                <w:rFonts w:hint="eastAsia"/>
                <w:sz w:val="18"/>
                <w:szCs w:val="18"/>
              </w:rPr>
              <w:t>其中</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F6D15F" w14:textId="77777777" w:rsidR="0083333E" w:rsidRPr="00D322BC" w:rsidRDefault="0083333E" w:rsidP="00DD046B">
            <w:pPr>
              <w:spacing w:line="360" w:lineRule="auto"/>
              <w:rPr>
                <w:sz w:val="18"/>
                <w:szCs w:val="18"/>
              </w:rPr>
            </w:pPr>
            <w:r w:rsidRPr="00D322BC">
              <w:rPr>
                <w:rFonts w:hint="eastAsia"/>
                <w:sz w:val="18"/>
                <w:szCs w:val="18"/>
              </w:rPr>
              <w:t>宿舍</w:t>
            </w:r>
          </w:p>
        </w:tc>
        <w:tc>
          <w:tcPr>
            <w:tcW w:w="776" w:type="pct"/>
            <w:vMerge/>
            <w:tcBorders>
              <w:left w:val="nil"/>
              <w:right w:val="nil"/>
            </w:tcBorders>
            <w:shd w:val="clear" w:color="auto" w:fill="auto"/>
            <w:vAlign w:val="center"/>
            <w:hideMark/>
          </w:tcPr>
          <w:p w14:paraId="69CB2225" w14:textId="77777777" w:rsidR="0083333E" w:rsidRPr="00D322BC" w:rsidRDefault="0083333E" w:rsidP="00DD046B">
            <w:pPr>
              <w:spacing w:line="360" w:lineRule="auto"/>
              <w:jc w:val="center"/>
              <w:rPr>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9D05E" w14:textId="77777777" w:rsidR="0083333E" w:rsidRPr="00D322BC" w:rsidRDefault="0083333E" w:rsidP="00DD046B">
            <w:pPr>
              <w:spacing w:line="360" w:lineRule="auto"/>
              <w:jc w:val="center"/>
              <w:rPr>
                <w:sz w:val="18"/>
                <w:szCs w:val="18"/>
              </w:rPr>
            </w:pPr>
            <w:r w:rsidRPr="00D322BC">
              <w:rPr>
                <w:sz w:val="18"/>
                <w:szCs w:val="18"/>
              </w:rPr>
              <w:t>0.6</w:t>
            </w:r>
          </w:p>
        </w:tc>
      </w:tr>
      <w:tr w:rsidR="0083333E" w:rsidRPr="00D322BC" w14:paraId="051A18C9" w14:textId="77777777" w:rsidTr="00CB0670">
        <w:trPr>
          <w:trHeight w:val="284"/>
        </w:trPr>
        <w:tc>
          <w:tcPr>
            <w:tcW w:w="332" w:type="pct"/>
            <w:vMerge/>
            <w:tcBorders>
              <w:left w:val="single" w:sz="4" w:space="0" w:color="auto"/>
              <w:right w:val="nil"/>
            </w:tcBorders>
            <w:shd w:val="clear" w:color="auto" w:fill="auto"/>
            <w:noWrap/>
            <w:vAlign w:val="center"/>
          </w:tcPr>
          <w:p w14:paraId="2502337A" w14:textId="77777777" w:rsidR="0083333E" w:rsidRPr="00D322BC" w:rsidRDefault="0083333E" w:rsidP="00DD046B">
            <w:pPr>
              <w:spacing w:line="360" w:lineRule="auto"/>
              <w:jc w:val="center"/>
              <w:rPr>
                <w:sz w:val="18"/>
                <w:szCs w:val="18"/>
              </w:rPr>
            </w:pPr>
          </w:p>
        </w:tc>
        <w:tc>
          <w:tcPr>
            <w:tcW w:w="398" w:type="pct"/>
            <w:vMerge/>
            <w:tcBorders>
              <w:left w:val="single" w:sz="4" w:space="0" w:color="auto"/>
              <w:right w:val="nil"/>
            </w:tcBorders>
            <w:shd w:val="clear" w:color="auto" w:fill="auto"/>
            <w:noWrap/>
            <w:vAlign w:val="center"/>
          </w:tcPr>
          <w:p w14:paraId="607DA63C" w14:textId="77777777" w:rsidR="0083333E" w:rsidRPr="00D322BC" w:rsidRDefault="0083333E" w:rsidP="00DD046B">
            <w:pPr>
              <w:spacing w:line="360" w:lineRule="auto"/>
              <w:jc w:val="center"/>
              <w:rPr>
                <w:sz w:val="18"/>
                <w:szCs w:val="18"/>
              </w:rPr>
            </w:pPr>
          </w:p>
        </w:tc>
        <w:tc>
          <w:tcPr>
            <w:tcW w:w="2915" w:type="pct"/>
            <w:tcBorders>
              <w:top w:val="nil"/>
              <w:left w:val="single" w:sz="4" w:space="0" w:color="auto"/>
              <w:bottom w:val="single" w:sz="4" w:space="0" w:color="auto"/>
              <w:right w:val="single" w:sz="4" w:space="0" w:color="auto"/>
            </w:tcBorders>
            <w:shd w:val="clear" w:color="auto" w:fill="auto"/>
            <w:noWrap/>
            <w:vAlign w:val="center"/>
          </w:tcPr>
          <w:p w14:paraId="4F5F409C" w14:textId="0428D0CB" w:rsidR="0083333E" w:rsidRPr="00D322BC" w:rsidRDefault="0083333E" w:rsidP="00DD046B">
            <w:pPr>
              <w:spacing w:line="360" w:lineRule="auto"/>
              <w:rPr>
                <w:sz w:val="18"/>
                <w:szCs w:val="18"/>
              </w:rPr>
            </w:pPr>
            <w:r w:rsidRPr="00D322BC">
              <w:rPr>
                <w:rFonts w:hint="eastAsia"/>
                <w:sz w:val="18"/>
                <w:szCs w:val="18"/>
              </w:rPr>
              <w:t>公共租赁住房、安居型商品房</w:t>
            </w:r>
          </w:p>
        </w:tc>
        <w:tc>
          <w:tcPr>
            <w:tcW w:w="776" w:type="pct"/>
            <w:vMerge/>
            <w:tcBorders>
              <w:left w:val="nil"/>
              <w:right w:val="nil"/>
            </w:tcBorders>
            <w:shd w:val="clear" w:color="auto" w:fill="auto"/>
            <w:vAlign w:val="center"/>
          </w:tcPr>
          <w:p w14:paraId="143E8155" w14:textId="77777777" w:rsidR="0083333E" w:rsidRPr="00D322BC" w:rsidRDefault="0083333E" w:rsidP="00DD046B">
            <w:pPr>
              <w:spacing w:line="360" w:lineRule="auto"/>
              <w:jc w:val="center"/>
              <w:rPr>
                <w:sz w:val="18"/>
                <w:szCs w:val="18"/>
              </w:rPr>
            </w:pPr>
          </w:p>
        </w:tc>
        <w:tc>
          <w:tcPr>
            <w:tcW w:w="579" w:type="pct"/>
            <w:tcBorders>
              <w:top w:val="nil"/>
              <w:left w:val="single" w:sz="4" w:space="0" w:color="auto"/>
              <w:bottom w:val="single" w:sz="4" w:space="0" w:color="auto"/>
              <w:right w:val="single" w:sz="4" w:space="0" w:color="auto"/>
            </w:tcBorders>
            <w:shd w:val="clear" w:color="auto" w:fill="auto"/>
            <w:noWrap/>
            <w:vAlign w:val="center"/>
          </w:tcPr>
          <w:p w14:paraId="3CF4597E" w14:textId="5FA96C9E" w:rsidR="0083333E" w:rsidRPr="00D322BC" w:rsidRDefault="0083333E" w:rsidP="00DD046B">
            <w:pPr>
              <w:spacing w:line="360" w:lineRule="auto"/>
              <w:jc w:val="center"/>
              <w:rPr>
                <w:sz w:val="18"/>
                <w:szCs w:val="18"/>
              </w:rPr>
            </w:pPr>
            <w:r w:rsidRPr="00D322BC">
              <w:rPr>
                <w:sz w:val="18"/>
                <w:szCs w:val="18"/>
              </w:rPr>
              <w:t>0.</w:t>
            </w:r>
            <w:r w:rsidR="00506549" w:rsidRPr="00D322BC">
              <w:rPr>
                <w:rFonts w:hint="eastAsia"/>
                <w:sz w:val="18"/>
                <w:szCs w:val="18"/>
              </w:rPr>
              <w:t>3</w:t>
            </w:r>
          </w:p>
        </w:tc>
      </w:tr>
      <w:tr w:rsidR="0083333E" w:rsidRPr="00D322BC" w14:paraId="6C8B724D" w14:textId="77777777" w:rsidTr="00CB0670">
        <w:trPr>
          <w:trHeight w:val="129"/>
        </w:trPr>
        <w:tc>
          <w:tcPr>
            <w:tcW w:w="332" w:type="pct"/>
            <w:vMerge/>
            <w:tcBorders>
              <w:left w:val="single" w:sz="4" w:space="0" w:color="auto"/>
              <w:right w:val="nil"/>
            </w:tcBorders>
            <w:shd w:val="clear" w:color="auto" w:fill="auto"/>
            <w:noWrap/>
            <w:vAlign w:val="center"/>
          </w:tcPr>
          <w:p w14:paraId="55357A9C" w14:textId="77777777" w:rsidR="0083333E" w:rsidRPr="00D322BC" w:rsidRDefault="0083333E" w:rsidP="00DD046B">
            <w:pPr>
              <w:spacing w:line="360" w:lineRule="auto"/>
              <w:jc w:val="center"/>
              <w:rPr>
                <w:sz w:val="18"/>
                <w:szCs w:val="18"/>
              </w:rPr>
            </w:pPr>
          </w:p>
        </w:tc>
        <w:tc>
          <w:tcPr>
            <w:tcW w:w="398" w:type="pct"/>
            <w:vMerge/>
            <w:tcBorders>
              <w:left w:val="single" w:sz="4" w:space="0" w:color="auto"/>
              <w:right w:val="nil"/>
            </w:tcBorders>
            <w:shd w:val="clear" w:color="auto" w:fill="auto"/>
            <w:noWrap/>
            <w:vAlign w:val="center"/>
          </w:tcPr>
          <w:p w14:paraId="7FAD9739" w14:textId="77777777" w:rsidR="0083333E" w:rsidRPr="00D322BC" w:rsidRDefault="0083333E" w:rsidP="00DD046B">
            <w:pPr>
              <w:spacing w:line="360" w:lineRule="auto"/>
              <w:jc w:val="center"/>
              <w:rPr>
                <w:sz w:val="18"/>
                <w:szCs w:val="18"/>
              </w:rPr>
            </w:pPr>
          </w:p>
        </w:tc>
        <w:tc>
          <w:tcPr>
            <w:tcW w:w="2915" w:type="pct"/>
            <w:tcBorders>
              <w:top w:val="nil"/>
              <w:left w:val="single" w:sz="4" w:space="0" w:color="auto"/>
              <w:bottom w:val="single" w:sz="4" w:space="0" w:color="auto"/>
              <w:right w:val="single" w:sz="4" w:space="0" w:color="auto"/>
            </w:tcBorders>
            <w:shd w:val="clear" w:color="auto" w:fill="auto"/>
            <w:noWrap/>
            <w:vAlign w:val="center"/>
          </w:tcPr>
          <w:p w14:paraId="418F5CC5" w14:textId="2CDEAA0E" w:rsidR="0083333E" w:rsidRPr="00D322BC" w:rsidRDefault="0083333E" w:rsidP="00DD046B">
            <w:pPr>
              <w:spacing w:line="360" w:lineRule="auto"/>
              <w:rPr>
                <w:sz w:val="18"/>
                <w:szCs w:val="18"/>
              </w:rPr>
            </w:pPr>
            <w:r w:rsidRPr="00D322BC">
              <w:rPr>
                <w:rFonts w:hint="eastAsia"/>
                <w:sz w:val="18"/>
                <w:szCs w:val="18"/>
              </w:rPr>
              <w:t>人才住房</w:t>
            </w:r>
          </w:p>
        </w:tc>
        <w:tc>
          <w:tcPr>
            <w:tcW w:w="776" w:type="pct"/>
            <w:vMerge/>
            <w:tcBorders>
              <w:left w:val="nil"/>
              <w:right w:val="nil"/>
            </w:tcBorders>
            <w:shd w:val="clear" w:color="auto" w:fill="auto"/>
            <w:vAlign w:val="center"/>
          </w:tcPr>
          <w:p w14:paraId="33E6BD2C" w14:textId="77777777" w:rsidR="0083333E" w:rsidRPr="00D322BC" w:rsidRDefault="0083333E" w:rsidP="00DD046B">
            <w:pPr>
              <w:spacing w:line="360" w:lineRule="auto"/>
              <w:jc w:val="center"/>
              <w:rPr>
                <w:sz w:val="18"/>
                <w:szCs w:val="18"/>
              </w:rPr>
            </w:pPr>
          </w:p>
        </w:tc>
        <w:tc>
          <w:tcPr>
            <w:tcW w:w="579" w:type="pct"/>
            <w:tcBorders>
              <w:top w:val="nil"/>
              <w:left w:val="single" w:sz="4" w:space="0" w:color="auto"/>
              <w:bottom w:val="single" w:sz="4" w:space="0" w:color="auto"/>
              <w:right w:val="single" w:sz="4" w:space="0" w:color="auto"/>
            </w:tcBorders>
            <w:shd w:val="clear" w:color="auto" w:fill="auto"/>
            <w:noWrap/>
            <w:vAlign w:val="center"/>
          </w:tcPr>
          <w:p w14:paraId="35F3FF07" w14:textId="2DABC28C" w:rsidR="0083333E" w:rsidRPr="00D322BC" w:rsidDel="00D03EBB" w:rsidRDefault="0083333E" w:rsidP="00DD046B">
            <w:pPr>
              <w:spacing w:line="360" w:lineRule="auto"/>
              <w:jc w:val="center"/>
              <w:rPr>
                <w:sz w:val="18"/>
                <w:szCs w:val="18"/>
              </w:rPr>
            </w:pPr>
            <w:r w:rsidRPr="00D322BC">
              <w:rPr>
                <w:sz w:val="18"/>
                <w:szCs w:val="18"/>
              </w:rPr>
              <w:t>0.</w:t>
            </w:r>
            <w:r w:rsidR="00506549" w:rsidRPr="00D322BC">
              <w:rPr>
                <w:rFonts w:hint="eastAsia"/>
                <w:sz w:val="18"/>
                <w:szCs w:val="18"/>
              </w:rPr>
              <w:t>4</w:t>
            </w:r>
          </w:p>
        </w:tc>
      </w:tr>
      <w:tr w:rsidR="0083333E" w:rsidRPr="00D322BC" w14:paraId="019A3DF5" w14:textId="77777777" w:rsidTr="00CB0670">
        <w:trPr>
          <w:trHeight w:val="284"/>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CEE1B" w14:textId="1F8836FC" w:rsidR="0083333E" w:rsidRPr="00D322BC" w:rsidRDefault="0083333E" w:rsidP="00DD046B">
            <w:pPr>
              <w:spacing w:line="360" w:lineRule="auto"/>
              <w:jc w:val="center"/>
              <w:rPr>
                <w:sz w:val="18"/>
                <w:szCs w:val="18"/>
              </w:rPr>
            </w:pPr>
            <w:r w:rsidRPr="00D322BC">
              <w:rPr>
                <w:sz w:val="18"/>
                <w:szCs w:val="18"/>
              </w:rPr>
              <w:t>6</w:t>
            </w:r>
          </w:p>
        </w:tc>
        <w:tc>
          <w:tcPr>
            <w:tcW w:w="3313" w:type="pct"/>
            <w:gridSpan w:val="2"/>
            <w:tcBorders>
              <w:top w:val="single" w:sz="4" w:space="0" w:color="auto"/>
              <w:left w:val="nil"/>
              <w:bottom w:val="single" w:sz="4" w:space="0" w:color="auto"/>
              <w:right w:val="single" w:sz="4" w:space="0" w:color="auto"/>
            </w:tcBorders>
            <w:shd w:val="clear" w:color="auto" w:fill="auto"/>
            <w:noWrap/>
            <w:vAlign w:val="center"/>
          </w:tcPr>
          <w:p w14:paraId="51375EA5" w14:textId="3BEB3AEC" w:rsidR="0083333E" w:rsidRPr="00D322BC" w:rsidRDefault="0083333E" w:rsidP="00DD046B">
            <w:pPr>
              <w:spacing w:line="360" w:lineRule="auto"/>
              <w:rPr>
                <w:sz w:val="18"/>
                <w:szCs w:val="18"/>
              </w:rPr>
            </w:pPr>
            <w:r w:rsidRPr="00D322BC">
              <w:rPr>
                <w:rFonts w:hint="eastAsia"/>
                <w:sz w:val="18"/>
                <w:szCs w:val="18"/>
              </w:rPr>
              <w:t>文化遗产、体育设施、幼儿园（托儿所）、宗教建筑、社会福利设施、特殊建筑、社会停车场（库）、邮政网点（所）</w:t>
            </w:r>
          </w:p>
        </w:tc>
        <w:tc>
          <w:tcPr>
            <w:tcW w:w="776" w:type="pct"/>
            <w:vMerge w:val="restart"/>
            <w:tcBorders>
              <w:top w:val="single" w:sz="4" w:space="0" w:color="auto"/>
              <w:left w:val="single" w:sz="4" w:space="0" w:color="auto"/>
              <w:bottom w:val="single" w:sz="4" w:space="0" w:color="auto"/>
              <w:right w:val="nil"/>
            </w:tcBorders>
            <w:shd w:val="clear" w:color="auto" w:fill="auto"/>
            <w:vAlign w:val="center"/>
            <w:hideMark/>
          </w:tcPr>
          <w:p w14:paraId="5436BBCD" w14:textId="77777777" w:rsidR="0083333E" w:rsidRPr="00D322BC" w:rsidRDefault="0083333E" w:rsidP="00DD046B">
            <w:pPr>
              <w:spacing w:line="360" w:lineRule="auto"/>
              <w:jc w:val="center"/>
              <w:rPr>
                <w:sz w:val="18"/>
                <w:szCs w:val="18"/>
              </w:rPr>
            </w:pPr>
            <w:r w:rsidRPr="00D322BC">
              <w:rPr>
                <w:rFonts w:hint="eastAsia"/>
                <w:sz w:val="18"/>
                <w:szCs w:val="18"/>
              </w:rPr>
              <w:t>办公</w:t>
            </w:r>
          </w:p>
        </w:tc>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52CF9BD6" w14:textId="77777777" w:rsidR="0083333E" w:rsidRPr="00D322BC" w:rsidRDefault="0083333E" w:rsidP="00DD046B">
            <w:pPr>
              <w:spacing w:line="360" w:lineRule="auto"/>
              <w:jc w:val="center"/>
              <w:rPr>
                <w:sz w:val="18"/>
                <w:szCs w:val="18"/>
              </w:rPr>
            </w:pPr>
            <w:r w:rsidRPr="00D322BC">
              <w:rPr>
                <w:sz w:val="18"/>
                <w:szCs w:val="18"/>
              </w:rPr>
              <w:t>0.1</w:t>
            </w:r>
          </w:p>
        </w:tc>
      </w:tr>
      <w:tr w:rsidR="0083333E" w:rsidRPr="00D322BC" w14:paraId="73D98E50" w14:textId="77777777" w:rsidTr="00CB0670">
        <w:trPr>
          <w:trHeight w:val="284"/>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3C41E" w14:textId="47B224FB" w:rsidR="0083333E" w:rsidRPr="00D322BC" w:rsidRDefault="0083333E" w:rsidP="00DD046B">
            <w:pPr>
              <w:spacing w:line="360" w:lineRule="auto"/>
              <w:jc w:val="center"/>
              <w:rPr>
                <w:sz w:val="18"/>
                <w:szCs w:val="18"/>
              </w:rPr>
            </w:pPr>
            <w:r w:rsidRPr="00D322BC">
              <w:rPr>
                <w:sz w:val="18"/>
                <w:szCs w:val="18"/>
              </w:rPr>
              <w:t>7</w:t>
            </w:r>
          </w:p>
        </w:tc>
        <w:tc>
          <w:tcPr>
            <w:tcW w:w="3313" w:type="pct"/>
            <w:gridSpan w:val="2"/>
            <w:tcBorders>
              <w:top w:val="single" w:sz="4" w:space="0" w:color="auto"/>
              <w:left w:val="nil"/>
              <w:bottom w:val="single" w:sz="4" w:space="0" w:color="auto"/>
              <w:right w:val="single" w:sz="4" w:space="0" w:color="auto"/>
            </w:tcBorders>
            <w:shd w:val="clear" w:color="auto" w:fill="auto"/>
            <w:noWrap/>
            <w:vAlign w:val="center"/>
          </w:tcPr>
          <w:p w14:paraId="5187A876" w14:textId="7252192C" w:rsidR="0083333E" w:rsidRPr="00D322BC" w:rsidRDefault="0083333E" w:rsidP="00DD046B">
            <w:pPr>
              <w:spacing w:line="360" w:lineRule="auto"/>
              <w:rPr>
                <w:sz w:val="18"/>
                <w:szCs w:val="18"/>
              </w:rPr>
            </w:pPr>
            <w:r w:rsidRPr="00D322BC">
              <w:rPr>
                <w:rFonts w:hint="eastAsia"/>
                <w:sz w:val="18"/>
                <w:szCs w:val="18"/>
              </w:rPr>
              <w:t>文化设施、医疗卫生设施、教育设施</w:t>
            </w:r>
            <w:r w:rsidR="00DD046B" w:rsidRPr="00D322BC">
              <w:rPr>
                <w:rFonts w:hint="eastAsia"/>
                <w:sz w:val="18"/>
                <w:szCs w:val="18"/>
              </w:rPr>
              <w:t>、科研用房</w:t>
            </w:r>
          </w:p>
        </w:tc>
        <w:tc>
          <w:tcPr>
            <w:tcW w:w="776" w:type="pct"/>
            <w:vMerge/>
            <w:tcBorders>
              <w:top w:val="single" w:sz="4" w:space="0" w:color="auto"/>
              <w:left w:val="single" w:sz="4" w:space="0" w:color="auto"/>
              <w:bottom w:val="single" w:sz="4" w:space="0" w:color="auto"/>
              <w:right w:val="nil"/>
            </w:tcBorders>
            <w:shd w:val="clear" w:color="auto" w:fill="auto"/>
            <w:vAlign w:val="center"/>
          </w:tcPr>
          <w:p w14:paraId="5C56907B" w14:textId="77777777" w:rsidR="0083333E" w:rsidRPr="00D322BC" w:rsidRDefault="0083333E" w:rsidP="00DD046B">
            <w:pPr>
              <w:spacing w:line="360" w:lineRule="auto"/>
              <w:jc w:val="center"/>
              <w:rPr>
                <w:sz w:val="18"/>
                <w:szCs w:val="18"/>
              </w:rPr>
            </w:pPr>
          </w:p>
        </w:tc>
        <w:tc>
          <w:tcPr>
            <w:tcW w:w="579" w:type="pct"/>
            <w:tcBorders>
              <w:top w:val="nil"/>
              <w:left w:val="single" w:sz="4" w:space="0" w:color="auto"/>
              <w:bottom w:val="single" w:sz="4" w:space="0" w:color="auto"/>
              <w:right w:val="single" w:sz="4" w:space="0" w:color="auto"/>
            </w:tcBorders>
            <w:shd w:val="clear" w:color="auto" w:fill="auto"/>
            <w:noWrap/>
            <w:vAlign w:val="center"/>
          </w:tcPr>
          <w:p w14:paraId="7FF1A1CF" w14:textId="16F07840" w:rsidR="0083333E" w:rsidRPr="00D322BC" w:rsidRDefault="0083333E" w:rsidP="00DD046B">
            <w:pPr>
              <w:spacing w:line="360" w:lineRule="auto"/>
              <w:jc w:val="center"/>
              <w:rPr>
                <w:sz w:val="18"/>
                <w:szCs w:val="18"/>
              </w:rPr>
            </w:pPr>
            <w:r w:rsidRPr="00D322BC">
              <w:rPr>
                <w:rFonts w:hint="eastAsia"/>
                <w:sz w:val="18"/>
                <w:szCs w:val="18"/>
              </w:rPr>
              <w:t>0.3</w:t>
            </w:r>
          </w:p>
        </w:tc>
      </w:tr>
      <w:tr w:rsidR="0083333E" w:rsidRPr="00D322BC" w14:paraId="1BA62DC3" w14:textId="77777777" w:rsidTr="00CB0670">
        <w:trPr>
          <w:trHeight w:val="284"/>
        </w:trPr>
        <w:tc>
          <w:tcPr>
            <w:tcW w:w="332" w:type="pct"/>
            <w:tcBorders>
              <w:top w:val="nil"/>
              <w:left w:val="single" w:sz="4" w:space="0" w:color="auto"/>
              <w:bottom w:val="single" w:sz="4" w:space="0" w:color="auto"/>
              <w:right w:val="single" w:sz="4" w:space="0" w:color="auto"/>
            </w:tcBorders>
            <w:shd w:val="clear" w:color="auto" w:fill="auto"/>
            <w:noWrap/>
            <w:vAlign w:val="center"/>
          </w:tcPr>
          <w:p w14:paraId="154791FC" w14:textId="18419D4F" w:rsidR="0083333E" w:rsidRPr="00D322BC" w:rsidDel="000B4FD6" w:rsidRDefault="0083333E" w:rsidP="00DD046B">
            <w:pPr>
              <w:spacing w:line="360" w:lineRule="auto"/>
              <w:jc w:val="center"/>
              <w:rPr>
                <w:sz w:val="18"/>
                <w:szCs w:val="18"/>
              </w:rPr>
            </w:pPr>
            <w:r w:rsidRPr="00D322BC">
              <w:rPr>
                <w:sz w:val="18"/>
                <w:szCs w:val="18"/>
              </w:rPr>
              <w:t>8</w:t>
            </w:r>
          </w:p>
        </w:tc>
        <w:tc>
          <w:tcPr>
            <w:tcW w:w="3313" w:type="pct"/>
            <w:gridSpan w:val="2"/>
            <w:tcBorders>
              <w:top w:val="single" w:sz="4" w:space="0" w:color="auto"/>
              <w:left w:val="nil"/>
              <w:bottom w:val="single" w:sz="4" w:space="0" w:color="auto"/>
              <w:right w:val="single" w:sz="4" w:space="0" w:color="auto"/>
            </w:tcBorders>
            <w:shd w:val="clear" w:color="auto" w:fill="auto"/>
            <w:noWrap/>
            <w:vAlign w:val="center"/>
          </w:tcPr>
          <w:p w14:paraId="75B829F1" w14:textId="77777777" w:rsidR="0083333E" w:rsidRPr="00D322BC" w:rsidRDefault="0083333E" w:rsidP="00DD046B">
            <w:pPr>
              <w:spacing w:line="360" w:lineRule="auto"/>
              <w:rPr>
                <w:sz w:val="18"/>
                <w:szCs w:val="18"/>
              </w:rPr>
            </w:pPr>
            <w:r w:rsidRPr="00D322BC">
              <w:rPr>
                <w:rFonts w:hint="eastAsia"/>
                <w:sz w:val="18"/>
                <w:szCs w:val="18"/>
              </w:rPr>
              <w:t>办公、商务公寓</w:t>
            </w:r>
          </w:p>
        </w:tc>
        <w:tc>
          <w:tcPr>
            <w:tcW w:w="776" w:type="pct"/>
            <w:vMerge/>
            <w:tcBorders>
              <w:top w:val="single" w:sz="4" w:space="0" w:color="auto"/>
              <w:left w:val="single" w:sz="4" w:space="0" w:color="auto"/>
              <w:bottom w:val="single" w:sz="4" w:space="0" w:color="auto"/>
              <w:right w:val="nil"/>
            </w:tcBorders>
            <w:shd w:val="clear" w:color="auto" w:fill="auto"/>
            <w:vAlign w:val="center"/>
          </w:tcPr>
          <w:p w14:paraId="352DED23" w14:textId="77777777" w:rsidR="0083333E" w:rsidRPr="00D322BC" w:rsidRDefault="0083333E" w:rsidP="00DD046B">
            <w:pPr>
              <w:spacing w:line="360" w:lineRule="auto"/>
              <w:jc w:val="center"/>
              <w:rPr>
                <w:sz w:val="18"/>
                <w:szCs w:val="18"/>
              </w:rPr>
            </w:pPr>
          </w:p>
        </w:tc>
        <w:tc>
          <w:tcPr>
            <w:tcW w:w="579" w:type="pct"/>
            <w:tcBorders>
              <w:top w:val="nil"/>
              <w:left w:val="single" w:sz="4" w:space="0" w:color="auto"/>
              <w:bottom w:val="single" w:sz="4" w:space="0" w:color="auto"/>
              <w:right w:val="single" w:sz="4" w:space="0" w:color="auto"/>
            </w:tcBorders>
            <w:shd w:val="clear" w:color="auto" w:fill="auto"/>
            <w:noWrap/>
            <w:vAlign w:val="center"/>
          </w:tcPr>
          <w:p w14:paraId="3DEF2D35" w14:textId="77777777" w:rsidR="0083333E" w:rsidRPr="00D322BC" w:rsidDel="0046574D" w:rsidRDefault="0083333E" w:rsidP="00DD046B">
            <w:pPr>
              <w:spacing w:line="360" w:lineRule="auto"/>
              <w:jc w:val="center"/>
              <w:rPr>
                <w:sz w:val="18"/>
                <w:szCs w:val="18"/>
              </w:rPr>
            </w:pPr>
            <w:r w:rsidRPr="00D322BC">
              <w:rPr>
                <w:sz w:val="18"/>
                <w:szCs w:val="18"/>
              </w:rPr>
              <w:t>1</w:t>
            </w:r>
          </w:p>
        </w:tc>
      </w:tr>
      <w:tr w:rsidR="0083333E" w:rsidRPr="00D322BC" w14:paraId="1B443008" w14:textId="77777777" w:rsidTr="00CB0670">
        <w:trPr>
          <w:trHeight w:val="284"/>
        </w:trPr>
        <w:tc>
          <w:tcPr>
            <w:tcW w:w="332" w:type="pct"/>
            <w:tcBorders>
              <w:top w:val="nil"/>
              <w:left w:val="single" w:sz="4" w:space="0" w:color="auto"/>
              <w:bottom w:val="single" w:sz="4" w:space="0" w:color="auto"/>
              <w:right w:val="single" w:sz="4" w:space="0" w:color="auto"/>
            </w:tcBorders>
            <w:shd w:val="clear" w:color="auto" w:fill="auto"/>
            <w:noWrap/>
            <w:vAlign w:val="center"/>
          </w:tcPr>
          <w:p w14:paraId="53A7DC97" w14:textId="283C974C" w:rsidR="0083333E" w:rsidRPr="00D322BC" w:rsidRDefault="0083333E" w:rsidP="00DD046B">
            <w:pPr>
              <w:spacing w:line="360" w:lineRule="auto"/>
              <w:jc w:val="center"/>
              <w:rPr>
                <w:sz w:val="18"/>
                <w:szCs w:val="18"/>
              </w:rPr>
            </w:pPr>
            <w:r w:rsidRPr="00D322BC">
              <w:rPr>
                <w:sz w:val="18"/>
                <w:szCs w:val="18"/>
              </w:rPr>
              <w:t>9</w:t>
            </w:r>
          </w:p>
        </w:tc>
        <w:tc>
          <w:tcPr>
            <w:tcW w:w="3313" w:type="pct"/>
            <w:gridSpan w:val="2"/>
            <w:tcBorders>
              <w:top w:val="single" w:sz="4" w:space="0" w:color="auto"/>
              <w:left w:val="nil"/>
              <w:bottom w:val="single" w:sz="4" w:space="0" w:color="auto"/>
              <w:right w:val="single" w:sz="4" w:space="0" w:color="auto"/>
            </w:tcBorders>
            <w:shd w:val="clear" w:color="auto" w:fill="auto"/>
            <w:noWrap/>
            <w:vAlign w:val="center"/>
          </w:tcPr>
          <w:p w14:paraId="69C67394" w14:textId="7471C79A" w:rsidR="0083333E" w:rsidRPr="00D322BC" w:rsidRDefault="0083333E" w:rsidP="00DD046B">
            <w:pPr>
              <w:spacing w:line="360" w:lineRule="auto"/>
              <w:rPr>
                <w:sz w:val="18"/>
                <w:szCs w:val="18"/>
              </w:rPr>
            </w:pPr>
            <w:r w:rsidRPr="00D322BC">
              <w:rPr>
                <w:rFonts w:hint="eastAsia"/>
                <w:sz w:val="18"/>
                <w:szCs w:val="18"/>
              </w:rPr>
              <w:t>旅馆业建筑</w:t>
            </w:r>
          </w:p>
        </w:tc>
        <w:tc>
          <w:tcPr>
            <w:tcW w:w="776" w:type="pct"/>
            <w:vMerge/>
            <w:tcBorders>
              <w:top w:val="single" w:sz="4" w:space="0" w:color="auto"/>
              <w:left w:val="single" w:sz="4" w:space="0" w:color="auto"/>
              <w:bottom w:val="single" w:sz="4" w:space="0" w:color="auto"/>
              <w:right w:val="nil"/>
            </w:tcBorders>
            <w:shd w:val="clear" w:color="auto" w:fill="auto"/>
            <w:vAlign w:val="center"/>
          </w:tcPr>
          <w:p w14:paraId="7D4CF617" w14:textId="77777777" w:rsidR="0083333E" w:rsidRPr="00D322BC" w:rsidRDefault="0083333E" w:rsidP="00DD046B">
            <w:pPr>
              <w:spacing w:line="360" w:lineRule="auto"/>
              <w:jc w:val="center"/>
              <w:rPr>
                <w:sz w:val="18"/>
                <w:szCs w:val="18"/>
              </w:rPr>
            </w:pPr>
          </w:p>
        </w:tc>
        <w:tc>
          <w:tcPr>
            <w:tcW w:w="579" w:type="pct"/>
            <w:tcBorders>
              <w:top w:val="nil"/>
              <w:left w:val="single" w:sz="4" w:space="0" w:color="auto"/>
              <w:bottom w:val="single" w:sz="4" w:space="0" w:color="auto"/>
              <w:right w:val="single" w:sz="4" w:space="0" w:color="auto"/>
            </w:tcBorders>
            <w:shd w:val="clear" w:color="auto" w:fill="auto"/>
            <w:noWrap/>
            <w:vAlign w:val="center"/>
          </w:tcPr>
          <w:p w14:paraId="0C89BDD4" w14:textId="6C519B8A" w:rsidR="0083333E" w:rsidRPr="00D322BC" w:rsidRDefault="0083333E" w:rsidP="00D322BC">
            <w:pPr>
              <w:spacing w:line="360" w:lineRule="auto"/>
              <w:jc w:val="center"/>
              <w:rPr>
                <w:sz w:val="18"/>
                <w:szCs w:val="18"/>
              </w:rPr>
            </w:pPr>
            <w:r w:rsidRPr="00D322BC">
              <w:rPr>
                <w:sz w:val="18"/>
                <w:szCs w:val="18"/>
              </w:rPr>
              <w:t>0.</w:t>
            </w:r>
            <w:r w:rsidR="00E47DFD" w:rsidRPr="00D322BC">
              <w:rPr>
                <w:rFonts w:hint="eastAsia"/>
                <w:sz w:val="18"/>
                <w:szCs w:val="18"/>
              </w:rPr>
              <w:t>5</w:t>
            </w:r>
          </w:p>
        </w:tc>
      </w:tr>
      <w:tr w:rsidR="00CF7F37" w:rsidRPr="00D322BC" w14:paraId="25CC3EF4" w14:textId="77777777" w:rsidTr="000B0B80">
        <w:trPr>
          <w:trHeight w:val="284"/>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408CBF" w14:textId="4423F93F" w:rsidR="00CF7F37" w:rsidRPr="00D322BC" w:rsidRDefault="00CF7F37" w:rsidP="00DD046B">
            <w:pPr>
              <w:spacing w:line="360" w:lineRule="auto"/>
              <w:jc w:val="center"/>
              <w:rPr>
                <w:sz w:val="18"/>
                <w:szCs w:val="18"/>
              </w:rPr>
            </w:pPr>
            <w:r w:rsidRPr="00D322BC">
              <w:rPr>
                <w:sz w:val="18"/>
                <w:szCs w:val="18"/>
              </w:rPr>
              <w:t>1</w:t>
            </w:r>
            <w:r w:rsidRPr="00D322BC">
              <w:rPr>
                <w:rFonts w:hint="eastAsia"/>
                <w:sz w:val="18"/>
                <w:szCs w:val="18"/>
              </w:rPr>
              <w:t>1</w:t>
            </w:r>
          </w:p>
        </w:tc>
        <w:tc>
          <w:tcPr>
            <w:tcW w:w="3313" w:type="pct"/>
            <w:gridSpan w:val="2"/>
            <w:tcBorders>
              <w:top w:val="nil"/>
              <w:left w:val="nil"/>
              <w:bottom w:val="single" w:sz="4" w:space="0" w:color="auto"/>
              <w:right w:val="single" w:sz="4" w:space="0" w:color="auto"/>
            </w:tcBorders>
            <w:shd w:val="clear" w:color="auto" w:fill="auto"/>
            <w:noWrap/>
            <w:vAlign w:val="center"/>
            <w:hideMark/>
          </w:tcPr>
          <w:p w14:paraId="78645E97" w14:textId="1795AB2D" w:rsidR="00CF7F37" w:rsidRPr="00D322BC" w:rsidRDefault="00CF7F37" w:rsidP="00DD046B">
            <w:pPr>
              <w:spacing w:line="360" w:lineRule="auto"/>
              <w:rPr>
                <w:sz w:val="18"/>
                <w:szCs w:val="18"/>
              </w:rPr>
            </w:pPr>
            <w:r w:rsidRPr="00D322BC">
              <w:rPr>
                <w:rFonts w:hint="eastAsia"/>
                <w:sz w:val="18"/>
                <w:szCs w:val="18"/>
              </w:rPr>
              <w:t>商业（不包括旅馆业建筑、肉菜市场、游乐设施）</w:t>
            </w:r>
          </w:p>
        </w:tc>
        <w:tc>
          <w:tcPr>
            <w:tcW w:w="776" w:type="pct"/>
            <w:vMerge w:val="restart"/>
            <w:tcBorders>
              <w:top w:val="single" w:sz="4" w:space="0" w:color="auto"/>
              <w:left w:val="nil"/>
              <w:right w:val="single" w:sz="4" w:space="0" w:color="auto"/>
            </w:tcBorders>
            <w:shd w:val="clear" w:color="auto" w:fill="auto"/>
            <w:vAlign w:val="center"/>
            <w:hideMark/>
          </w:tcPr>
          <w:p w14:paraId="3D8DB394" w14:textId="77777777" w:rsidR="00CF7F37" w:rsidRPr="00D322BC" w:rsidRDefault="00CF7F37" w:rsidP="00DD046B">
            <w:pPr>
              <w:spacing w:line="360" w:lineRule="auto"/>
              <w:jc w:val="center"/>
              <w:rPr>
                <w:sz w:val="18"/>
                <w:szCs w:val="18"/>
              </w:rPr>
            </w:pPr>
            <w:r w:rsidRPr="00D322BC">
              <w:rPr>
                <w:rFonts w:hint="eastAsia"/>
                <w:sz w:val="18"/>
                <w:szCs w:val="18"/>
              </w:rPr>
              <w:t>商业</w:t>
            </w:r>
          </w:p>
        </w:tc>
        <w:tc>
          <w:tcPr>
            <w:tcW w:w="579" w:type="pct"/>
            <w:tcBorders>
              <w:top w:val="nil"/>
              <w:left w:val="nil"/>
              <w:bottom w:val="single" w:sz="4" w:space="0" w:color="auto"/>
              <w:right w:val="single" w:sz="4" w:space="0" w:color="auto"/>
            </w:tcBorders>
            <w:shd w:val="clear" w:color="auto" w:fill="auto"/>
            <w:noWrap/>
            <w:vAlign w:val="center"/>
            <w:hideMark/>
          </w:tcPr>
          <w:p w14:paraId="002EFDD3" w14:textId="77777777" w:rsidR="00CF7F37" w:rsidRPr="00D322BC" w:rsidRDefault="00CF7F37" w:rsidP="00DD046B">
            <w:pPr>
              <w:spacing w:line="360" w:lineRule="auto"/>
              <w:jc w:val="center"/>
              <w:rPr>
                <w:sz w:val="18"/>
                <w:szCs w:val="18"/>
              </w:rPr>
            </w:pPr>
            <w:r w:rsidRPr="00D322BC">
              <w:rPr>
                <w:sz w:val="18"/>
                <w:szCs w:val="18"/>
              </w:rPr>
              <w:t>1</w:t>
            </w:r>
          </w:p>
        </w:tc>
      </w:tr>
      <w:tr w:rsidR="00CF7F37" w:rsidRPr="00D322BC" w14:paraId="1CABC1A1" w14:textId="77777777" w:rsidTr="000B0B80">
        <w:trPr>
          <w:trHeight w:val="284"/>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CC758" w14:textId="77777777" w:rsidR="00CF7F37" w:rsidRPr="00D322BC" w:rsidRDefault="00CF7F37" w:rsidP="00DD046B">
            <w:pPr>
              <w:spacing w:line="360" w:lineRule="auto"/>
              <w:jc w:val="center"/>
              <w:rPr>
                <w:sz w:val="18"/>
                <w:szCs w:val="18"/>
              </w:rPr>
            </w:pPr>
            <w:r w:rsidRPr="00D322BC">
              <w:rPr>
                <w:rFonts w:hint="eastAsia"/>
                <w:sz w:val="18"/>
                <w:szCs w:val="18"/>
              </w:rPr>
              <w:t>12</w:t>
            </w:r>
          </w:p>
        </w:tc>
        <w:tc>
          <w:tcPr>
            <w:tcW w:w="3313" w:type="pct"/>
            <w:gridSpan w:val="2"/>
            <w:tcBorders>
              <w:top w:val="nil"/>
              <w:left w:val="nil"/>
              <w:bottom w:val="single" w:sz="4" w:space="0" w:color="auto"/>
              <w:right w:val="single" w:sz="4" w:space="0" w:color="auto"/>
            </w:tcBorders>
            <w:shd w:val="clear" w:color="auto" w:fill="auto"/>
            <w:noWrap/>
            <w:vAlign w:val="center"/>
          </w:tcPr>
          <w:p w14:paraId="11C882AB" w14:textId="77777777" w:rsidR="00CF7F37" w:rsidRPr="00D322BC" w:rsidRDefault="00CF7F37" w:rsidP="00DD046B">
            <w:pPr>
              <w:spacing w:line="360" w:lineRule="auto"/>
              <w:rPr>
                <w:sz w:val="18"/>
                <w:szCs w:val="18"/>
              </w:rPr>
            </w:pPr>
            <w:r w:rsidRPr="00D322BC">
              <w:rPr>
                <w:rFonts w:hint="eastAsia"/>
                <w:sz w:val="18"/>
                <w:szCs w:val="18"/>
              </w:rPr>
              <w:t>加气站、肉菜市场</w:t>
            </w:r>
          </w:p>
        </w:tc>
        <w:tc>
          <w:tcPr>
            <w:tcW w:w="776" w:type="pct"/>
            <w:vMerge/>
            <w:tcBorders>
              <w:left w:val="nil"/>
              <w:right w:val="single" w:sz="4" w:space="0" w:color="auto"/>
            </w:tcBorders>
            <w:shd w:val="clear" w:color="auto" w:fill="auto"/>
            <w:vAlign w:val="center"/>
            <w:hideMark/>
          </w:tcPr>
          <w:p w14:paraId="54498BCC" w14:textId="77777777" w:rsidR="00CF7F37" w:rsidRPr="00D322BC" w:rsidRDefault="00CF7F37" w:rsidP="00DD046B">
            <w:pPr>
              <w:spacing w:line="360" w:lineRule="auto"/>
              <w:jc w:val="center"/>
              <w:rPr>
                <w:sz w:val="18"/>
                <w:szCs w:val="18"/>
              </w:rPr>
            </w:pPr>
          </w:p>
        </w:tc>
        <w:tc>
          <w:tcPr>
            <w:tcW w:w="579" w:type="pct"/>
            <w:tcBorders>
              <w:top w:val="nil"/>
              <w:left w:val="nil"/>
              <w:bottom w:val="single" w:sz="4" w:space="0" w:color="auto"/>
              <w:right w:val="single" w:sz="4" w:space="0" w:color="auto"/>
            </w:tcBorders>
            <w:shd w:val="clear" w:color="auto" w:fill="auto"/>
            <w:noWrap/>
            <w:vAlign w:val="center"/>
            <w:hideMark/>
          </w:tcPr>
          <w:p w14:paraId="2484FB5C" w14:textId="77777777" w:rsidR="00CF7F37" w:rsidRPr="00D322BC" w:rsidRDefault="00CF7F37" w:rsidP="00DD046B">
            <w:pPr>
              <w:spacing w:line="360" w:lineRule="auto"/>
              <w:jc w:val="center"/>
              <w:rPr>
                <w:sz w:val="18"/>
                <w:szCs w:val="18"/>
              </w:rPr>
            </w:pPr>
            <w:r w:rsidRPr="00D322BC">
              <w:rPr>
                <w:sz w:val="18"/>
                <w:szCs w:val="18"/>
              </w:rPr>
              <w:t>0.3</w:t>
            </w:r>
          </w:p>
        </w:tc>
      </w:tr>
      <w:tr w:rsidR="00CF7F37" w:rsidRPr="00D322BC" w14:paraId="5EA6F801" w14:textId="77777777" w:rsidTr="000B0B80">
        <w:trPr>
          <w:trHeight w:val="284"/>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0112A" w14:textId="0DD7C0EF" w:rsidR="00CF7F37" w:rsidRPr="00D322BC" w:rsidRDefault="00CF7F37" w:rsidP="00DD046B">
            <w:pPr>
              <w:spacing w:line="360" w:lineRule="auto"/>
              <w:jc w:val="center"/>
              <w:rPr>
                <w:sz w:val="18"/>
                <w:szCs w:val="18"/>
              </w:rPr>
            </w:pPr>
            <w:r w:rsidRPr="00D322BC">
              <w:rPr>
                <w:rFonts w:hint="eastAsia"/>
                <w:sz w:val="18"/>
                <w:szCs w:val="18"/>
              </w:rPr>
              <w:t>13</w:t>
            </w:r>
          </w:p>
        </w:tc>
        <w:tc>
          <w:tcPr>
            <w:tcW w:w="3313" w:type="pct"/>
            <w:gridSpan w:val="2"/>
            <w:tcBorders>
              <w:top w:val="nil"/>
              <w:left w:val="nil"/>
              <w:bottom w:val="single" w:sz="4" w:space="0" w:color="auto"/>
              <w:right w:val="single" w:sz="4" w:space="0" w:color="auto"/>
            </w:tcBorders>
            <w:shd w:val="clear" w:color="auto" w:fill="auto"/>
            <w:noWrap/>
            <w:vAlign w:val="center"/>
          </w:tcPr>
          <w:p w14:paraId="38EF4FDA" w14:textId="55FFEEAB" w:rsidR="00CF7F37" w:rsidRPr="00D322BC" w:rsidRDefault="00CF7F37" w:rsidP="00DD046B">
            <w:pPr>
              <w:spacing w:line="360" w:lineRule="auto"/>
              <w:rPr>
                <w:sz w:val="18"/>
                <w:szCs w:val="18"/>
              </w:rPr>
            </w:pPr>
            <w:r w:rsidRPr="00D322BC">
              <w:rPr>
                <w:rFonts w:hint="eastAsia"/>
                <w:sz w:val="18"/>
                <w:szCs w:val="18"/>
              </w:rPr>
              <w:t>游乐设施</w:t>
            </w:r>
          </w:p>
        </w:tc>
        <w:tc>
          <w:tcPr>
            <w:tcW w:w="776" w:type="pct"/>
            <w:vMerge/>
            <w:tcBorders>
              <w:left w:val="nil"/>
              <w:right w:val="single" w:sz="4" w:space="0" w:color="auto"/>
            </w:tcBorders>
            <w:shd w:val="clear" w:color="auto" w:fill="auto"/>
            <w:vAlign w:val="center"/>
          </w:tcPr>
          <w:p w14:paraId="4FD71EA2" w14:textId="77777777" w:rsidR="00CF7F37" w:rsidRPr="00D322BC" w:rsidRDefault="00CF7F37" w:rsidP="00DD046B">
            <w:pPr>
              <w:spacing w:line="360" w:lineRule="auto"/>
              <w:jc w:val="center"/>
              <w:rPr>
                <w:sz w:val="18"/>
                <w:szCs w:val="18"/>
              </w:rPr>
            </w:pPr>
          </w:p>
        </w:tc>
        <w:tc>
          <w:tcPr>
            <w:tcW w:w="579" w:type="pct"/>
            <w:tcBorders>
              <w:top w:val="nil"/>
              <w:left w:val="nil"/>
              <w:bottom w:val="single" w:sz="4" w:space="0" w:color="auto"/>
              <w:right w:val="single" w:sz="4" w:space="0" w:color="auto"/>
            </w:tcBorders>
            <w:shd w:val="clear" w:color="auto" w:fill="auto"/>
            <w:noWrap/>
          </w:tcPr>
          <w:p w14:paraId="0ABF0EC9" w14:textId="2CADF0E1" w:rsidR="00CF7F37" w:rsidRPr="00D322BC" w:rsidRDefault="00CF7F37" w:rsidP="00D322BC">
            <w:pPr>
              <w:spacing w:line="360" w:lineRule="auto"/>
              <w:jc w:val="center"/>
              <w:rPr>
                <w:sz w:val="18"/>
                <w:szCs w:val="18"/>
              </w:rPr>
            </w:pPr>
            <w:r w:rsidRPr="00D322BC">
              <w:rPr>
                <w:rFonts w:hint="eastAsia"/>
                <w:sz w:val="18"/>
                <w:szCs w:val="18"/>
              </w:rPr>
              <w:t>0.4</w:t>
            </w:r>
          </w:p>
        </w:tc>
      </w:tr>
      <w:tr w:rsidR="00CF7F37" w:rsidRPr="00D322BC" w14:paraId="0106F2DF" w14:textId="77777777" w:rsidTr="000B0B80">
        <w:trPr>
          <w:trHeight w:val="284"/>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86D31" w14:textId="14BB6390" w:rsidR="00CF7F37" w:rsidRPr="00D322BC" w:rsidRDefault="00CF7F37" w:rsidP="00DD046B">
            <w:pPr>
              <w:spacing w:line="360" w:lineRule="auto"/>
              <w:jc w:val="center"/>
              <w:rPr>
                <w:sz w:val="18"/>
                <w:szCs w:val="18"/>
              </w:rPr>
            </w:pPr>
            <w:r w:rsidRPr="00D322BC">
              <w:rPr>
                <w:rFonts w:hint="eastAsia"/>
                <w:sz w:val="18"/>
                <w:szCs w:val="18"/>
              </w:rPr>
              <w:t>14</w:t>
            </w:r>
          </w:p>
        </w:tc>
        <w:tc>
          <w:tcPr>
            <w:tcW w:w="3313" w:type="pct"/>
            <w:gridSpan w:val="2"/>
            <w:tcBorders>
              <w:top w:val="nil"/>
              <w:left w:val="nil"/>
              <w:bottom w:val="single" w:sz="4" w:space="0" w:color="auto"/>
              <w:right w:val="single" w:sz="4" w:space="0" w:color="auto"/>
            </w:tcBorders>
            <w:shd w:val="clear" w:color="auto" w:fill="auto"/>
            <w:noWrap/>
            <w:vAlign w:val="center"/>
          </w:tcPr>
          <w:p w14:paraId="1441D73B" w14:textId="77777777" w:rsidR="00CF7F37" w:rsidRPr="00D322BC" w:rsidRDefault="00CF7F37" w:rsidP="00DD046B">
            <w:pPr>
              <w:spacing w:line="360" w:lineRule="auto"/>
              <w:rPr>
                <w:sz w:val="18"/>
                <w:szCs w:val="18"/>
              </w:rPr>
            </w:pPr>
            <w:r w:rsidRPr="00D322BC">
              <w:rPr>
                <w:rFonts w:hint="eastAsia"/>
                <w:sz w:val="18"/>
                <w:szCs w:val="18"/>
              </w:rPr>
              <w:t>加油站</w:t>
            </w:r>
          </w:p>
        </w:tc>
        <w:tc>
          <w:tcPr>
            <w:tcW w:w="776" w:type="pct"/>
            <w:vMerge/>
            <w:tcBorders>
              <w:left w:val="nil"/>
              <w:bottom w:val="single" w:sz="4" w:space="0" w:color="auto"/>
              <w:right w:val="single" w:sz="4" w:space="0" w:color="auto"/>
            </w:tcBorders>
            <w:shd w:val="clear" w:color="auto" w:fill="auto"/>
            <w:vAlign w:val="center"/>
          </w:tcPr>
          <w:p w14:paraId="3CEAB186" w14:textId="77777777" w:rsidR="00CF7F37" w:rsidRPr="00D322BC" w:rsidRDefault="00CF7F37" w:rsidP="00DD046B">
            <w:pPr>
              <w:spacing w:line="360" w:lineRule="auto"/>
              <w:jc w:val="center"/>
              <w:rPr>
                <w:sz w:val="18"/>
                <w:szCs w:val="18"/>
              </w:rPr>
            </w:pPr>
          </w:p>
        </w:tc>
        <w:tc>
          <w:tcPr>
            <w:tcW w:w="579" w:type="pct"/>
            <w:tcBorders>
              <w:top w:val="nil"/>
              <w:left w:val="nil"/>
              <w:bottom w:val="single" w:sz="4" w:space="0" w:color="auto"/>
              <w:right w:val="single" w:sz="4" w:space="0" w:color="auto"/>
            </w:tcBorders>
            <w:shd w:val="clear" w:color="auto" w:fill="auto"/>
            <w:noWrap/>
          </w:tcPr>
          <w:p w14:paraId="12A93946" w14:textId="50745D36" w:rsidR="00CF7F37" w:rsidRPr="00D322BC" w:rsidRDefault="00CF7F37" w:rsidP="00DD046B">
            <w:pPr>
              <w:spacing w:line="360" w:lineRule="auto"/>
              <w:jc w:val="center"/>
              <w:rPr>
                <w:sz w:val="18"/>
                <w:szCs w:val="18"/>
              </w:rPr>
            </w:pPr>
            <w:r w:rsidRPr="00D322BC">
              <w:rPr>
                <w:sz w:val="18"/>
                <w:szCs w:val="18"/>
              </w:rPr>
              <w:t>1</w:t>
            </w:r>
          </w:p>
        </w:tc>
      </w:tr>
      <w:tr w:rsidR="0083333E" w:rsidRPr="00E710ED" w14:paraId="43454088" w14:textId="77777777" w:rsidTr="00CB0670">
        <w:trPr>
          <w:trHeight w:val="397"/>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44A63ACE" w14:textId="77777777" w:rsidR="0083333E" w:rsidRPr="00D322BC" w:rsidRDefault="0083333E" w:rsidP="00DD046B">
            <w:pPr>
              <w:widowControl/>
              <w:ind w:right="-42"/>
              <w:rPr>
                <w:rFonts w:ascii="Times New Roman" w:hAnsi="Times New Roman" w:cs="Times New Roman"/>
                <w:kern w:val="0"/>
                <w:sz w:val="18"/>
                <w:szCs w:val="18"/>
              </w:rPr>
            </w:pPr>
            <w:r w:rsidRPr="00D322BC">
              <w:rPr>
                <w:rFonts w:ascii="Times New Roman" w:hAnsi="Times New Roman" w:cs="Times New Roman" w:hint="eastAsia"/>
                <w:kern w:val="0"/>
                <w:sz w:val="18"/>
                <w:szCs w:val="18"/>
              </w:rPr>
              <w:t>备注：</w:t>
            </w:r>
          </w:p>
          <w:p w14:paraId="139C9825" w14:textId="60604FA2" w:rsidR="0083333E" w:rsidRPr="00D322BC" w:rsidRDefault="0083333E" w:rsidP="00DD046B">
            <w:pPr>
              <w:widowControl/>
              <w:ind w:right="-42"/>
              <w:rPr>
                <w:rFonts w:ascii="Times New Roman" w:hAnsi="Times New Roman" w:cs="Times New Roman"/>
                <w:kern w:val="0"/>
                <w:sz w:val="18"/>
                <w:szCs w:val="18"/>
              </w:rPr>
            </w:pPr>
            <w:r w:rsidRPr="00D322BC">
              <w:rPr>
                <w:rFonts w:ascii="Times New Roman" w:hAnsi="Times New Roman" w:cs="Times New Roman"/>
                <w:kern w:val="0"/>
                <w:sz w:val="18"/>
                <w:szCs w:val="18"/>
              </w:rPr>
              <w:t>1</w:t>
            </w:r>
            <w:r w:rsidR="00EF4792" w:rsidRPr="00D322BC">
              <w:rPr>
                <w:rFonts w:ascii="Times New Roman" w:hAnsi="Times New Roman" w:cs="Times New Roman" w:hint="eastAsia"/>
                <w:kern w:val="0"/>
                <w:sz w:val="18"/>
                <w:szCs w:val="18"/>
              </w:rPr>
              <w:t xml:space="preserve">. </w:t>
            </w:r>
            <w:r w:rsidRPr="00D322BC">
              <w:rPr>
                <w:rFonts w:ascii="Times New Roman" w:hAnsi="Times New Roman" w:cs="Times New Roman" w:hint="eastAsia"/>
                <w:kern w:val="0"/>
                <w:sz w:val="18"/>
                <w:szCs w:val="18"/>
              </w:rPr>
              <w:t>建筑</w:t>
            </w:r>
            <w:r w:rsidRPr="00D322BC">
              <w:rPr>
                <w:rFonts w:ascii="Times New Roman" w:hAnsi="Times New Roman" w:cs="Times New Roman"/>
                <w:kern w:val="0"/>
                <w:sz w:val="18"/>
                <w:szCs w:val="18"/>
              </w:rPr>
              <w:t>类型（</w:t>
            </w:r>
            <w:r w:rsidRPr="00D322BC">
              <w:rPr>
                <w:rFonts w:ascii="Times New Roman" w:hAnsi="Times New Roman" w:cs="Times New Roman" w:hint="eastAsia"/>
                <w:kern w:val="0"/>
                <w:sz w:val="18"/>
                <w:szCs w:val="18"/>
              </w:rPr>
              <w:t>除</w:t>
            </w:r>
            <w:r w:rsidRPr="00D322BC">
              <w:rPr>
                <w:rFonts w:hint="eastAsia"/>
                <w:sz w:val="18"/>
                <w:szCs w:val="18"/>
              </w:rPr>
              <w:t>公共租赁住房、安居型商品房、人才住房外</w:t>
            </w:r>
            <w:r w:rsidRPr="00D322BC">
              <w:rPr>
                <w:rFonts w:ascii="Times New Roman" w:hAnsi="Times New Roman" w:cs="Times New Roman"/>
                <w:kern w:val="0"/>
                <w:sz w:val="18"/>
                <w:szCs w:val="18"/>
              </w:rPr>
              <w:t>）</w:t>
            </w:r>
            <w:r w:rsidRPr="00D322BC">
              <w:rPr>
                <w:rFonts w:ascii="Times New Roman" w:hAnsi="Times New Roman" w:cs="Times New Roman" w:hint="eastAsia"/>
                <w:kern w:val="0"/>
                <w:sz w:val="18"/>
                <w:szCs w:val="18"/>
              </w:rPr>
              <w:t>对应</w:t>
            </w:r>
            <w:r w:rsidRPr="00D322BC">
              <w:rPr>
                <w:rFonts w:ascii="Times New Roman" w:hAnsi="Times New Roman" w:cs="Times New Roman"/>
                <w:kern w:val="0"/>
                <w:sz w:val="18"/>
                <w:szCs w:val="18"/>
              </w:rPr>
              <w:t>《</w:t>
            </w:r>
            <w:r w:rsidRPr="00D322BC">
              <w:rPr>
                <w:rFonts w:ascii="Times New Roman" w:hAnsi="Times New Roman" w:cs="Times New Roman" w:hint="eastAsia"/>
                <w:kern w:val="0"/>
                <w:sz w:val="18"/>
                <w:szCs w:val="18"/>
              </w:rPr>
              <w:t>深圳市</w:t>
            </w:r>
            <w:r w:rsidRPr="00D322BC">
              <w:rPr>
                <w:rFonts w:ascii="Times New Roman" w:hAnsi="Times New Roman" w:cs="Times New Roman"/>
                <w:kern w:val="0"/>
                <w:sz w:val="18"/>
                <w:szCs w:val="18"/>
              </w:rPr>
              <w:t>城市规划标准与准则》</w:t>
            </w:r>
            <w:r w:rsidRPr="00D322BC">
              <w:rPr>
                <w:rFonts w:ascii="Times New Roman" w:hAnsi="Times New Roman" w:cs="Times New Roman" w:hint="eastAsia"/>
                <w:kern w:val="0"/>
                <w:sz w:val="18"/>
                <w:szCs w:val="18"/>
              </w:rPr>
              <w:t>。</w:t>
            </w:r>
          </w:p>
          <w:p w14:paraId="5CF8DD28" w14:textId="1F404F2B" w:rsidR="0083333E" w:rsidRPr="00D322BC" w:rsidRDefault="0083333E" w:rsidP="00DD046B">
            <w:pPr>
              <w:widowControl/>
              <w:ind w:right="-42"/>
              <w:rPr>
                <w:rFonts w:ascii="Times New Roman" w:hAnsi="Times New Roman" w:cs="Times New Roman"/>
                <w:kern w:val="0"/>
                <w:sz w:val="18"/>
                <w:szCs w:val="18"/>
              </w:rPr>
            </w:pPr>
            <w:r w:rsidRPr="00D322BC">
              <w:rPr>
                <w:rFonts w:ascii="Times New Roman" w:hAnsi="Times New Roman" w:cs="Times New Roman"/>
                <w:kern w:val="0"/>
                <w:sz w:val="18"/>
                <w:szCs w:val="18"/>
              </w:rPr>
              <w:t>2</w:t>
            </w:r>
            <w:r w:rsidR="00EF4792" w:rsidRPr="00D322BC">
              <w:rPr>
                <w:rFonts w:ascii="Times New Roman" w:hAnsi="Times New Roman" w:cs="Times New Roman" w:hint="eastAsia"/>
                <w:kern w:val="0"/>
                <w:sz w:val="18"/>
                <w:szCs w:val="18"/>
              </w:rPr>
              <w:t xml:space="preserve">. </w:t>
            </w:r>
            <w:r w:rsidRPr="00D322BC">
              <w:rPr>
                <w:rFonts w:ascii="Times New Roman" w:hAnsi="Times New Roman" w:cs="Times New Roman" w:hint="eastAsia"/>
                <w:kern w:val="0"/>
                <w:sz w:val="18"/>
                <w:szCs w:val="18"/>
              </w:rPr>
              <w:t>上表中未涵盖的其他配建建筑类型按主体建筑类型地价标准测算地价。主体建筑类型是规划许可文件中面积占比最大的建筑类型；无法</w:t>
            </w:r>
            <w:r w:rsidRPr="00D322BC">
              <w:rPr>
                <w:rFonts w:ascii="Times New Roman" w:hAnsi="Times New Roman" w:cs="Times New Roman"/>
                <w:kern w:val="0"/>
                <w:sz w:val="18"/>
                <w:szCs w:val="18"/>
              </w:rPr>
              <w:t>确定的按</w:t>
            </w:r>
            <w:r w:rsidRPr="00D322BC">
              <w:rPr>
                <w:rFonts w:ascii="Times New Roman" w:hAnsi="Times New Roman" w:cs="Times New Roman" w:hint="eastAsia"/>
                <w:kern w:val="0"/>
                <w:sz w:val="18"/>
                <w:szCs w:val="18"/>
              </w:rPr>
              <w:t>规划许可文件中</w:t>
            </w:r>
            <w:r w:rsidRPr="00D322BC">
              <w:rPr>
                <w:rFonts w:ascii="Times New Roman" w:hAnsi="Times New Roman" w:cs="Times New Roman"/>
                <w:kern w:val="0"/>
                <w:sz w:val="18"/>
                <w:szCs w:val="18"/>
              </w:rPr>
              <w:t>的土地用途确定。</w:t>
            </w:r>
          </w:p>
          <w:p w14:paraId="647C77E0" w14:textId="7BC079D5" w:rsidR="0083333E" w:rsidRPr="00D322BC" w:rsidRDefault="0083333E" w:rsidP="00DD046B">
            <w:pPr>
              <w:widowControl/>
              <w:ind w:right="-42"/>
              <w:rPr>
                <w:rFonts w:ascii="Times New Roman" w:hAnsi="Times New Roman" w:cs="Times New Roman"/>
                <w:kern w:val="0"/>
                <w:sz w:val="18"/>
                <w:szCs w:val="18"/>
              </w:rPr>
            </w:pPr>
            <w:r w:rsidRPr="00D322BC">
              <w:rPr>
                <w:rFonts w:ascii="Times New Roman" w:hAnsi="Times New Roman" w:cs="Times New Roman" w:hint="eastAsia"/>
                <w:kern w:val="0"/>
                <w:sz w:val="18"/>
                <w:szCs w:val="18"/>
              </w:rPr>
              <w:t>3</w:t>
            </w:r>
            <w:r w:rsidR="00EF4792" w:rsidRPr="00D322BC">
              <w:rPr>
                <w:rFonts w:ascii="Times New Roman" w:hAnsi="Times New Roman" w:cs="Times New Roman" w:hint="eastAsia"/>
                <w:kern w:val="0"/>
                <w:sz w:val="18"/>
                <w:szCs w:val="18"/>
              </w:rPr>
              <w:t xml:space="preserve">. </w:t>
            </w:r>
            <w:r w:rsidRPr="00D322BC">
              <w:rPr>
                <w:rFonts w:ascii="Times New Roman" w:hAnsi="Times New Roman" w:cs="Times New Roman" w:hint="eastAsia"/>
                <w:kern w:val="0"/>
                <w:sz w:val="18"/>
                <w:szCs w:val="18"/>
              </w:rPr>
              <w:t>“</w:t>
            </w:r>
            <w:r w:rsidRPr="00D322BC">
              <w:rPr>
                <w:rFonts w:hint="eastAsia"/>
                <w:sz w:val="18"/>
                <w:szCs w:val="18"/>
              </w:rPr>
              <w:t>新型产业用房、研发用房、物流建筑”的</w:t>
            </w:r>
            <w:r w:rsidRPr="00D322BC">
              <w:rPr>
                <w:rFonts w:ascii="Times New Roman" w:hAnsi="Times New Roman" w:cs="Times New Roman" w:hint="eastAsia"/>
                <w:kern w:val="0"/>
                <w:sz w:val="18"/>
                <w:szCs w:val="18"/>
              </w:rPr>
              <w:t>地价按工业</w:t>
            </w:r>
            <w:r w:rsidR="00506549" w:rsidRPr="00D322BC">
              <w:rPr>
                <w:rFonts w:ascii="Times New Roman" w:hAnsi="Times New Roman" w:cs="Times New Roman" w:hint="eastAsia"/>
                <w:kern w:val="0"/>
                <w:sz w:val="18"/>
                <w:szCs w:val="18"/>
              </w:rPr>
              <w:t>5</w:t>
            </w:r>
            <w:r w:rsidRPr="00D322BC">
              <w:rPr>
                <w:rFonts w:ascii="Times New Roman" w:hAnsi="Times New Roman" w:cs="Times New Roman" w:hint="eastAsia"/>
                <w:kern w:val="0"/>
                <w:sz w:val="18"/>
                <w:szCs w:val="18"/>
              </w:rPr>
              <w:t>0%</w:t>
            </w:r>
            <w:r w:rsidRPr="00D322BC">
              <w:rPr>
                <w:rFonts w:ascii="Times New Roman" w:hAnsi="Times New Roman" w:cs="Times New Roman" w:hint="eastAsia"/>
                <w:kern w:val="0"/>
                <w:sz w:val="18"/>
                <w:szCs w:val="18"/>
              </w:rPr>
              <w:t>及办公</w:t>
            </w:r>
            <w:r w:rsidR="00506549" w:rsidRPr="00D322BC">
              <w:rPr>
                <w:rFonts w:ascii="Times New Roman" w:hAnsi="Times New Roman" w:cs="Times New Roman" w:hint="eastAsia"/>
                <w:kern w:val="0"/>
                <w:sz w:val="18"/>
                <w:szCs w:val="18"/>
              </w:rPr>
              <w:t>5</w:t>
            </w:r>
            <w:r w:rsidRPr="00D322BC">
              <w:rPr>
                <w:rFonts w:ascii="Times New Roman" w:hAnsi="Times New Roman" w:cs="Times New Roman" w:hint="eastAsia"/>
                <w:kern w:val="0"/>
                <w:sz w:val="18"/>
                <w:szCs w:val="18"/>
              </w:rPr>
              <w:t>0%</w:t>
            </w:r>
            <w:r w:rsidRPr="00D322BC">
              <w:rPr>
                <w:rFonts w:ascii="Times New Roman" w:hAnsi="Times New Roman" w:cs="Times New Roman" w:hint="eastAsia"/>
                <w:kern w:val="0"/>
                <w:sz w:val="18"/>
                <w:szCs w:val="18"/>
              </w:rPr>
              <w:t>测算。</w:t>
            </w:r>
          </w:p>
          <w:p w14:paraId="003BFB0B" w14:textId="468B7368" w:rsidR="0083333E" w:rsidRPr="00D322BC" w:rsidRDefault="0083333E" w:rsidP="00DD046B">
            <w:pPr>
              <w:widowControl/>
              <w:ind w:right="-42"/>
              <w:rPr>
                <w:rFonts w:ascii="Times New Roman" w:hAnsi="Times New Roman" w:cs="Times New Roman"/>
                <w:kern w:val="0"/>
                <w:sz w:val="18"/>
                <w:szCs w:val="18"/>
              </w:rPr>
            </w:pPr>
            <w:r w:rsidRPr="00D322BC">
              <w:rPr>
                <w:rFonts w:ascii="Times New Roman" w:hAnsi="Times New Roman" w:cs="Times New Roman"/>
                <w:kern w:val="0"/>
                <w:sz w:val="18"/>
                <w:szCs w:val="18"/>
              </w:rPr>
              <w:t>4</w:t>
            </w:r>
            <w:r w:rsidR="00EF4792" w:rsidRPr="00D322BC">
              <w:rPr>
                <w:rFonts w:ascii="Times New Roman" w:hAnsi="Times New Roman" w:cs="Times New Roman" w:hint="eastAsia"/>
                <w:kern w:val="0"/>
                <w:sz w:val="18"/>
                <w:szCs w:val="18"/>
              </w:rPr>
              <w:t xml:space="preserve">. </w:t>
            </w:r>
            <w:r w:rsidRPr="00D322BC">
              <w:rPr>
                <w:rFonts w:ascii="Times New Roman" w:hAnsi="Times New Roman" w:cs="Times New Roman" w:hint="eastAsia"/>
                <w:kern w:val="0"/>
                <w:sz w:val="18"/>
                <w:szCs w:val="18"/>
              </w:rPr>
              <w:t>新供应加油、加气混合用地，已明确加油、加气功能占地面积的，按占地面积分</w:t>
            </w:r>
            <w:proofErr w:type="gramStart"/>
            <w:r w:rsidRPr="00D322BC">
              <w:rPr>
                <w:rFonts w:ascii="Times New Roman" w:hAnsi="Times New Roman" w:cs="Times New Roman" w:hint="eastAsia"/>
                <w:kern w:val="0"/>
                <w:sz w:val="18"/>
                <w:szCs w:val="18"/>
              </w:rPr>
              <w:t>别计算</w:t>
            </w:r>
            <w:proofErr w:type="gramEnd"/>
            <w:r w:rsidRPr="00D322BC">
              <w:rPr>
                <w:rFonts w:ascii="Times New Roman" w:hAnsi="Times New Roman" w:cs="Times New Roman" w:hint="eastAsia"/>
                <w:kern w:val="0"/>
                <w:sz w:val="18"/>
                <w:szCs w:val="18"/>
              </w:rPr>
              <w:t>地价后合计；未明确加油、加气功能占地面积的，以宗地为单位，按照加油站和加气站市场价格的均值确定地价。</w:t>
            </w:r>
          </w:p>
          <w:p w14:paraId="26025530" w14:textId="393230DD" w:rsidR="0083333E" w:rsidRPr="00D322BC" w:rsidRDefault="0083333E" w:rsidP="00DD046B">
            <w:pPr>
              <w:widowControl/>
              <w:ind w:right="-42"/>
              <w:rPr>
                <w:rFonts w:ascii="Times New Roman" w:hAnsi="Times New Roman" w:cs="Times New Roman"/>
                <w:kern w:val="0"/>
                <w:sz w:val="18"/>
                <w:szCs w:val="18"/>
              </w:rPr>
            </w:pPr>
            <w:r w:rsidRPr="00D322BC">
              <w:rPr>
                <w:rFonts w:ascii="Times New Roman" w:hAnsi="Times New Roman" w:cs="Times New Roman" w:hint="eastAsia"/>
                <w:kern w:val="0"/>
                <w:sz w:val="18"/>
                <w:szCs w:val="18"/>
              </w:rPr>
              <w:t>5</w:t>
            </w:r>
            <w:r w:rsidR="00EF4792" w:rsidRPr="00D322BC">
              <w:rPr>
                <w:rFonts w:ascii="Times New Roman" w:hAnsi="Times New Roman" w:cs="Times New Roman" w:hint="eastAsia"/>
                <w:kern w:val="0"/>
                <w:sz w:val="18"/>
                <w:szCs w:val="18"/>
              </w:rPr>
              <w:t xml:space="preserve">. </w:t>
            </w:r>
            <w:r w:rsidRPr="00D322BC">
              <w:rPr>
                <w:rFonts w:ascii="Times New Roman" w:hAnsi="Times New Roman" w:cs="Times New Roman"/>
                <w:kern w:val="0"/>
                <w:sz w:val="18"/>
                <w:szCs w:val="18"/>
              </w:rPr>
              <w:t>高尔夫球场</w:t>
            </w:r>
            <w:r w:rsidRPr="00D322BC">
              <w:rPr>
                <w:rFonts w:ascii="Times New Roman" w:hAnsi="Times New Roman" w:cs="Times New Roman" w:hint="eastAsia"/>
                <w:kern w:val="0"/>
                <w:sz w:val="18"/>
                <w:szCs w:val="18"/>
              </w:rPr>
              <w:t>、高尔夫练习场</w:t>
            </w:r>
            <w:r w:rsidRPr="00D322BC">
              <w:rPr>
                <w:rFonts w:ascii="Times New Roman" w:hAnsi="Times New Roman" w:cs="Times New Roman"/>
                <w:kern w:val="0"/>
                <w:sz w:val="18"/>
                <w:szCs w:val="18"/>
              </w:rPr>
              <w:t>、住宅</w:t>
            </w:r>
            <w:r w:rsidR="006A6C88" w:rsidRPr="00D322BC">
              <w:rPr>
                <w:rFonts w:ascii="Times New Roman" w:hAnsi="Times New Roman" w:cs="Times New Roman" w:hint="eastAsia"/>
                <w:kern w:val="0"/>
                <w:sz w:val="18"/>
                <w:szCs w:val="18"/>
              </w:rPr>
              <w:t>地上</w:t>
            </w:r>
            <w:r w:rsidRPr="00D322BC">
              <w:rPr>
                <w:rFonts w:ascii="Times New Roman" w:hAnsi="Times New Roman" w:cs="Times New Roman"/>
                <w:kern w:val="0"/>
                <w:sz w:val="18"/>
                <w:szCs w:val="18"/>
              </w:rPr>
              <w:t>容积率小于</w:t>
            </w:r>
            <w:r w:rsidRPr="00D322BC">
              <w:rPr>
                <w:rFonts w:ascii="Times New Roman" w:hAnsi="Times New Roman" w:cs="Times New Roman" w:hint="eastAsia"/>
                <w:kern w:val="0"/>
                <w:sz w:val="18"/>
                <w:szCs w:val="18"/>
              </w:rPr>
              <w:t>1.0</w:t>
            </w:r>
            <w:r w:rsidRPr="00D322BC">
              <w:rPr>
                <w:rFonts w:ascii="Times New Roman" w:hAnsi="Times New Roman" w:cs="Times New Roman" w:hint="eastAsia"/>
                <w:kern w:val="0"/>
                <w:sz w:val="18"/>
                <w:szCs w:val="18"/>
              </w:rPr>
              <w:t>的</w:t>
            </w:r>
            <w:r w:rsidRPr="00D322BC">
              <w:rPr>
                <w:rFonts w:ascii="Times New Roman" w:hAnsi="Times New Roman" w:cs="Times New Roman"/>
                <w:kern w:val="0"/>
                <w:sz w:val="18"/>
                <w:szCs w:val="18"/>
              </w:rPr>
              <w:t>用地不适用本表。</w:t>
            </w:r>
          </w:p>
          <w:p w14:paraId="5BB17E40" w14:textId="319C05CF" w:rsidR="00EF4792" w:rsidRPr="00D322BC" w:rsidRDefault="00EF4792" w:rsidP="00086FEE">
            <w:pPr>
              <w:widowControl/>
              <w:ind w:right="-42"/>
              <w:rPr>
                <w:rFonts w:ascii="Times New Roman" w:hAnsi="Times New Roman" w:cs="Times New Roman"/>
                <w:kern w:val="0"/>
                <w:sz w:val="18"/>
                <w:szCs w:val="18"/>
              </w:rPr>
            </w:pPr>
            <w:r w:rsidRPr="00D322BC">
              <w:rPr>
                <w:rFonts w:ascii="Times New Roman" w:hAnsi="Times New Roman" w:cs="Times New Roman" w:hint="eastAsia"/>
                <w:kern w:val="0"/>
                <w:sz w:val="18"/>
                <w:szCs w:val="18"/>
              </w:rPr>
              <w:t>6.</w:t>
            </w:r>
            <w:r w:rsidRPr="00D322BC">
              <w:rPr>
                <w:rFonts w:ascii="Times New Roman" w:hAnsi="Times New Roman" w:cs="Times New Roman" w:hint="eastAsia"/>
                <w:kern w:val="0"/>
                <w:sz w:val="18"/>
                <w:szCs w:val="18"/>
              </w:rPr>
              <w:t>本表中</w:t>
            </w:r>
            <w:r w:rsidR="00086FEE">
              <w:rPr>
                <w:rFonts w:ascii="Times New Roman" w:hAnsi="Times New Roman" w:cs="Times New Roman" w:hint="eastAsia"/>
                <w:kern w:val="0"/>
                <w:sz w:val="18"/>
                <w:szCs w:val="18"/>
              </w:rPr>
              <w:t>第</w:t>
            </w:r>
            <w:r w:rsidR="00086FEE" w:rsidRPr="00D322BC">
              <w:rPr>
                <w:rFonts w:ascii="Times New Roman" w:hAnsi="Times New Roman" w:cs="Times New Roman" w:hint="eastAsia"/>
                <w:kern w:val="0"/>
                <w:sz w:val="18"/>
                <w:szCs w:val="18"/>
              </w:rPr>
              <w:t>3</w:t>
            </w:r>
            <w:r w:rsidR="00086FEE" w:rsidRPr="00D322BC">
              <w:rPr>
                <w:rFonts w:ascii="Times New Roman" w:hAnsi="Times New Roman" w:cs="Times New Roman" w:hint="eastAsia"/>
                <w:kern w:val="0"/>
                <w:sz w:val="18"/>
                <w:szCs w:val="18"/>
              </w:rPr>
              <w:t>、</w:t>
            </w:r>
            <w:r w:rsidR="00086FEE" w:rsidRPr="00D322BC">
              <w:rPr>
                <w:rFonts w:ascii="Times New Roman" w:hAnsi="Times New Roman" w:cs="Times New Roman" w:hint="eastAsia"/>
                <w:kern w:val="0"/>
                <w:sz w:val="18"/>
                <w:szCs w:val="18"/>
              </w:rPr>
              <w:t>6</w:t>
            </w:r>
            <w:r w:rsidR="00086FEE" w:rsidRPr="00D322BC">
              <w:rPr>
                <w:rFonts w:ascii="Times New Roman" w:hAnsi="Times New Roman" w:cs="Times New Roman" w:hint="eastAsia"/>
                <w:kern w:val="0"/>
                <w:sz w:val="18"/>
                <w:szCs w:val="18"/>
              </w:rPr>
              <w:t>、</w:t>
            </w:r>
            <w:r w:rsidR="00086FEE" w:rsidRPr="00D322BC">
              <w:rPr>
                <w:rFonts w:ascii="Times New Roman" w:hAnsi="Times New Roman" w:cs="Times New Roman" w:hint="eastAsia"/>
                <w:kern w:val="0"/>
                <w:sz w:val="18"/>
                <w:szCs w:val="18"/>
              </w:rPr>
              <w:t>9</w:t>
            </w:r>
            <w:r w:rsidR="00086FEE" w:rsidRPr="00D322BC">
              <w:rPr>
                <w:rFonts w:ascii="Times New Roman" w:hAnsi="Times New Roman" w:cs="Times New Roman" w:hint="eastAsia"/>
                <w:kern w:val="0"/>
                <w:sz w:val="18"/>
                <w:szCs w:val="18"/>
              </w:rPr>
              <w:t>、</w:t>
            </w:r>
            <w:r w:rsidR="00086FEE" w:rsidRPr="00D322BC">
              <w:rPr>
                <w:rFonts w:ascii="Times New Roman" w:hAnsi="Times New Roman" w:cs="Times New Roman" w:hint="eastAsia"/>
                <w:kern w:val="0"/>
                <w:sz w:val="18"/>
                <w:szCs w:val="18"/>
              </w:rPr>
              <w:t>12</w:t>
            </w:r>
            <w:r w:rsidR="00086FEE" w:rsidRPr="00D322BC">
              <w:rPr>
                <w:rFonts w:ascii="Times New Roman" w:hAnsi="Times New Roman" w:cs="Times New Roman" w:hint="eastAsia"/>
                <w:kern w:val="0"/>
                <w:sz w:val="18"/>
                <w:szCs w:val="18"/>
              </w:rPr>
              <w:t>、</w:t>
            </w:r>
            <w:r w:rsidR="00086FEE" w:rsidRPr="00D322BC">
              <w:rPr>
                <w:rFonts w:ascii="Times New Roman" w:hAnsi="Times New Roman" w:cs="Times New Roman" w:hint="eastAsia"/>
                <w:kern w:val="0"/>
                <w:sz w:val="18"/>
                <w:szCs w:val="18"/>
              </w:rPr>
              <w:t>13</w:t>
            </w:r>
            <w:r w:rsidR="00086FEE" w:rsidRPr="00D322BC">
              <w:rPr>
                <w:rFonts w:ascii="Times New Roman" w:hAnsi="Times New Roman" w:cs="Times New Roman" w:hint="eastAsia"/>
                <w:kern w:val="0"/>
                <w:sz w:val="18"/>
                <w:szCs w:val="18"/>
              </w:rPr>
              <w:t>、</w:t>
            </w:r>
            <w:r w:rsidR="00086FEE" w:rsidRPr="00D322BC">
              <w:rPr>
                <w:rFonts w:ascii="Times New Roman" w:hAnsi="Times New Roman" w:cs="Times New Roman" w:hint="eastAsia"/>
                <w:kern w:val="0"/>
                <w:sz w:val="18"/>
                <w:szCs w:val="18"/>
              </w:rPr>
              <w:t>14</w:t>
            </w:r>
            <w:r w:rsidR="00086FEE">
              <w:rPr>
                <w:rFonts w:ascii="Times New Roman" w:hAnsi="Times New Roman" w:cs="Times New Roman" w:hint="eastAsia"/>
                <w:kern w:val="0"/>
                <w:sz w:val="18"/>
                <w:szCs w:val="18"/>
              </w:rPr>
              <w:t>类</w:t>
            </w:r>
            <w:r w:rsidRPr="00D322BC">
              <w:rPr>
                <w:rFonts w:ascii="Times New Roman" w:hAnsi="Times New Roman" w:cs="Times New Roman" w:hint="eastAsia"/>
                <w:kern w:val="0"/>
                <w:sz w:val="18"/>
                <w:szCs w:val="18"/>
              </w:rPr>
              <w:t>建筑</w:t>
            </w:r>
            <w:r w:rsidRPr="00D322BC">
              <w:rPr>
                <w:rFonts w:ascii="Times New Roman" w:hAnsi="Times New Roman" w:cs="Times New Roman"/>
                <w:kern w:val="0"/>
                <w:sz w:val="18"/>
                <w:szCs w:val="18"/>
              </w:rPr>
              <w:t>类型</w:t>
            </w:r>
            <w:r w:rsidR="00086FEE" w:rsidRPr="00D322BC">
              <w:rPr>
                <w:rFonts w:ascii="Times New Roman" w:hAnsi="Times New Roman" w:cs="Times New Roman" w:hint="eastAsia"/>
                <w:kern w:val="0"/>
                <w:sz w:val="18"/>
                <w:szCs w:val="18"/>
              </w:rPr>
              <w:t>原则上</w:t>
            </w:r>
            <w:r w:rsidRPr="00D322BC">
              <w:rPr>
                <w:rFonts w:ascii="Times New Roman" w:hAnsi="Times New Roman" w:cs="Times New Roman" w:hint="eastAsia"/>
                <w:kern w:val="0"/>
                <w:sz w:val="18"/>
                <w:szCs w:val="18"/>
              </w:rPr>
              <w:t>应在出让方案或供应合同中明确该类建筑类型</w:t>
            </w:r>
            <w:proofErr w:type="gramStart"/>
            <w:r w:rsidRPr="00D322BC">
              <w:rPr>
                <w:rFonts w:ascii="Times New Roman" w:hAnsi="Times New Roman" w:cs="Times New Roman" w:hint="eastAsia"/>
                <w:kern w:val="0"/>
                <w:sz w:val="18"/>
                <w:szCs w:val="18"/>
              </w:rPr>
              <w:t>限整体</w:t>
            </w:r>
            <w:proofErr w:type="gramEnd"/>
            <w:r w:rsidRPr="00D322BC">
              <w:rPr>
                <w:rFonts w:ascii="Times New Roman" w:hAnsi="Times New Roman" w:cs="Times New Roman" w:hint="eastAsia"/>
                <w:kern w:val="0"/>
                <w:sz w:val="18"/>
                <w:szCs w:val="18"/>
              </w:rPr>
              <w:t>转让</w:t>
            </w:r>
            <w:r w:rsidRPr="00D322BC">
              <w:rPr>
                <w:rFonts w:ascii="楷体_GB2312" w:eastAsia="楷体_GB2312" w:hint="eastAsia"/>
                <w:color w:val="000000"/>
                <w:sz w:val="18"/>
                <w:szCs w:val="18"/>
              </w:rPr>
              <w:t>。</w:t>
            </w:r>
          </w:p>
        </w:tc>
      </w:tr>
    </w:tbl>
    <w:p w14:paraId="04F427E2" w14:textId="77777777" w:rsidR="00DD046B" w:rsidRPr="00086FEE" w:rsidRDefault="00DD046B" w:rsidP="00DD046B">
      <w:pPr>
        <w:spacing w:line="60" w:lineRule="auto"/>
        <w:jc w:val="center"/>
        <w:rPr>
          <w:rFonts w:ascii="Times New Roman" w:hAnsi="Times New Roman" w:cs="Times New Roman"/>
          <w:b/>
          <w:bCs/>
          <w:kern w:val="0"/>
          <w:sz w:val="28"/>
          <w:szCs w:val="28"/>
        </w:rPr>
      </w:pPr>
    </w:p>
    <w:p w14:paraId="25AAB78F" w14:textId="77777777" w:rsidR="00DD046B" w:rsidRPr="00086FEE" w:rsidRDefault="00DD046B" w:rsidP="00DD046B">
      <w:pPr>
        <w:spacing w:line="60" w:lineRule="auto"/>
        <w:jc w:val="center"/>
        <w:rPr>
          <w:rFonts w:ascii="Times New Roman" w:hAnsi="Times New Roman" w:cs="Times New Roman"/>
          <w:b/>
          <w:bCs/>
          <w:kern w:val="0"/>
          <w:sz w:val="28"/>
          <w:szCs w:val="28"/>
        </w:rPr>
      </w:pPr>
    </w:p>
    <w:p w14:paraId="46C1986B" w14:textId="734EFE70" w:rsidR="00EF2FB8" w:rsidRPr="00E710ED" w:rsidRDefault="00EF2FB8" w:rsidP="00DD046B">
      <w:pPr>
        <w:spacing w:line="60" w:lineRule="auto"/>
        <w:jc w:val="center"/>
        <w:rPr>
          <w:rFonts w:ascii="Times New Roman" w:hAnsi="Times New Roman" w:cs="Times New Roman"/>
          <w:b/>
          <w:bCs/>
          <w:kern w:val="0"/>
          <w:sz w:val="28"/>
          <w:szCs w:val="28"/>
        </w:rPr>
      </w:pPr>
      <w:r w:rsidRPr="00E710ED">
        <w:rPr>
          <w:rFonts w:ascii="Times New Roman" w:hAnsi="Times New Roman" w:cs="Times New Roman" w:hint="eastAsia"/>
          <w:b/>
          <w:bCs/>
          <w:kern w:val="0"/>
          <w:sz w:val="28"/>
          <w:szCs w:val="28"/>
        </w:rPr>
        <w:lastRenderedPageBreak/>
        <w:t>附表</w:t>
      </w:r>
      <w:r>
        <w:rPr>
          <w:rFonts w:ascii="Times New Roman" w:hAnsi="Times New Roman" w:cs="Times New Roman"/>
          <w:b/>
          <w:bCs/>
          <w:kern w:val="0"/>
          <w:sz w:val="28"/>
          <w:szCs w:val="28"/>
        </w:rPr>
        <w:t xml:space="preserve">2 </w:t>
      </w:r>
      <w:r>
        <w:rPr>
          <w:rFonts w:ascii="Times New Roman" w:hAnsi="Times New Roman" w:cs="Times New Roman" w:hint="eastAsia"/>
          <w:b/>
          <w:bCs/>
          <w:kern w:val="0"/>
          <w:sz w:val="28"/>
          <w:szCs w:val="28"/>
        </w:rPr>
        <w:t>土地使用年期修正</w:t>
      </w:r>
      <w:r w:rsidRPr="00E710ED">
        <w:rPr>
          <w:rFonts w:ascii="Times New Roman" w:hAnsi="Times New Roman" w:cs="Times New Roman" w:hint="eastAsia"/>
          <w:b/>
          <w:bCs/>
          <w:kern w:val="0"/>
          <w:sz w:val="28"/>
          <w:szCs w:val="28"/>
        </w:rPr>
        <w:t>系数表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964"/>
        <w:gridCol w:w="968"/>
        <w:gridCol w:w="968"/>
        <w:gridCol w:w="907"/>
        <w:gridCol w:w="719"/>
        <w:gridCol w:w="974"/>
        <w:gridCol w:w="907"/>
        <w:gridCol w:w="909"/>
        <w:gridCol w:w="834"/>
      </w:tblGrid>
      <w:tr w:rsidR="00EF2FB8" w:rsidRPr="006672F0" w14:paraId="280D7B88" w14:textId="77777777" w:rsidTr="00C614F2">
        <w:trPr>
          <w:trHeight w:val="503"/>
          <w:jc w:val="center"/>
        </w:trPr>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012E1F"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年期</w:t>
            </w:r>
          </w:p>
          <w:p w14:paraId="2453084C"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n</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720575"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住宅类</w:t>
            </w:r>
          </w:p>
          <w:p w14:paraId="514815AC"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（70年）</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743BDA"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商业类</w:t>
            </w:r>
          </w:p>
          <w:p w14:paraId="67290843"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（40年）</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2EEC06"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办公类</w:t>
            </w:r>
          </w:p>
          <w:p w14:paraId="1F217B6C"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（40年）</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889E85"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工业类</w:t>
            </w:r>
          </w:p>
          <w:p w14:paraId="2E364EAD"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（30年）</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750E13"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年期</w:t>
            </w:r>
          </w:p>
          <w:p w14:paraId="49A9D6D4"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A35A76"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住宅类</w:t>
            </w:r>
          </w:p>
          <w:p w14:paraId="7CD2135E"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（70年）</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3DE753"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商业类</w:t>
            </w:r>
          </w:p>
          <w:p w14:paraId="3BE01D77"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（40年）</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72E8E"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办公类</w:t>
            </w:r>
          </w:p>
          <w:p w14:paraId="1D21CCA3"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（40年）</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54E5"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工业类</w:t>
            </w:r>
          </w:p>
          <w:p w14:paraId="05299A34" w14:textId="77777777" w:rsidR="00EF2FB8" w:rsidRPr="006672F0" w:rsidRDefault="00EF2FB8" w:rsidP="00C614F2">
            <w:pPr>
              <w:widowControl/>
              <w:snapToGrid w:val="0"/>
              <w:jc w:val="center"/>
              <w:rPr>
                <w:rFonts w:asciiTheme="minorEastAsia" w:hAnsiTheme="minorEastAsia" w:cs="宋体"/>
                <w:b/>
                <w:color w:val="000000"/>
                <w:w w:val="90"/>
                <w:kern w:val="0"/>
                <w:sz w:val="18"/>
                <w:szCs w:val="18"/>
              </w:rPr>
            </w:pPr>
            <w:r w:rsidRPr="006672F0">
              <w:rPr>
                <w:rFonts w:asciiTheme="minorEastAsia" w:hAnsiTheme="minorEastAsia" w:cs="宋体" w:hint="eastAsia"/>
                <w:b/>
                <w:color w:val="000000"/>
                <w:w w:val="90"/>
                <w:kern w:val="0"/>
                <w:sz w:val="18"/>
                <w:szCs w:val="18"/>
              </w:rPr>
              <w:t>（30年）</w:t>
            </w:r>
          </w:p>
        </w:tc>
      </w:tr>
      <w:tr w:rsidR="00EF2FB8" w:rsidRPr="006672F0" w14:paraId="175B0F6A" w14:textId="77777777" w:rsidTr="00C614F2">
        <w:trPr>
          <w:trHeight w:val="302"/>
          <w:jc w:val="center"/>
        </w:trPr>
        <w:tc>
          <w:tcPr>
            <w:tcW w:w="323" w:type="pct"/>
            <w:tcBorders>
              <w:top w:val="single" w:sz="4" w:space="0" w:color="auto"/>
            </w:tcBorders>
            <w:shd w:val="clear" w:color="auto" w:fill="auto"/>
            <w:noWrap/>
            <w:vAlign w:val="center"/>
          </w:tcPr>
          <w:p w14:paraId="2848E48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1</w:t>
            </w:r>
          </w:p>
        </w:tc>
        <w:tc>
          <w:tcPr>
            <w:tcW w:w="559" w:type="pct"/>
            <w:tcBorders>
              <w:top w:val="single" w:sz="4" w:space="0" w:color="auto"/>
            </w:tcBorders>
            <w:shd w:val="clear" w:color="auto" w:fill="auto"/>
            <w:noWrap/>
          </w:tcPr>
          <w:p w14:paraId="0F74CE6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0.0492</w:t>
            </w:r>
          </w:p>
        </w:tc>
        <w:tc>
          <w:tcPr>
            <w:tcW w:w="562" w:type="pct"/>
            <w:tcBorders>
              <w:top w:val="single" w:sz="4" w:space="0" w:color="auto"/>
            </w:tcBorders>
            <w:shd w:val="clear" w:color="auto" w:fill="auto"/>
            <w:noWrap/>
          </w:tcPr>
          <w:p w14:paraId="0F1E8BA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0.0627 </w:t>
            </w:r>
          </w:p>
        </w:tc>
        <w:tc>
          <w:tcPr>
            <w:tcW w:w="562" w:type="pct"/>
            <w:tcBorders>
              <w:top w:val="single" w:sz="4" w:space="0" w:color="auto"/>
            </w:tcBorders>
            <w:shd w:val="clear" w:color="auto" w:fill="auto"/>
            <w:noWrap/>
            <w:vAlign w:val="center"/>
          </w:tcPr>
          <w:p w14:paraId="21E0376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0.0591</w:t>
            </w:r>
          </w:p>
        </w:tc>
        <w:tc>
          <w:tcPr>
            <w:tcW w:w="521" w:type="pct"/>
            <w:tcBorders>
              <w:top w:val="single" w:sz="4" w:space="0" w:color="auto"/>
            </w:tcBorders>
            <w:shd w:val="clear" w:color="auto" w:fill="auto"/>
            <w:noWrap/>
            <w:vAlign w:val="center"/>
          </w:tcPr>
          <w:p w14:paraId="31BAF51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0.0620</w:t>
            </w:r>
          </w:p>
        </w:tc>
        <w:tc>
          <w:tcPr>
            <w:tcW w:w="393" w:type="pct"/>
            <w:tcBorders>
              <w:top w:val="single" w:sz="4" w:space="0" w:color="auto"/>
            </w:tcBorders>
            <w:shd w:val="clear" w:color="auto" w:fill="auto"/>
            <w:noWrap/>
            <w:vAlign w:val="center"/>
          </w:tcPr>
          <w:p w14:paraId="6C59387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36</w:t>
            </w:r>
          </w:p>
        </w:tc>
        <w:tc>
          <w:tcPr>
            <w:tcW w:w="566" w:type="pct"/>
            <w:tcBorders>
              <w:top w:val="single" w:sz="4" w:space="0" w:color="auto"/>
            </w:tcBorders>
            <w:shd w:val="clear" w:color="auto" w:fill="auto"/>
            <w:noWrap/>
            <w:vAlign w:val="center"/>
          </w:tcPr>
          <w:p w14:paraId="35D70CA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0.8555</w:t>
            </w:r>
          </w:p>
        </w:tc>
        <w:tc>
          <w:tcPr>
            <w:tcW w:w="521" w:type="pct"/>
            <w:tcBorders>
              <w:top w:val="single" w:sz="4" w:space="0" w:color="auto"/>
            </w:tcBorders>
            <w:shd w:val="clear" w:color="auto" w:fill="auto"/>
            <w:noWrap/>
          </w:tcPr>
          <w:p w14:paraId="160D7F7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0.9717 </w:t>
            </w:r>
          </w:p>
        </w:tc>
        <w:tc>
          <w:tcPr>
            <w:tcW w:w="522" w:type="pct"/>
            <w:tcBorders>
              <w:top w:val="single" w:sz="4" w:space="0" w:color="auto"/>
            </w:tcBorders>
            <w:shd w:val="clear" w:color="auto" w:fill="auto"/>
            <w:vAlign w:val="center"/>
          </w:tcPr>
          <w:p w14:paraId="1EE0E54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0.9682</w:t>
            </w:r>
          </w:p>
        </w:tc>
        <w:tc>
          <w:tcPr>
            <w:tcW w:w="471" w:type="pct"/>
            <w:tcBorders>
              <w:top w:val="single" w:sz="4" w:space="0" w:color="auto"/>
            </w:tcBorders>
            <w:shd w:val="clear" w:color="auto" w:fill="auto"/>
            <w:vAlign w:val="center"/>
          </w:tcPr>
          <w:p w14:paraId="34C8D33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1.0764</w:t>
            </w:r>
          </w:p>
        </w:tc>
      </w:tr>
      <w:tr w:rsidR="00EF2FB8" w:rsidRPr="006672F0" w14:paraId="2566B1F7" w14:textId="77777777" w:rsidTr="00C614F2">
        <w:trPr>
          <w:trHeight w:val="302"/>
          <w:jc w:val="center"/>
        </w:trPr>
        <w:tc>
          <w:tcPr>
            <w:tcW w:w="323" w:type="pct"/>
            <w:shd w:val="clear" w:color="auto" w:fill="auto"/>
            <w:noWrap/>
            <w:vAlign w:val="center"/>
          </w:tcPr>
          <w:p w14:paraId="1B6B1EB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2</w:t>
            </w:r>
          </w:p>
        </w:tc>
        <w:tc>
          <w:tcPr>
            <w:tcW w:w="559" w:type="pct"/>
            <w:shd w:val="clear" w:color="auto" w:fill="auto"/>
            <w:noWrap/>
          </w:tcPr>
          <w:p w14:paraId="778617B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0.0961</w:t>
            </w:r>
          </w:p>
        </w:tc>
        <w:tc>
          <w:tcPr>
            <w:tcW w:w="562" w:type="pct"/>
            <w:shd w:val="clear" w:color="auto" w:fill="auto"/>
            <w:noWrap/>
          </w:tcPr>
          <w:p w14:paraId="6E489B0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0.1219 </w:t>
            </w:r>
          </w:p>
        </w:tc>
        <w:tc>
          <w:tcPr>
            <w:tcW w:w="562" w:type="pct"/>
            <w:shd w:val="clear" w:color="auto" w:fill="auto"/>
            <w:noWrap/>
            <w:vAlign w:val="center"/>
          </w:tcPr>
          <w:p w14:paraId="7270236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0.1151</w:t>
            </w:r>
          </w:p>
        </w:tc>
        <w:tc>
          <w:tcPr>
            <w:tcW w:w="521" w:type="pct"/>
            <w:shd w:val="clear" w:color="auto" w:fill="auto"/>
            <w:noWrap/>
            <w:vAlign w:val="center"/>
          </w:tcPr>
          <w:p w14:paraId="530AE16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0.1210</w:t>
            </w:r>
          </w:p>
        </w:tc>
        <w:tc>
          <w:tcPr>
            <w:tcW w:w="393" w:type="pct"/>
            <w:shd w:val="clear" w:color="auto" w:fill="auto"/>
            <w:noWrap/>
            <w:vAlign w:val="center"/>
          </w:tcPr>
          <w:p w14:paraId="63756B0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37</w:t>
            </w:r>
          </w:p>
        </w:tc>
        <w:tc>
          <w:tcPr>
            <w:tcW w:w="566" w:type="pct"/>
            <w:shd w:val="clear" w:color="auto" w:fill="auto"/>
            <w:noWrap/>
            <w:vAlign w:val="center"/>
          </w:tcPr>
          <w:p w14:paraId="2A96EF9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0.8640</w:t>
            </w:r>
          </w:p>
        </w:tc>
        <w:tc>
          <w:tcPr>
            <w:tcW w:w="521" w:type="pct"/>
            <w:shd w:val="clear" w:color="auto" w:fill="auto"/>
            <w:noWrap/>
          </w:tcPr>
          <w:p w14:paraId="7B73233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0.9794 </w:t>
            </w:r>
          </w:p>
        </w:tc>
        <w:tc>
          <w:tcPr>
            <w:tcW w:w="522" w:type="pct"/>
            <w:shd w:val="clear" w:color="auto" w:fill="auto"/>
            <w:vAlign w:val="center"/>
          </w:tcPr>
          <w:p w14:paraId="0B1BC6C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0.9768</w:t>
            </w:r>
          </w:p>
        </w:tc>
        <w:tc>
          <w:tcPr>
            <w:tcW w:w="471" w:type="pct"/>
            <w:shd w:val="clear" w:color="auto" w:fill="auto"/>
            <w:vAlign w:val="center"/>
          </w:tcPr>
          <w:p w14:paraId="43A4D40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1.0871</w:t>
            </w:r>
          </w:p>
        </w:tc>
      </w:tr>
      <w:tr w:rsidR="00EF2FB8" w:rsidRPr="006672F0" w14:paraId="7888497B" w14:textId="77777777" w:rsidTr="00C614F2">
        <w:trPr>
          <w:trHeight w:val="302"/>
          <w:jc w:val="center"/>
        </w:trPr>
        <w:tc>
          <w:tcPr>
            <w:tcW w:w="323" w:type="pct"/>
            <w:shd w:val="clear" w:color="auto" w:fill="auto"/>
            <w:noWrap/>
            <w:vAlign w:val="center"/>
          </w:tcPr>
          <w:p w14:paraId="6FC604A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3</w:t>
            </w:r>
          </w:p>
        </w:tc>
        <w:tc>
          <w:tcPr>
            <w:tcW w:w="559" w:type="pct"/>
            <w:shd w:val="clear" w:color="auto" w:fill="auto"/>
            <w:noWrap/>
          </w:tcPr>
          <w:p w14:paraId="1AAD762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0.1408</w:t>
            </w:r>
          </w:p>
        </w:tc>
        <w:tc>
          <w:tcPr>
            <w:tcW w:w="562" w:type="pct"/>
            <w:shd w:val="clear" w:color="auto" w:fill="auto"/>
            <w:noWrap/>
          </w:tcPr>
          <w:p w14:paraId="0B9A76D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0.1777 </w:t>
            </w:r>
          </w:p>
        </w:tc>
        <w:tc>
          <w:tcPr>
            <w:tcW w:w="562" w:type="pct"/>
            <w:shd w:val="clear" w:color="auto" w:fill="auto"/>
            <w:noWrap/>
            <w:vAlign w:val="center"/>
          </w:tcPr>
          <w:p w14:paraId="3FCD99D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0.1681</w:t>
            </w:r>
          </w:p>
        </w:tc>
        <w:tc>
          <w:tcPr>
            <w:tcW w:w="521" w:type="pct"/>
            <w:shd w:val="clear" w:color="auto" w:fill="auto"/>
            <w:noWrap/>
            <w:vAlign w:val="center"/>
          </w:tcPr>
          <w:p w14:paraId="4D941D2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0.1772</w:t>
            </w:r>
          </w:p>
        </w:tc>
        <w:tc>
          <w:tcPr>
            <w:tcW w:w="393" w:type="pct"/>
            <w:shd w:val="clear" w:color="auto" w:fill="auto"/>
            <w:noWrap/>
            <w:vAlign w:val="center"/>
          </w:tcPr>
          <w:p w14:paraId="4630578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38</w:t>
            </w:r>
          </w:p>
        </w:tc>
        <w:tc>
          <w:tcPr>
            <w:tcW w:w="566" w:type="pct"/>
            <w:shd w:val="clear" w:color="auto" w:fill="auto"/>
            <w:noWrap/>
            <w:vAlign w:val="center"/>
          </w:tcPr>
          <w:p w14:paraId="479A025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0.8721</w:t>
            </w:r>
          </w:p>
        </w:tc>
        <w:tc>
          <w:tcPr>
            <w:tcW w:w="521" w:type="pct"/>
            <w:shd w:val="clear" w:color="auto" w:fill="auto"/>
            <w:noWrap/>
          </w:tcPr>
          <w:p w14:paraId="7A58EE4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0.9867 </w:t>
            </w:r>
          </w:p>
        </w:tc>
        <w:tc>
          <w:tcPr>
            <w:tcW w:w="522" w:type="pct"/>
            <w:shd w:val="clear" w:color="auto" w:fill="auto"/>
            <w:vAlign w:val="center"/>
          </w:tcPr>
          <w:p w14:paraId="40BA848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0.9850</w:t>
            </w:r>
          </w:p>
        </w:tc>
        <w:tc>
          <w:tcPr>
            <w:tcW w:w="471" w:type="pct"/>
            <w:shd w:val="clear" w:color="auto" w:fill="auto"/>
            <w:vAlign w:val="center"/>
          </w:tcPr>
          <w:p w14:paraId="4E7BA57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1.0973</w:t>
            </w:r>
          </w:p>
        </w:tc>
      </w:tr>
      <w:tr w:rsidR="00EF2FB8" w:rsidRPr="006672F0" w14:paraId="4F396AD9" w14:textId="77777777" w:rsidTr="00C614F2">
        <w:trPr>
          <w:trHeight w:val="302"/>
          <w:jc w:val="center"/>
        </w:trPr>
        <w:tc>
          <w:tcPr>
            <w:tcW w:w="323" w:type="pct"/>
            <w:shd w:val="clear" w:color="auto" w:fill="auto"/>
            <w:noWrap/>
            <w:vAlign w:val="center"/>
          </w:tcPr>
          <w:p w14:paraId="1F77DFC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4</w:t>
            </w:r>
          </w:p>
        </w:tc>
        <w:tc>
          <w:tcPr>
            <w:tcW w:w="559" w:type="pct"/>
            <w:shd w:val="clear" w:color="auto" w:fill="auto"/>
            <w:noWrap/>
          </w:tcPr>
          <w:p w14:paraId="54D1BFD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0.1833</w:t>
            </w:r>
          </w:p>
        </w:tc>
        <w:tc>
          <w:tcPr>
            <w:tcW w:w="562" w:type="pct"/>
            <w:shd w:val="clear" w:color="auto" w:fill="auto"/>
            <w:noWrap/>
          </w:tcPr>
          <w:p w14:paraId="0DBAA648"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0.2303 </w:t>
            </w:r>
          </w:p>
        </w:tc>
        <w:tc>
          <w:tcPr>
            <w:tcW w:w="562" w:type="pct"/>
            <w:shd w:val="clear" w:color="auto" w:fill="auto"/>
            <w:noWrap/>
            <w:vAlign w:val="center"/>
          </w:tcPr>
          <w:p w14:paraId="4C89CA9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0.2184</w:t>
            </w:r>
          </w:p>
        </w:tc>
        <w:tc>
          <w:tcPr>
            <w:tcW w:w="521" w:type="pct"/>
            <w:shd w:val="clear" w:color="auto" w:fill="auto"/>
            <w:noWrap/>
            <w:vAlign w:val="center"/>
          </w:tcPr>
          <w:p w14:paraId="5D2D995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0.2307</w:t>
            </w:r>
          </w:p>
        </w:tc>
        <w:tc>
          <w:tcPr>
            <w:tcW w:w="393" w:type="pct"/>
            <w:shd w:val="clear" w:color="auto" w:fill="auto"/>
            <w:noWrap/>
            <w:vAlign w:val="center"/>
          </w:tcPr>
          <w:p w14:paraId="39603E9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39</w:t>
            </w:r>
          </w:p>
        </w:tc>
        <w:tc>
          <w:tcPr>
            <w:tcW w:w="566" w:type="pct"/>
            <w:shd w:val="clear" w:color="auto" w:fill="auto"/>
            <w:noWrap/>
            <w:vAlign w:val="center"/>
          </w:tcPr>
          <w:p w14:paraId="3C4E62E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0.8798</w:t>
            </w:r>
          </w:p>
        </w:tc>
        <w:tc>
          <w:tcPr>
            <w:tcW w:w="521" w:type="pct"/>
            <w:shd w:val="clear" w:color="auto" w:fill="auto"/>
            <w:noWrap/>
          </w:tcPr>
          <w:p w14:paraId="2635F4C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0.9935 </w:t>
            </w:r>
          </w:p>
        </w:tc>
        <w:tc>
          <w:tcPr>
            <w:tcW w:w="522" w:type="pct"/>
            <w:shd w:val="clear" w:color="auto" w:fill="auto"/>
            <w:vAlign w:val="center"/>
          </w:tcPr>
          <w:p w14:paraId="7EFCC94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0.9927</w:t>
            </w:r>
          </w:p>
        </w:tc>
        <w:tc>
          <w:tcPr>
            <w:tcW w:w="471" w:type="pct"/>
            <w:shd w:val="clear" w:color="auto" w:fill="auto"/>
            <w:vAlign w:val="center"/>
          </w:tcPr>
          <w:p w14:paraId="42C308E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1.1070</w:t>
            </w:r>
          </w:p>
        </w:tc>
      </w:tr>
      <w:tr w:rsidR="00EF2FB8" w:rsidRPr="006672F0" w14:paraId="2FE0F359" w14:textId="77777777" w:rsidTr="00C614F2">
        <w:trPr>
          <w:trHeight w:val="302"/>
          <w:jc w:val="center"/>
        </w:trPr>
        <w:tc>
          <w:tcPr>
            <w:tcW w:w="323" w:type="pct"/>
            <w:shd w:val="clear" w:color="auto" w:fill="auto"/>
            <w:noWrap/>
            <w:vAlign w:val="center"/>
          </w:tcPr>
          <w:p w14:paraId="68C4D40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5</w:t>
            </w:r>
          </w:p>
        </w:tc>
        <w:tc>
          <w:tcPr>
            <w:tcW w:w="559" w:type="pct"/>
            <w:shd w:val="clear" w:color="auto" w:fill="auto"/>
            <w:noWrap/>
          </w:tcPr>
          <w:p w14:paraId="62062E0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0.2238</w:t>
            </w:r>
          </w:p>
        </w:tc>
        <w:tc>
          <w:tcPr>
            <w:tcW w:w="562" w:type="pct"/>
            <w:shd w:val="clear" w:color="auto" w:fill="auto"/>
            <w:noWrap/>
          </w:tcPr>
          <w:p w14:paraId="2220086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0.2800 </w:t>
            </w:r>
          </w:p>
        </w:tc>
        <w:tc>
          <w:tcPr>
            <w:tcW w:w="562" w:type="pct"/>
            <w:shd w:val="clear" w:color="auto" w:fill="auto"/>
            <w:noWrap/>
            <w:vAlign w:val="center"/>
          </w:tcPr>
          <w:p w14:paraId="41EF0CB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0.2661</w:t>
            </w:r>
          </w:p>
        </w:tc>
        <w:tc>
          <w:tcPr>
            <w:tcW w:w="521" w:type="pct"/>
            <w:shd w:val="clear" w:color="auto" w:fill="auto"/>
            <w:noWrap/>
            <w:vAlign w:val="center"/>
          </w:tcPr>
          <w:p w14:paraId="0AC6C1C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0.2816</w:t>
            </w:r>
          </w:p>
        </w:tc>
        <w:tc>
          <w:tcPr>
            <w:tcW w:w="393" w:type="pct"/>
            <w:shd w:val="clear" w:color="auto" w:fill="auto"/>
            <w:noWrap/>
            <w:vAlign w:val="center"/>
          </w:tcPr>
          <w:p w14:paraId="0604190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40</w:t>
            </w:r>
          </w:p>
        </w:tc>
        <w:tc>
          <w:tcPr>
            <w:tcW w:w="566" w:type="pct"/>
            <w:shd w:val="clear" w:color="auto" w:fill="auto"/>
            <w:noWrap/>
            <w:vAlign w:val="center"/>
          </w:tcPr>
          <w:p w14:paraId="6641DEF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0.8871</w:t>
            </w:r>
          </w:p>
        </w:tc>
        <w:tc>
          <w:tcPr>
            <w:tcW w:w="521" w:type="pct"/>
            <w:shd w:val="clear" w:color="auto" w:fill="auto"/>
            <w:noWrap/>
          </w:tcPr>
          <w:p w14:paraId="0812878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1.0000 </w:t>
            </w:r>
          </w:p>
        </w:tc>
        <w:tc>
          <w:tcPr>
            <w:tcW w:w="522" w:type="pct"/>
            <w:shd w:val="clear" w:color="auto" w:fill="auto"/>
            <w:vAlign w:val="center"/>
          </w:tcPr>
          <w:p w14:paraId="49E57CC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1.0000</w:t>
            </w:r>
          </w:p>
        </w:tc>
        <w:tc>
          <w:tcPr>
            <w:tcW w:w="471" w:type="pct"/>
            <w:shd w:val="clear" w:color="auto" w:fill="auto"/>
            <w:vAlign w:val="center"/>
          </w:tcPr>
          <w:p w14:paraId="03F02C5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1.1162</w:t>
            </w:r>
          </w:p>
        </w:tc>
      </w:tr>
      <w:tr w:rsidR="00EF2FB8" w:rsidRPr="006672F0" w14:paraId="4ED2CE1D" w14:textId="77777777" w:rsidTr="00C614F2">
        <w:trPr>
          <w:trHeight w:val="302"/>
          <w:jc w:val="center"/>
        </w:trPr>
        <w:tc>
          <w:tcPr>
            <w:tcW w:w="323" w:type="pct"/>
            <w:shd w:val="clear" w:color="auto" w:fill="auto"/>
            <w:noWrap/>
            <w:vAlign w:val="center"/>
          </w:tcPr>
          <w:p w14:paraId="63E4619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6</w:t>
            </w:r>
          </w:p>
        </w:tc>
        <w:tc>
          <w:tcPr>
            <w:tcW w:w="559" w:type="pct"/>
            <w:shd w:val="clear" w:color="auto" w:fill="auto"/>
            <w:noWrap/>
          </w:tcPr>
          <w:p w14:paraId="4B80C9E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0.2624</w:t>
            </w:r>
          </w:p>
        </w:tc>
        <w:tc>
          <w:tcPr>
            <w:tcW w:w="562" w:type="pct"/>
            <w:shd w:val="clear" w:color="auto" w:fill="auto"/>
            <w:noWrap/>
          </w:tcPr>
          <w:p w14:paraId="26CE79E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0.3268 </w:t>
            </w:r>
          </w:p>
        </w:tc>
        <w:tc>
          <w:tcPr>
            <w:tcW w:w="562" w:type="pct"/>
            <w:shd w:val="clear" w:color="auto" w:fill="auto"/>
            <w:noWrap/>
            <w:vAlign w:val="center"/>
          </w:tcPr>
          <w:p w14:paraId="5A27B51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0.3113</w:t>
            </w:r>
          </w:p>
        </w:tc>
        <w:tc>
          <w:tcPr>
            <w:tcW w:w="521" w:type="pct"/>
            <w:shd w:val="clear" w:color="auto" w:fill="auto"/>
            <w:noWrap/>
            <w:vAlign w:val="center"/>
          </w:tcPr>
          <w:p w14:paraId="405A035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0.3302</w:t>
            </w:r>
          </w:p>
        </w:tc>
        <w:tc>
          <w:tcPr>
            <w:tcW w:w="393" w:type="pct"/>
            <w:shd w:val="clear" w:color="auto" w:fill="auto"/>
            <w:noWrap/>
            <w:vAlign w:val="center"/>
          </w:tcPr>
          <w:p w14:paraId="583F53A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41</w:t>
            </w:r>
          </w:p>
        </w:tc>
        <w:tc>
          <w:tcPr>
            <w:tcW w:w="566" w:type="pct"/>
            <w:shd w:val="clear" w:color="auto" w:fill="auto"/>
            <w:noWrap/>
            <w:vAlign w:val="center"/>
          </w:tcPr>
          <w:p w14:paraId="107A3F1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0.8941</w:t>
            </w:r>
          </w:p>
        </w:tc>
        <w:tc>
          <w:tcPr>
            <w:tcW w:w="521" w:type="pct"/>
            <w:shd w:val="clear" w:color="auto" w:fill="auto"/>
            <w:noWrap/>
          </w:tcPr>
          <w:p w14:paraId="3CD1FE2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1.0061 </w:t>
            </w:r>
          </w:p>
        </w:tc>
        <w:tc>
          <w:tcPr>
            <w:tcW w:w="522" w:type="pct"/>
            <w:shd w:val="clear" w:color="auto" w:fill="auto"/>
            <w:vAlign w:val="center"/>
          </w:tcPr>
          <w:p w14:paraId="5F10515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1.0069</w:t>
            </w:r>
          </w:p>
        </w:tc>
        <w:tc>
          <w:tcPr>
            <w:tcW w:w="471" w:type="pct"/>
            <w:shd w:val="clear" w:color="auto" w:fill="auto"/>
            <w:vAlign w:val="center"/>
          </w:tcPr>
          <w:p w14:paraId="100C9C3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1.1250</w:t>
            </w:r>
          </w:p>
        </w:tc>
      </w:tr>
      <w:tr w:rsidR="00EF2FB8" w:rsidRPr="006672F0" w14:paraId="69170046" w14:textId="77777777" w:rsidTr="00C614F2">
        <w:trPr>
          <w:trHeight w:val="302"/>
          <w:jc w:val="center"/>
        </w:trPr>
        <w:tc>
          <w:tcPr>
            <w:tcW w:w="323" w:type="pct"/>
            <w:shd w:val="clear" w:color="auto" w:fill="auto"/>
            <w:noWrap/>
            <w:vAlign w:val="center"/>
          </w:tcPr>
          <w:p w14:paraId="083A155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7</w:t>
            </w:r>
          </w:p>
        </w:tc>
        <w:tc>
          <w:tcPr>
            <w:tcW w:w="559" w:type="pct"/>
            <w:shd w:val="clear" w:color="auto" w:fill="auto"/>
            <w:noWrap/>
          </w:tcPr>
          <w:p w14:paraId="3751662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0.2992</w:t>
            </w:r>
          </w:p>
        </w:tc>
        <w:tc>
          <w:tcPr>
            <w:tcW w:w="562" w:type="pct"/>
            <w:shd w:val="clear" w:color="auto" w:fill="auto"/>
            <w:noWrap/>
          </w:tcPr>
          <w:p w14:paraId="48C98F5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0.3710 </w:t>
            </w:r>
          </w:p>
        </w:tc>
        <w:tc>
          <w:tcPr>
            <w:tcW w:w="562" w:type="pct"/>
            <w:shd w:val="clear" w:color="auto" w:fill="auto"/>
            <w:noWrap/>
            <w:vAlign w:val="center"/>
          </w:tcPr>
          <w:p w14:paraId="778C988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0.3542</w:t>
            </w:r>
          </w:p>
        </w:tc>
        <w:tc>
          <w:tcPr>
            <w:tcW w:w="521" w:type="pct"/>
            <w:shd w:val="clear" w:color="auto" w:fill="auto"/>
            <w:noWrap/>
            <w:vAlign w:val="center"/>
          </w:tcPr>
          <w:p w14:paraId="67C54FE8"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0.3764</w:t>
            </w:r>
          </w:p>
        </w:tc>
        <w:tc>
          <w:tcPr>
            <w:tcW w:w="393" w:type="pct"/>
            <w:shd w:val="clear" w:color="auto" w:fill="auto"/>
            <w:noWrap/>
            <w:vAlign w:val="center"/>
          </w:tcPr>
          <w:p w14:paraId="17976CB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42</w:t>
            </w:r>
          </w:p>
        </w:tc>
        <w:tc>
          <w:tcPr>
            <w:tcW w:w="566" w:type="pct"/>
            <w:shd w:val="clear" w:color="auto" w:fill="auto"/>
            <w:noWrap/>
            <w:vAlign w:val="center"/>
          </w:tcPr>
          <w:p w14:paraId="2731B458"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0.9008</w:t>
            </w:r>
          </w:p>
        </w:tc>
        <w:tc>
          <w:tcPr>
            <w:tcW w:w="521" w:type="pct"/>
            <w:shd w:val="clear" w:color="auto" w:fill="auto"/>
            <w:noWrap/>
          </w:tcPr>
          <w:p w14:paraId="38E058F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1.0118 </w:t>
            </w:r>
          </w:p>
        </w:tc>
        <w:tc>
          <w:tcPr>
            <w:tcW w:w="522" w:type="pct"/>
            <w:shd w:val="clear" w:color="auto" w:fill="auto"/>
            <w:vAlign w:val="center"/>
          </w:tcPr>
          <w:p w14:paraId="11C253D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1.0135</w:t>
            </w:r>
          </w:p>
        </w:tc>
        <w:tc>
          <w:tcPr>
            <w:tcW w:w="471" w:type="pct"/>
            <w:shd w:val="clear" w:color="auto" w:fill="auto"/>
            <w:vAlign w:val="center"/>
          </w:tcPr>
          <w:p w14:paraId="671699C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1.1334</w:t>
            </w:r>
          </w:p>
        </w:tc>
      </w:tr>
      <w:tr w:rsidR="00EF2FB8" w:rsidRPr="006672F0" w14:paraId="25728421" w14:textId="77777777" w:rsidTr="00C614F2">
        <w:trPr>
          <w:trHeight w:val="302"/>
          <w:jc w:val="center"/>
        </w:trPr>
        <w:tc>
          <w:tcPr>
            <w:tcW w:w="323" w:type="pct"/>
            <w:shd w:val="clear" w:color="auto" w:fill="auto"/>
            <w:noWrap/>
            <w:vAlign w:val="center"/>
          </w:tcPr>
          <w:p w14:paraId="32725D1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8</w:t>
            </w:r>
          </w:p>
        </w:tc>
        <w:tc>
          <w:tcPr>
            <w:tcW w:w="559" w:type="pct"/>
            <w:shd w:val="clear" w:color="auto" w:fill="auto"/>
            <w:noWrap/>
          </w:tcPr>
          <w:p w14:paraId="686AF9A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0.3341</w:t>
            </w:r>
          </w:p>
        </w:tc>
        <w:tc>
          <w:tcPr>
            <w:tcW w:w="562" w:type="pct"/>
            <w:shd w:val="clear" w:color="auto" w:fill="auto"/>
            <w:noWrap/>
          </w:tcPr>
          <w:p w14:paraId="6AF8468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0.4127 </w:t>
            </w:r>
          </w:p>
        </w:tc>
        <w:tc>
          <w:tcPr>
            <w:tcW w:w="562" w:type="pct"/>
            <w:shd w:val="clear" w:color="auto" w:fill="auto"/>
            <w:noWrap/>
            <w:vAlign w:val="center"/>
          </w:tcPr>
          <w:p w14:paraId="51B647C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0.3948</w:t>
            </w:r>
          </w:p>
        </w:tc>
        <w:tc>
          <w:tcPr>
            <w:tcW w:w="521" w:type="pct"/>
            <w:shd w:val="clear" w:color="auto" w:fill="auto"/>
            <w:noWrap/>
            <w:vAlign w:val="center"/>
          </w:tcPr>
          <w:p w14:paraId="58EBEFF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0.4204</w:t>
            </w:r>
          </w:p>
        </w:tc>
        <w:tc>
          <w:tcPr>
            <w:tcW w:w="393" w:type="pct"/>
            <w:shd w:val="clear" w:color="auto" w:fill="auto"/>
            <w:noWrap/>
            <w:vAlign w:val="center"/>
          </w:tcPr>
          <w:p w14:paraId="6E618E5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43</w:t>
            </w:r>
          </w:p>
        </w:tc>
        <w:tc>
          <w:tcPr>
            <w:tcW w:w="566" w:type="pct"/>
            <w:shd w:val="clear" w:color="auto" w:fill="auto"/>
            <w:noWrap/>
            <w:vAlign w:val="center"/>
          </w:tcPr>
          <w:p w14:paraId="2F9DFDD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0.9071</w:t>
            </w:r>
          </w:p>
        </w:tc>
        <w:tc>
          <w:tcPr>
            <w:tcW w:w="521" w:type="pct"/>
            <w:shd w:val="clear" w:color="auto" w:fill="auto"/>
            <w:noWrap/>
          </w:tcPr>
          <w:p w14:paraId="5B1EF18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1.0173 </w:t>
            </w:r>
          </w:p>
        </w:tc>
        <w:tc>
          <w:tcPr>
            <w:tcW w:w="522" w:type="pct"/>
            <w:shd w:val="clear" w:color="auto" w:fill="auto"/>
            <w:vAlign w:val="center"/>
          </w:tcPr>
          <w:p w14:paraId="4D2571A8"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1.0197</w:t>
            </w:r>
          </w:p>
        </w:tc>
        <w:tc>
          <w:tcPr>
            <w:tcW w:w="471" w:type="pct"/>
            <w:shd w:val="clear" w:color="auto" w:fill="auto"/>
            <w:vAlign w:val="center"/>
          </w:tcPr>
          <w:p w14:paraId="3086262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1.1414</w:t>
            </w:r>
          </w:p>
        </w:tc>
      </w:tr>
      <w:tr w:rsidR="00EF2FB8" w:rsidRPr="006672F0" w14:paraId="09AE6B67" w14:textId="77777777" w:rsidTr="00C614F2">
        <w:trPr>
          <w:trHeight w:val="302"/>
          <w:jc w:val="center"/>
        </w:trPr>
        <w:tc>
          <w:tcPr>
            <w:tcW w:w="323" w:type="pct"/>
            <w:shd w:val="clear" w:color="auto" w:fill="auto"/>
            <w:noWrap/>
            <w:vAlign w:val="center"/>
          </w:tcPr>
          <w:p w14:paraId="3543B74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9</w:t>
            </w:r>
          </w:p>
        </w:tc>
        <w:tc>
          <w:tcPr>
            <w:tcW w:w="559" w:type="pct"/>
            <w:shd w:val="clear" w:color="auto" w:fill="auto"/>
            <w:noWrap/>
          </w:tcPr>
          <w:p w14:paraId="01DB486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0.3675</w:t>
            </w:r>
          </w:p>
        </w:tc>
        <w:tc>
          <w:tcPr>
            <w:tcW w:w="562" w:type="pct"/>
            <w:shd w:val="clear" w:color="auto" w:fill="auto"/>
            <w:noWrap/>
          </w:tcPr>
          <w:p w14:paraId="547686C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0.4521 </w:t>
            </w:r>
          </w:p>
        </w:tc>
        <w:tc>
          <w:tcPr>
            <w:tcW w:w="562" w:type="pct"/>
            <w:shd w:val="clear" w:color="auto" w:fill="auto"/>
            <w:noWrap/>
            <w:vAlign w:val="center"/>
          </w:tcPr>
          <w:p w14:paraId="621DE3A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0.4333</w:t>
            </w:r>
          </w:p>
        </w:tc>
        <w:tc>
          <w:tcPr>
            <w:tcW w:w="521" w:type="pct"/>
            <w:shd w:val="clear" w:color="auto" w:fill="auto"/>
            <w:noWrap/>
            <w:vAlign w:val="center"/>
          </w:tcPr>
          <w:p w14:paraId="2FB265B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0.4624</w:t>
            </w:r>
          </w:p>
        </w:tc>
        <w:tc>
          <w:tcPr>
            <w:tcW w:w="393" w:type="pct"/>
            <w:shd w:val="clear" w:color="auto" w:fill="auto"/>
            <w:noWrap/>
            <w:vAlign w:val="center"/>
          </w:tcPr>
          <w:p w14:paraId="69F4E93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44</w:t>
            </w:r>
          </w:p>
        </w:tc>
        <w:tc>
          <w:tcPr>
            <w:tcW w:w="566" w:type="pct"/>
            <w:shd w:val="clear" w:color="auto" w:fill="auto"/>
            <w:noWrap/>
            <w:vAlign w:val="center"/>
          </w:tcPr>
          <w:p w14:paraId="73A46EC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0.9132</w:t>
            </w:r>
          </w:p>
        </w:tc>
        <w:tc>
          <w:tcPr>
            <w:tcW w:w="521" w:type="pct"/>
            <w:shd w:val="clear" w:color="auto" w:fill="auto"/>
            <w:noWrap/>
          </w:tcPr>
          <w:p w14:paraId="063A82D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1.0224 </w:t>
            </w:r>
          </w:p>
        </w:tc>
        <w:tc>
          <w:tcPr>
            <w:tcW w:w="522" w:type="pct"/>
            <w:shd w:val="clear" w:color="auto" w:fill="auto"/>
            <w:vAlign w:val="center"/>
          </w:tcPr>
          <w:p w14:paraId="0DB93A2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1.0257</w:t>
            </w:r>
          </w:p>
        </w:tc>
        <w:tc>
          <w:tcPr>
            <w:tcW w:w="471" w:type="pct"/>
            <w:shd w:val="clear" w:color="auto" w:fill="auto"/>
            <w:vAlign w:val="center"/>
          </w:tcPr>
          <w:p w14:paraId="15F8ED2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1.1490</w:t>
            </w:r>
          </w:p>
        </w:tc>
      </w:tr>
      <w:tr w:rsidR="00EF2FB8" w:rsidRPr="006672F0" w14:paraId="0522DFCF" w14:textId="77777777" w:rsidTr="00C614F2">
        <w:trPr>
          <w:trHeight w:val="302"/>
          <w:jc w:val="center"/>
        </w:trPr>
        <w:tc>
          <w:tcPr>
            <w:tcW w:w="323" w:type="pct"/>
            <w:shd w:val="clear" w:color="auto" w:fill="auto"/>
            <w:noWrap/>
            <w:vAlign w:val="center"/>
          </w:tcPr>
          <w:p w14:paraId="035B026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10</w:t>
            </w:r>
          </w:p>
        </w:tc>
        <w:tc>
          <w:tcPr>
            <w:tcW w:w="559" w:type="pct"/>
            <w:shd w:val="clear" w:color="auto" w:fill="auto"/>
            <w:noWrap/>
          </w:tcPr>
          <w:p w14:paraId="55789EF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0.3992</w:t>
            </w:r>
          </w:p>
        </w:tc>
        <w:tc>
          <w:tcPr>
            <w:tcW w:w="562" w:type="pct"/>
            <w:shd w:val="clear" w:color="auto" w:fill="auto"/>
            <w:noWrap/>
          </w:tcPr>
          <w:p w14:paraId="0F76FFE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0.4892 </w:t>
            </w:r>
          </w:p>
        </w:tc>
        <w:tc>
          <w:tcPr>
            <w:tcW w:w="562" w:type="pct"/>
            <w:shd w:val="clear" w:color="auto" w:fill="auto"/>
            <w:noWrap/>
            <w:vAlign w:val="center"/>
          </w:tcPr>
          <w:p w14:paraId="63445E7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0.4697</w:t>
            </w:r>
          </w:p>
        </w:tc>
        <w:tc>
          <w:tcPr>
            <w:tcW w:w="521" w:type="pct"/>
            <w:shd w:val="clear" w:color="auto" w:fill="auto"/>
            <w:noWrap/>
            <w:vAlign w:val="center"/>
          </w:tcPr>
          <w:p w14:paraId="50E9E13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0.5023</w:t>
            </w:r>
          </w:p>
        </w:tc>
        <w:tc>
          <w:tcPr>
            <w:tcW w:w="393" w:type="pct"/>
            <w:shd w:val="clear" w:color="auto" w:fill="auto"/>
            <w:noWrap/>
            <w:vAlign w:val="center"/>
          </w:tcPr>
          <w:p w14:paraId="3772B65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45</w:t>
            </w:r>
          </w:p>
        </w:tc>
        <w:tc>
          <w:tcPr>
            <w:tcW w:w="566" w:type="pct"/>
            <w:shd w:val="clear" w:color="auto" w:fill="auto"/>
            <w:noWrap/>
            <w:vAlign w:val="center"/>
          </w:tcPr>
          <w:p w14:paraId="46CA88B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0.9189</w:t>
            </w:r>
          </w:p>
        </w:tc>
        <w:tc>
          <w:tcPr>
            <w:tcW w:w="521" w:type="pct"/>
            <w:shd w:val="clear" w:color="auto" w:fill="auto"/>
            <w:noWrap/>
          </w:tcPr>
          <w:p w14:paraId="62EABAA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1.0272 </w:t>
            </w:r>
          </w:p>
        </w:tc>
        <w:tc>
          <w:tcPr>
            <w:tcW w:w="522" w:type="pct"/>
            <w:shd w:val="clear" w:color="auto" w:fill="auto"/>
            <w:vAlign w:val="center"/>
          </w:tcPr>
          <w:p w14:paraId="6207760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1.0313</w:t>
            </w:r>
          </w:p>
        </w:tc>
        <w:tc>
          <w:tcPr>
            <w:tcW w:w="471" w:type="pct"/>
            <w:shd w:val="clear" w:color="auto" w:fill="auto"/>
            <w:vAlign w:val="center"/>
          </w:tcPr>
          <w:p w14:paraId="5347D0D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1.1562</w:t>
            </w:r>
          </w:p>
        </w:tc>
      </w:tr>
      <w:tr w:rsidR="00EF2FB8" w:rsidRPr="006672F0" w14:paraId="10AF8F32" w14:textId="77777777" w:rsidTr="00C614F2">
        <w:trPr>
          <w:trHeight w:val="302"/>
          <w:jc w:val="center"/>
        </w:trPr>
        <w:tc>
          <w:tcPr>
            <w:tcW w:w="323" w:type="pct"/>
            <w:shd w:val="clear" w:color="auto" w:fill="auto"/>
            <w:noWrap/>
            <w:vAlign w:val="center"/>
          </w:tcPr>
          <w:p w14:paraId="25F0C1A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11</w:t>
            </w:r>
          </w:p>
        </w:tc>
        <w:tc>
          <w:tcPr>
            <w:tcW w:w="559" w:type="pct"/>
            <w:shd w:val="clear" w:color="auto" w:fill="auto"/>
            <w:noWrap/>
          </w:tcPr>
          <w:p w14:paraId="2042A32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0.4294</w:t>
            </w:r>
          </w:p>
        </w:tc>
        <w:tc>
          <w:tcPr>
            <w:tcW w:w="562" w:type="pct"/>
            <w:shd w:val="clear" w:color="auto" w:fill="auto"/>
            <w:noWrap/>
          </w:tcPr>
          <w:p w14:paraId="377AB7F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0.5242 </w:t>
            </w:r>
          </w:p>
        </w:tc>
        <w:tc>
          <w:tcPr>
            <w:tcW w:w="562" w:type="pct"/>
            <w:shd w:val="clear" w:color="auto" w:fill="auto"/>
            <w:noWrap/>
            <w:vAlign w:val="center"/>
          </w:tcPr>
          <w:p w14:paraId="79F01E3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0.5043</w:t>
            </w:r>
          </w:p>
        </w:tc>
        <w:tc>
          <w:tcPr>
            <w:tcW w:w="521" w:type="pct"/>
            <w:shd w:val="clear" w:color="auto" w:fill="auto"/>
            <w:noWrap/>
            <w:vAlign w:val="center"/>
          </w:tcPr>
          <w:p w14:paraId="0BC36F7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0.5403</w:t>
            </w:r>
          </w:p>
        </w:tc>
        <w:tc>
          <w:tcPr>
            <w:tcW w:w="393" w:type="pct"/>
            <w:shd w:val="clear" w:color="auto" w:fill="auto"/>
            <w:noWrap/>
            <w:vAlign w:val="center"/>
          </w:tcPr>
          <w:p w14:paraId="6397A8C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46</w:t>
            </w:r>
          </w:p>
        </w:tc>
        <w:tc>
          <w:tcPr>
            <w:tcW w:w="566" w:type="pct"/>
            <w:shd w:val="clear" w:color="auto" w:fill="auto"/>
            <w:noWrap/>
            <w:vAlign w:val="center"/>
          </w:tcPr>
          <w:p w14:paraId="4C31D85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0.9244</w:t>
            </w:r>
          </w:p>
        </w:tc>
        <w:tc>
          <w:tcPr>
            <w:tcW w:w="521" w:type="pct"/>
            <w:shd w:val="clear" w:color="auto" w:fill="auto"/>
            <w:noWrap/>
          </w:tcPr>
          <w:p w14:paraId="2F46695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1.0318 </w:t>
            </w:r>
          </w:p>
        </w:tc>
        <w:tc>
          <w:tcPr>
            <w:tcW w:w="522" w:type="pct"/>
            <w:shd w:val="clear" w:color="auto" w:fill="auto"/>
            <w:vAlign w:val="center"/>
          </w:tcPr>
          <w:p w14:paraId="3B43E44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1.0366</w:t>
            </w:r>
          </w:p>
        </w:tc>
        <w:tc>
          <w:tcPr>
            <w:tcW w:w="471" w:type="pct"/>
            <w:shd w:val="clear" w:color="auto" w:fill="auto"/>
            <w:vAlign w:val="center"/>
          </w:tcPr>
          <w:p w14:paraId="36986D8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1.1631</w:t>
            </w:r>
          </w:p>
        </w:tc>
      </w:tr>
      <w:tr w:rsidR="00EF2FB8" w:rsidRPr="006672F0" w14:paraId="130257FA" w14:textId="77777777" w:rsidTr="00C614F2">
        <w:trPr>
          <w:trHeight w:val="302"/>
          <w:jc w:val="center"/>
        </w:trPr>
        <w:tc>
          <w:tcPr>
            <w:tcW w:w="323" w:type="pct"/>
            <w:shd w:val="clear" w:color="auto" w:fill="auto"/>
            <w:noWrap/>
            <w:vAlign w:val="center"/>
          </w:tcPr>
          <w:p w14:paraId="3A1523E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12</w:t>
            </w:r>
          </w:p>
        </w:tc>
        <w:tc>
          <w:tcPr>
            <w:tcW w:w="559" w:type="pct"/>
            <w:shd w:val="clear" w:color="auto" w:fill="auto"/>
            <w:noWrap/>
          </w:tcPr>
          <w:p w14:paraId="580EBA8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0.4582</w:t>
            </w:r>
          </w:p>
        </w:tc>
        <w:tc>
          <w:tcPr>
            <w:tcW w:w="562" w:type="pct"/>
            <w:shd w:val="clear" w:color="auto" w:fill="auto"/>
            <w:noWrap/>
          </w:tcPr>
          <w:p w14:paraId="481742B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0.5572 </w:t>
            </w:r>
          </w:p>
        </w:tc>
        <w:tc>
          <w:tcPr>
            <w:tcW w:w="562" w:type="pct"/>
            <w:shd w:val="clear" w:color="auto" w:fill="auto"/>
            <w:noWrap/>
            <w:vAlign w:val="center"/>
          </w:tcPr>
          <w:p w14:paraId="3F67F0C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0.5371</w:t>
            </w:r>
          </w:p>
        </w:tc>
        <w:tc>
          <w:tcPr>
            <w:tcW w:w="521" w:type="pct"/>
            <w:shd w:val="clear" w:color="auto" w:fill="auto"/>
            <w:noWrap/>
            <w:vAlign w:val="center"/>
          </w:tcPr>
          <w:p w14:paraId="118CCAE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0.5766</w:t>
            </w:r>
          </w:p>
        </w:tc>
        <w:tc>
          <w:tcPr>
            <w:tcW w:w="393" w:type="pct"/>
            <w:shd w:val="clear" w:color="auto" w:fill="auto"/>
            <w:noWrap/>
            <w:vAlign w:val="center"/>
          </w:tcPr>
          <w:p w14:paraId="6150B3C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47</w:t>
            </w:r>
          </w:p>
        </w:tc>
        <w:tc>
          <w:tcPr>
            <w:tcW w:w="566" w:type="pct"/>
            <w:shd w:val="clear" w:color="auto" w:fill="auto"/>
            <w:noWrap/>
            <w:vAlign w:val="center"/>
          </w:tcPr>
          <w:p w14:paraId="700D5AB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0.9296</w:t>
            </w:r>
          </w:p>
        </w:tc>
        <w:tc>
          <w:tcPr>
            <w:tcW w:w="521" w:type="pct"/>
            <w:shd w:val="clear" w:color="auto" w:fill="auto"/>
            <w:noWrap/>
          </w:tcPr>
          <w:p w14:paraId="4B5E09A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1.0361 </w:t>
            </w:r>
          </w:p>
        </w:tc>
        <w:tc>
          <w:tcPr>
            <w:tcW w:w="522" w:type="pct"/>
            <w:shd w:val="clear" w:color="auto" w:fill="auto"/>
            <w:vAlign w:val="center"/>
          </w:tcPr>
          <w:p w14:paraId="71A435B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1.0416</w:t>
            </w:r>
          </w:p>
        </w:tc>
        <w:tc>
          <w:tcPr>
            <w:tcW w:w="471" w:type="pct"/>
            <w:shd w:val="clear" w:color="auto" w:fill="auto"/>
            <w:vAlign w:val="center"/>
          </w:tcPr>
          <w:p w14:paraId="43AE5BB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1.1697</w:t>
            </w:r>
          </w:p>
        </w:tc>
      </w:tr>
      <w:tr w:rsidR="00EF2FB8" w:rsidRPr="006672F0" w14:paraId="75341FDD" w14:textId="77777777" w:rsidTr="00C614F2">
        <w:trPr>
          <w:trHeight w:val="302"/>
          <w:jc w:val="center"/>
        </w:trPr>
        <w:tc>
          <w:tcPr>
            <w:tcW w:w="323" w:type="pct"/>
            <w:shd w:val="clear" w:color="auto" w:fill="auto"/>
            <w:noWrap/>
            <w:vAlign w:val="center"/>
          </w:tcPr>
          <w:p w14:paraId="5BF5BE0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13</w:t>
            </w:r>
          </w:p>
        </w:tc>
        <w:tc>
          <w:tcPr>
            <w:tcW w:w="559" w:type="pct"/>
            <w:shd w:val="clear" w:color="auto" w:fill="auto"/>
            <w:noWrap/>
          </w:tcPr>
          <w:p w14:paraId="7D87F2D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0.4856</w:t>
            </w:r>
          </w:p>
        </w:tc>
        <w:tc>
          <w:tcPr>
            <w:tcW w:w="562" w:type="pct"/>
            <w:shd w:val="clear" w:color="auto" w:fill="auto"/>
            <w:noWrap/>
          </w:tcPr>
          <w:p w14:paraId="637B722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0.5884 </w:t>
            </w:r>
          </w:p>
        </w:tc>
        <w:tc>
          <w:tcPr>
            <w:tcW w:w="562" w:type="pct"/>
            <w:shd w:val="clear" w:color="auto" w:fill="auto"/>
            <w:noWrap/>
            <w:vAlign w:val="center"/>
          </w:tcPr>
          <w:p w14:paraId="11D7126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0.5682</w:t>
            </w:r>
          </w:p>
        </w:tc>
        <w:tc>
          <w:tcPr>
            <w:tcW w:w="521" w:type="pct"/>
            <w:shd w:val="clear" w:color="auto" w:fill="auto"/>
            <w:noWrap/>
            <w:vAlign w:val="center"/>
          </w:tcPr>
          <w:p w14:paraId="02EA5AF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0.6111</w:t>
            </w:r>
          </w:p>
        </w:tc>
        <w:tc>
          <w:tcPr>
            <w:tcW w:w="393" w:type="pct"/>
            <w:shd w:val="clear" w:color="auto" w:fill="auto"/>
            <w:noWrap/>
            <w:vAlign w:val="center"/>
          </w:tcPr>
          <w:p w14:paraId="73B0127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48</w:t>
            </w:r>
          </w:p>
        </w:tc>
        <w:tc>
          <w:tcPr>
            <w:tcW w:w="566" w:type="pct"/>
            <w:shd w:val="clear" w:color="auto" w:fill="auto"/>
            <w:noWrap/>
            <w:vAlign w:val="center"/>
          </w:tcPr>
          <w:p w14:paraId="44C03DB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0.9346</w:t>
            </w:r>
          </w:p>
        </w:tc>
        <w:tc>
          <w:tcPr>
            <w:tcW w:w="521" w:type="pct"/>
            <w:shd w:val="clear" w:color="auto" w:fill="auto"/>
            <w:noWrap/>
          </w:tcPr>
          <w:p w14:paraId="1E0B622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1.0401 </w:t>
            </w:r>
          </w:p>
        </w:tc>
        <w:tc>
          <w:tcPr>
            <w:tcW w:w="522" w:type="pct"/>
            <w:shd w:val="clear" w:color="auto" w:fill="auto"/>
            <w:vAlign w:val="center"/>
          </w:tcPr>
          <w:p w14:paraId="35C23F0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1.0464</w:t>
            </w:r>
          </w:p>
        </w:tc>
        <w:tc>
          <w:tcPr>
            <w:tcW w:w="471" w:type="pct"/>
            <w:shd w:val="clear" w:color="auto" w:fill="auto"/>
            <w:vAlign w:val="center"/>
          </w:tcPr>
          <w:p w14:paraId="77F7B6F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1.1759</w:t>
            </w:r>
          </w:p>
        </w:tc>
      </w:tr>
      <w:tr w:rsidR="00EF2FB8" w:rsidRPr="006672F0" w14:paraId="322E1134" w14:textId="77777777" w:rsidTr="00C614F2">
        <w:trPr>
          <w:trHeight w:val="302"/>
          <w:jc w:val="center"/>
        </w:trPr>
        <w:tc>
          <w:tcPr>
            <w:tcW w:w="323" w:type="pct"/>
            <w:shd w:val="clear" w:color="auto" w:fill="auto"/>
            <w:noWrap/>
            <w:vAlign w:val="center"/>
          </w:tcPr>
          <w:p w14:paraId="6BB7493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14</w:t>
            </w:r>
          </w:p>
        </w:tc>
        <w:tc>
          <w:tcPr>
            <w:tcW w:w="559" w:type="pct"/>
            <w:shd w:val="clear" w:color="auto" w:fill="auto"/>
            <w:noWrap/>
          </w:tcPr>
          <w:p w14:paraId="7180740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0.5118</w:t>
            </w:r>
          </w:p>
        </w:tc>
        <w:tc>
          <w:tcPr>
            <w:tcW w:w="562" w:type="pct"/>
            <w:shd w:val="clear" w:color="auto" w:fill="auto"/>
            <w:noWrap/>
          </w:tcPr>
          <w:p w14:paraId="67F13C6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0.6178 </w:t>
            </w:r>
          </w:p>
        </w:tc>
        <w:tc>
          <w:tcPr>
            <w:tcW w:w="562" w:type="pct"/>
            <w:shd w:val="clear" w:color="auto" w:fill="auto"/>
            <w:noWrap/>
            <w:vAlign w:val="center"/>
          </w:tcPr>
          <w:p w14:paraId="2CA6932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0.5976</w:t>
            </w:r>
          </w:p>
        </w:tc>
        <w:tc>
          <w:tcPr>
            <w:tcW w:w="521" w:type="pct"/>
            <w:shd w:val="clear" w:color="auto" w:fill="auto"/>
            <w:noWrap/>
            <w:vAlign w:val="center"/>
          </w:tcPr>
          <w:p w14:paraId="0D69372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0.6439</w:t>
            </w:r>
          </w:p>
        </w:tc>
        <w:tc>
          <w:tcPr>
            <w:tcW w:w="393" w:type="pct"/>
            <w:shd w:val="clear" w:color="auto" w:fill="auto"/>
            <w:noWrap/>
            <w:vAlign w:val="center"/>
          </w:tcPr>
          <w:p w14:paraId="1875E58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49</w:t>
            </w:r>
          </w:p>
        </w:tc>
        <w:tc>
          <w:tcPr>
            <w:tcW w:w="566" w:type="pct"/>
            <w:shd w:val="clear" w:color="auto" w:fill="auto"/>
            <w:noWrap/>
            <w:vAlign w:val="center"/>
          </w:tcPr>
          <w:p w14:paraId="7DF255E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0.9393</w:t>
            </w:r>
          </w:p>
        </w:tc>
        <w:tc>
          <w:tcPr>
            <w:tcW w:w="521" w:type="pct"/>
            <w:shd w:val="clear" w:color="auto" w:fill="auto"/>
            <w:noWrap/>
          </w:tcPr>
          <w:p w14:paraId="54D5BF0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1.0439 </w:t>
            </w:r>
          </w:p>
        </w:tc>
        <w:tc>
          <w:tcPr>
            <w:tcW w:w="522" w:type="pct"/>
            <w:shd w:val="clear" w:color="auto" w:fill="auto"/>
            <w:vAlign w:val="center"/>
          </w:tcPr>
          <w:p w14:paraId="270D659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1.0509</w:t>
            </w:r>
          </w:p>
        </w:tc>
        <w:tc>
          <w:tcPr>
            <w:tcW w:w="471" w:type="pct"/>
            <w:shd w:val="clear" w:color="auto" w:fill="auto"/>
            <w:vAlign w:val="center"/>
          </w:tcPr>
          <w:p w14:paraId="47FF8F6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1.1819</w:t>
            </w:r>
          </w:p>
        </w:tc>
      </w:tr>
      <w:tr w:rsidR="00EF2FB8" w:rsidRPr="006672F0" w14:paraId="508A39B7" w14:textId="77777777" w:rsidTr="00C614F2">
        <w:trPr>
          <w:trHeight w:val="302"/>
          <w:jc w:val="center"/>
        </w:trPr>
        <w:tc>
          <w:tcPr>
            <w:tcW w:w="323" w:type="pct"/>
            <w:shd w:val="clear" w:color="auto" w:fill="auto"/>
            <w:noWrap/>
            <w:vAlign w:val="center"/>
          </w:tcPr>
          <w:p w14:paraId="2C56D21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15</w:t>
            </w:r>
          </w:p>
        </w:tc>
        <w:tc>
          <w:tcPr>
            <w:tcW w:w="559" w:type="pct"/>
            <w:shd w:val="clear" w:color="auto" w:fill="auto"/>
            <w:noWrap/>
          </w:tcPr>
          <w:p w14:paraId="19C723F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0.5366</w:t>
            </w:r>
          </w:p>
        </w:tc>
        <w:tc>
          <w:tcPr>
            <w:tcW w:w="562" w:type="pct"/>
            <w:shd w:val="clear" w:color="auto" w:fill="auto"/>
            <w:noWrap/>
          </w:tcPr>
          <w:p w14:paraId="07BB5928"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0.6455 </w:t>
            </w:r>
          </w:p>
        </w:tc>
        <w:tc>
          <w:tcPr>
            <w:tcW w:w="562" w:type="pct"/>
            <w:shd w:val="clear" w:color="auto" w:fill="auto"/>
            <w:noWrap/>
            <w:vAlign w:val="center"/>
          </w:tcPr>
          <w:p w14:paraId="3957FD4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0.6255</w:t>
            </w:r>
          </w:p>
        </w:tc>
        <w:tc>
          <w:tcPr>
            <w:tcW w:w="521" w:type="pct"/>
            <w:shd w:val="clear" w:color="auto" w:fill="auto"/>
            <w:noWrap/>
            <w:vAlign w:val="center"/>
          </w:tcPr>
          <w:p w14:paraId="7F9BFA3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0.6752</w:t>
            </w:r>
          </w:p>
        </w:tc>
        <w:tc>
          <w:tcPr>
            <w:tcW w:w="393" w:type="pct"/>
            <w:shd w:val="clear" w:color="auto" w:fill="auto"/>
            <w:noWrap/>
            <w:vAlign w:val="center"/>
          </w:tcPr>
          <w:p w14:paraId="1DDAC1A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50</w:t>
            </w:r>
          </w:p>
        </w:tc>
        <w:tc>
          <w:tcPr>
            <w:tcW w:w="566" w:type="pct"/>
            <w:shd w:val="clear" w:color="auto" w:fill="auto"/>
            <w:noWrap/>
            <w:vAlign w:val="center"/>
          </w:tcPr>
          <w:p w14:paraId="6C44345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0.9438</w:t>
            </w:r>
          </w:p>
        </w:tc>
        <w:tc>
          <w:tcPr>
            <w:tcW w:w="521" w:type="pct"/>
            <w:shd w:val="clear" w:color="auto" w:fill="auto"/>
            <w:noWrap/>
          </w:tcPr>
          <w:p w14:paraId="0F99573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1.0476 </w:t>
            </w:r>
          </w:p>
        </w:tc>
        <w:tc>
          <w:tcPr>
            <w:tcW w:w="522" w:type="pct"/>
            <w:shd w:val="clear" w:color="auto" w:fill="auto"/>
            <w:vAlign w:val="center"/>
          </w:tcPr>
          <w:p w14:paraId="08B45A1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1.0552</w:t>
            </w:r>
          </w:p>
        </w:tc>
        <w:tc>
          <w:tcPr>
            <w:tcW w:w="471" w:type="pct"/>
            <w:shd w:val="clear" w:color="auto" w:fill="auto"/>
            <w:vAlign w:val="center"/>
          </w:tcPr>
          <w:p w14:paraId="09EFD34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1.1876</w:t>
            </w:r>
          </w:p>
        </w:tc>
      </w:tr>
      <w:tr w:rsidR="00EF2FB8" w:rsidRPr="006672F0" w14:paraId="3A2FCE5C" w14:textId="77777777" w:rsidTr="00C614F2">
        <w:trPr>
          <w:trHeight w:val="302"/>
          <w:jc w:val="center"/>
        </w:trPr>
        <w:tc>
          <w:tcPr>
            <w:tcW w:w="323" w:type="pct"/>
            <w:shd w:val="clear" w:color="auto" w:fill="auto"/>
            <w:noWrap/>
            <w:vAlign w:val="center"/>
          </w:tcPr>
          <w:p w14:paraId="61D50E4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16</w:t>
            </w:r>
          </w:p>
        </w:tc>
        <w:tc>
          <w:tcPr>
            <w:tcW w:w="559" w:type="pct"/>
            <w:shd w:val="clear" w:color="auto" w:fill="auto"/>
            <w:noWrap/>
          </w:tcPr>
          <w:p w14:paraId="459189B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0.5603</w:t>
            </w:r>
          </w:p>
        </w:tc>
        <w:tc>
          <w:tcPr>
            <w:tcW w:w="562" w:type="pct"/>
            <w:shd w:val="clear" w:color="auto" w:fill="auto"/>
            <w:noWrap/>
          </w:tcPr>
          <w:p w14:paraId="7B5E109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0.6717 </w:t>
            </w:r>
          </w:p>
        </w:tc>
        <w:tc>
          <w:tcPr>
            <w:tcW w:w="562" w:type="pct"/>
            <w:shd w:val="clear" w:color="auto" w:fill="auto"/>
            <w:noWrap/>
            <w:vAlign w:val="center"/>
          </w:tcPr>
          <w:p w14:paraId="62AF778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0.6520</w:t>
            </w:r>
          </w:p>
        </w:tc>
        <w:tc>
          <w:tcPr>
            <w:tcW w:w="521" w:type="pct"/>
            <w:shd w:val="clear" w:color="auto" w:fill="auto"/>
            <w:noWrap/>
            <w:vAlign w:val="center"/>
          </w:tcPr>
          <w:p w14:paraId="0088531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0.7050</w:t>
            </w:r>
          </w:p>
        </w:tc>
        <w:tc>
          <w:tcPr>
            <w:tcW w:w="393" w:type="pct"/>
            <w:shd w:val="clear" w:color="auto" w:fill="auto"/>
            <w:noWrap/>
            <w:vAlign w:val="center"/>
          </w:tcPr>
          <w:p w14:paraId="08E7D71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51</w:t>
            </w:r>
          </w:p>
        </w:tc>
        <w:tc>
          <w:tcPr>
            <w:tcW w:w="566" w:type="pct"/>
            <w:shd w:val="clear" w:color="auto" w:fill="auto"/>
            <w:noWrap/>
            <w:vAlign w:val="center"/>
          </w:tcPr>
          <w:p w14:paraId="4134843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0.9481</w:t>
            </w:r>
          </w:p>
        </w:tc>
        <w:tc>
          <w:tcPr>
            <w:tcW w:w="521" w:type="pct"/>
            <w:shd w:val="clear" w:color="auto" w:fill="auto"/>
            <w:noWrap/>
          </w:tcPr>
          <w:p w14:paraId="16C15A6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1.0510 </w:t>
            </w:r>
          </w:p>
        </w:tc>
        <w:tc>
          <w:tcPr>
            <w:tcW w:w="522" w:type="pct"/>
            <w:shd w:val="clear" w:color="auto" w:fill="auto"/>
            <w:vAlign w:val="center"/>
          </w:tcPr>
          <w:p w14:paraId="12B5315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1.0592</w:t>
            </w:r>
          </w:p>
        </w:tc>
        <w:tc>
          <w:tcPr>
            <w:tcW w:w="471" w:type="pct"/>
            <w:shd w:val="clear" w:color="auto" w:fill="auto"/>
            <w:vAlign w:val="center"/>
          </w:tcPr>
          <w:p w14:paraId="4C32212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1.1930</w:t>
            </w:r>
          </w:p>
        </w:tc>
      </w:tr>
      <w:tr w:rsidR="00EF2FB8" w:rsidRPr="006672F0" w14:paraId="1ADDF03D" w14:textId="77777777" w:rsidTr="00C614F2">
        <w:trPr>
          <w:trHeight w:val="302"/>
          <w:jc w:val="center"/>
        </w:trPr>
        <w:tc>
          <w:tcPr>
            <w:tcW w:w="323" w:type="pct"/>
            <w:shd w:val="clear" w:color="auto" w:fill="auto"/>
            <w:noWrap/>
            <w:vAlign w:val="center"/>
          </w:tcPr>
          <w:p w14:paraId="570C616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17</w:t>
            </w:r>
          </w:p>
        </w:tc>
        <w:tc>
          <w:tcPr>
            <w:tcW w:w="559" w:type="pct"/>
            <w:shd w:val="clear" w:color="auto" w:fill="auto"/>
            <w:noWrap/>
          </w:tcPr>
          <w:p w14:paraId="1102BA2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0.5829</w:t>
            </w:r>
          </w:p>
        </w:tc>
        <w:tc>
          <w:tcPr>
            <w:tcW w:w="562" w:type="pct"/>
            <w:shd w:val="clear" w:color="auto" w:fill="auto"/>
            <w:noWrap/>
          </w:tcPr>
          <w:p w14:paraId="30ABB04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0.6963 </w:t>
            </w:r>
          </w:p>
        </w:tc>
        <w:tc>
          <w:tcPr>
            <w:tcW w:w="562" w:type="pct"/>
            <w:shd w:val="clear" w:color="auto" w:fill="auto"/>
            <w:noWrap/>
            <w:vAlign w:val="center"/>
          </w:tcPr>
          <w:p w14:paraId="4595516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0.6771</w:t>
            </w:r>
          </w:p>
        </w:tc>
        <w:tc>
          <w:tcPr>
            <w:tcW w:w="521" w:type="pct"/>
            <w:shd w:val="clear" w:color="auto" w:fill="auto"/>
            <w:noWrap/>
            <w:vAlign w:val="center"/>
          </w:tcPr>
          <w:p w14:paraId="0C61BC0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0.7334</w:t>
            </w:r>
          </w:p>
        </w:tc>
        <w:tc>
          <w:tcPr>
            <w:tcW w:w="393" w:type="pct"/>
            <w:shd w:val="clear" w:color="auto" w:fill="auto"/>
            <w:noWrap/>
            <w:vAlign w:val="center"/>
          </w:tcPr>
          <w:p w14:paraId="1C784FC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52</w:t>
            </w:r>
          </w:p>
        </w:tc>
        <w:tc>
          <w:tcPr>
            <w:tcW w:w="566" w:type="pct"/>
            <w:shd w:val="clear" w:color="auto" w:fill="auto"/>
            <w:noWrap/>
            <w:vAlign w:val="center"/>
          </w:tcPr>
          <w:p w14:paraId="4E999EA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0.9522</w:t>
            </w:r>
          </w:p>
        </w:tc>
        <w:tc>
          <w:tcPr>
            <w:tcW w:w="521" w:type="pct"/>
            <w:shd w:val="clear" w:color="auto" w:fill="auto"/>
            <w:noWrap/>
          </w:tcPr>
          <w:p w14:paraId="7668FF5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1.0542 </w:t>
            </w:r>
          </w:p>
        </w:tc>
        <w:tc>
          <w:tcPr>
            <w:tcW w:w="522" w:type="pct"/>
            <w:shd w:val="clear" w:color="auto" w:fill="auto"/>
            <w:vAlign w:val="center"/>
          </w:tcPr>
          <w:p w14:paraId="35191BD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1.0631</w:t>
            </w:r>
          </w:p>
        </w:tc>
        <w:tc>
          <w:tcPr>
            <w:tcW w:w="471" w:type="pct"/>
            <w:shd w:val="clear" w:color="auto" w:fill="auto"/>
            <w:vAlign w:val="center"/>
          </w:tcPr>
          <w:p w14:paraId="1F4E534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1.1981</w:t>
            </w:r>
          </w:p>
        </w:tc>
      </w:tr>
      <w:tr w:rsidR="00EF2FB8" w:rsidRPr="006672F0" w14:paraId="4CC588CB" w14:textId="77777777" w:rsidTr="00C614F2">
        <w:trPr>
          <w:trHeight w:val="302"/>
          <w:jc w:val="center"/>
        </w:trPr>
        <w:tc>
          <w:tcPr>
            <w:tcW w:w="323" w:type="pct"/>
            <w:shd w:val="clear" w:color="auto" w:fill="auto"/>
            <w:noWrap/>
            <w:vAlign w:val="center"/>
          </w:tcPr>
          <w:p w14:paraId="4F560A08"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18</w:t>
            </w:r>
          </w:p>
        </w:tc>
        <w:tc>
          <w:tcPr>
            <w:tcW w:w="559" w:type="pct"/>
            <w:shd w:val="clear" w:color="auto" w:fill="auto"/>
            <w:noWrap/>
          </w:tcPr>
          <w:p w14:paraId="32CBC5C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0.6043</w:t>
            </w:r>
          </w:p>
        </w:tc>
        <w:tc>
          <w:tcPr>
            <w:tcW w:w="562" w:type="pct"/>
            <w:shd w:val="clear" w:color="auto" w:fill="auto"/>
            <w:noWrap/>
          </w:tcPr>
          <w:p w14:paraId="4E6E1F5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0.7196 </w:t>
            </w:r>
          </w:p>
        </w:tc>
        <w:tc>
          <w:tcPr>
            <w:tcW w:w="562" w:type="pct"/>
            <w:shd w:val="clear" w:color="auto" w:fill="auto"/>
            <w:noWrap/>
            <w:vAlign w:val="center"/>
          </w:tcPr>
          <w:p w14:paraId="71B5C04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0.7009</w:t>
            </w:r>
          </w:p>
        </w:tc>
        <w:tc>
          <w:tcPr>
            <w:tcW w:w="521" w:type="pct"/>
            <w:shd w:val="clear" w:color="auto" w:fill="auto"/>
            <w:noWrap/>
            <w:vAlign w:val="center"/>
          </w:tcPr>
          <w:p w14:paraId="649E0B9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0.7604</w:t>
            </w:r>
          </w:p>
        </w:tc>
        <w:tc>
          <w:tcPr>
            <w:tcW w:w="393" w:type="pct"/>
            <w:shd w:val="clear" w:color="auto" w:fill="auto"/>
            <w:noWrap/>
            <w:vAlign w:val="center"/>
          </w:tcPr>
          <w:p w14:paraId="1E2F17F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53</w:t>
            </w:r>
          </w:p>
        </w:tc>
        <w:tc>
          <w:tcPr>
            <w:tcW w:w="566" w:type="pct"/>
            <w:shd w:val="clear" w:color="auto" w:fill="auto"/>
            <w:noWrap/>
            <w:vAlign w:val="center"/>
          </w:tcPr>
          <w:p w14:paraId="0FB81BF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0.9561</w:t>
            </w:r>
          </w:p>
        </w:tc>
        <w:tc>
          <w:tcPr>
            <w:tcW w:w="521" w:type="pct"/>
            <w:shd w:val="clear" w:color="auto" w:fill="auto"/>
            <w:noWrap/>
          </w:tcPr>
          <w:p w14:paraId="2516223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1.0572 </w:t>
            </w:r>
          </w:p>
        </w:tc>
        <w:tc>
          <w:tcPr>
            <w:tcW w:w="522" w:type="pct"/>
            <w:shd w:val="clear" w:color="auto" w:fill="auto"/>
            <w:vAlign w:val="center"/>
          </w:tcPr>
          <w:p w14:paraId="5D2B23A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1.0667</w:t>
            </w:r>
          </w:p>
        </w:tc>
        <w:tc>
          <w:tcPr>
            <w:tcW w:w="471" w:type="pct"/>
            <w:shd w:val="clear" w:color="auto" w:fill="auto"/>
            <w:vAlign w:val="center"/>
          </w:tcPr>
          <w:p w14:paraId="5B043DD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1.2030</w:t>
            </w:r>
          </w:p>
        </w:tc>
      </w:tr>
      <w:tr w:rsidR="00EF2FB8" w:rsidRPr="006672F0" w14:paraId="0241A3E5" w14:textId="77777777" w:rsidTr="00C614F2">
        <w:trPr>
          <w:trHeight w:val="302"/>
          <w:jc w:val="center"/>
        </w:trPr>
        <w:tc>
          <w:tcPr>
            <w:tcW w:w="323" w:type="pct"/>
            <w:shd w:val="clear" w:color="auto" w:fill="auto"/>
            <w:noWrap/>
            <w:vAlign w:val="center"/>
          </w:tcPr>
          <w:p w14:paraId="511DC13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19</w:t>
            </w:r>
          </w:p>
        </w:tc>
        <w:tc>
          <w:tcPr>
            <w:tcW w:w="559" w:type="pct"/>
            <w:shd w:val="clear" w:color="auto" w:fill="auto"/>
            <w:noWrap/>
          </w:tcPr>
          <w:p w14:paraId="7D8A434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0.6248</w:t>
            </w:r>
          </w:p>
        </w:tc>
        <w:tc>
          <w:tcPr>
            <w:tcW w:w="562" w:type="pct"/>
            <w:shd w:val="clear" w:color="auto" w:fill="auto"/>
            <w:noWrap/>
          </w:tcPr>
          <w:p w14:paraId="3C43F50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0.7416 </w:t>
            </w:r>
          </w:p>
        </w:tc>
        <w:tc>
          <w:tcPr>
            <w:tcW w:w="562" w:type="pct"/>
            <w:shd w:val="clear" w:color="auto" w:fill="auto"/>
            <w:noWrap/>
            <w:vAlign w:val="center"/>
          </w:tcPr>
          <w:p w14:paraId="161AE4B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0.7234</w:t>
            </w:r>
          </w:p>
        </w:tc>
        <w:tc>
          <w:tcPr>
            <w:tcW w:w="521" w:type="pct"/>
            <w:shd w:val="clear" w:color="auto" w:fill="auto"/>
            <w:noWrap/>
            <w:vAlign w:val="center"/>
          </w:tcPr>
          <w:p w14:paraId="20C5AAB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0.7862</w:t>
            </w:r>
          </w:p>
        </w:tc>
        <w:tc>
          <w:tcPr>
            <w:tcW w:w="393" w:type="pct"/>
            <w:shd w:val="clear" w:color="auto" w:fill="auto"/>
            <w:noWrap/>
            <w:vAlign w:val="center"/>
          </w:tcPr>
          <w:p w14:paraId="5A32B44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54</w:t>
            </w:r>
          </w:p>
        </w:tc>
        <w:tc>
          <w:tcPr>
            <w:tcW w:w="566" w:type="pct"/>
            <w:shd w:val="clear" w:color="auto" w:fill="auto"/>
            <w:noWrap/>
            <w:vAlign w:val="center"/>
          </w:tcPr>
          <w:p w14:paraId="6639D49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0.9598</w:t>
            </w:r>
          </w:p>
        </w:tc>
        <w:tc>
          <w:tcPr>
            <w:tcW w:w="521" w:type="pct"/>
            <w:shd w:val="clear" w:color="auto" w:fill="auto"/>
            <w:noWrap/>
          </w:tcPr>
          <w:p w14:paraId="539C85E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1.0601 </w:t>
            </w:r>
          </w:p>
        </w:tc>
        <w:tc>
          <w:tcPr>
            <w:tcW w:w="522" w:type="pct"/>
            <w:shd w:val="clear" w:color="auto" w:fill="auto"/>
            <w:vAlign w:val="center"/>
          </w:tcPr>
          <w:p w14:paraId="36CAF1B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1.0702</w:t>
            </w:r>
          </w:p>
        </w:tc>
        <w:tc>
          <w:tcPr>
            <w:tcW w:w="471" w:type="pct"/>
            <w:shd w:val="clear" w:color="auto" w:fill="auto"/>
            <w:vAlign w:val="center"/>
          </w:tcPr>
          <w:p w14:paraId="22A72BA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1.2077</w:t>
            </w:r>
          </w:p>
        </w:tc>
      </w:tr>
      <w:tr w:rsidR="00EF2FB8" w:rsidRPr="006672F0" w14:paraId="099A962A" w14:textId="77777777" w:rsidTr="00C614F2">
        <w:trPr>
          <w:trHeight w:val="302"/>
          <w:jc w:val="center"/>
        </w:trPr>
        <w:tc>
          <w:tcPr>
            <w:tcW w:w="323" w:type="pct"/>
            <w:shd w:val="clear" w:color="auto" w:fill="auto"/>
            <w:noWrap/>
            <w:vAlign w:val="center"/>
          </w:tcPr>
          <w:p w14:paraId="2B394AF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20</w:t>
            </w:r>
          </w:p>
        </w:tc>
        <w:tc>
          <w:tcPr>
            <w:tcW w:w="559" w:type="pct"/>
            <w:shd w:val="clear" w:color="auto" w:fill="auto"/>
            <w:noWrap/>
          </w:tcPr>
          <w:p w14:paraId="4FFD466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0.6443</w:t>
            </w:r>
          </w:p>
        </w:tc>
        <w:tc>
          <w:tcPr>
            <w:tcW w:w="562" w:type="pct"/>
            <w:shd w:val="clear" w:color="auto" w:fill="auto"/>
            <w:noWrap/>
          </w:tcPr>
          <w:p w14:paraId="42831DD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0.7623 </w:t>
            </w:r>
          </w:p>
        </w:tc>
        <w:tc>
          <w:tcPr>
            <w:tcW w:w="562" w:type="pct"/>
            <w:shd w:val="clear" w:color="auto" w:fill="auto"/>
            <w:noWrap/>
            <w:vAlign w:val="center"/>
          </w:tcPr>
          <w:p w14:paraId="3B1C5F9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0.7448</w:t>
            </w:r>
          </w:p>
        </w:tc>
        <w:tc>
          <w:tcPr>
            <w:tcW w:w="521" w:type="pct"/>
            <w:shd w:val="clear" w:color="auto" w:fill="auto"/>
            <w:noWrap/>
            <w:vAlign w:val="center"/>
          </w:tcPr>
          <w:p w14:paraId="4A8C6E0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0.8107</w:t>
            </w:r>
          </w:p>
        </w:tc>
        <w:tc>
          <w:tcPr>
            <w:tcW w:w="393" w:type="pct"/>
            <w:shd w:val="clear" w:color="auto" w:fill="auto"/>
            <w:noWrap/>
            <w:vAlign w:val="center"/>
          </w:tcPr>
          <w:p w14:paraId="0865457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55</w:t>
            </w:r>
          </w:p>
        </w:tc>
        <w:tc>
          <w:tcPr>
            <w:tcW w:w="566" w:type="pct"/>
            <w:shd w:val="clear" w:color="auto" w:fill="auto"/>
            <w:noWrap/>
            <w:vAlign w:val="center"/>
          </w:tcPr>
          <w:p w14:paraId="302731B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0.9633</w:t>
            </w:r>
          </w:p>
        </w:tc>
        <w:tc>
          <w:tcPr>
            <w:tcW w:w="521" w:type="pct"/>
            <w:shd w:val="clear" w:color="auto" w:fill="auto"/>
            <w:noWrap/>
          </w:tcPr>
          <w:p w14:paraId="6AABE00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1.0628 </w:t>
            </w:r>
          </w:p>
        </w:tc>
        <w:tc>
          <w:tcPr>
            <w:tcW w:w="522" w:type="pct"/>
            <w:shd w:val="clear" w:color="auto" w:fill="auto"/>
            <w:vAlign w:val="center"/>
          </w:tcPr>
          <w:p w14:paraId="5EBE212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1.0735</w:t>
            </w:r>
          </w:p>
        </w:tc>
        <w:tc>
          <w:tcPr>
            <w:tcW w:w="471" w:type="pct"/>
            <w:shd w:val="clear" w:color="auto" w:fill="auto"/>
            <w:vAlign w:val="center"/>
          </w:tcPr>
          <w:p w14:paraId="3F0A4F8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1.2121</w:t>
            </w:r>
          </w:p>
        </w:tc>
      </w:tr>
      <w:tr w:rsidR="00EF2FB8" w:rsidRPr="006672F0" w14:paraId="534D6386" w14:textId="77777777" w:rsidTr="00C614F2">
        <w:trPr>
          <w:trHeight w:val="302"/>
          <w:jc w:val="center"/>
        </w:trPr>
        <w:tc>
          <w:tcPr>
            <w:tcW w:w="323" w:type="pct"/>
            <w:shd w:val="clear" w:color="auto" w:fill="auto"/>
            <w:noWrap/>
            <w:vAlign w:val="center"/>
          </w:tcPr>
          <w:p w14:paraId="0A7F76B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21</w:t>
            </w:r>
          </w:p>
        </w:tc>
        <w:tc>
          <w:tcPr>
            <w:tcW w:w="559" w:type="pct"/>
            <w:shd w:val="clear" w:color="auto" w:fill="auto"/>
            <w:noWrap/>
          </w:tcPr>
          <w:p w14:paraId="56FB145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0.6628</w:t>
            </w:r>
          </w:p>
        </w:tc>
        <w:tc>
          <w:tcPr>
            <w:tcW w:w="562" w:type="pct"/>
            <w:shd w:val="clear" w:color="auto" w:fill="auto"/>
            <w:noWrap/>
          </w:tcPr>
          <w:p w14:paraId="7947313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0.7819 </w:t>
            </w:r>
          </w:p>
        </w:tc>
        <w:tc>
          <w:tcPr>
            <w:tcW w:w="562" w:type="pct"/>
            <w:shd w:val="clear" w:color="auto" w:fill="auto"/>
            <w:noWrap/>
            <w:vAlign w:val="center"/>
          </w:tcPr>
          <w:p w14:paraId="3B387B0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0.7650</w:t>
            </w:r>
          </w:p>
        </w:tc>
        <w:tc>
          <w:tcPr>
            <w:tcW w:w="521" w:type="pct"/>
            <w:shd w:val="clear" w:color="auto" w:fill="auto"/>
            <w:noWrap/>
            <w:vAlign w:val="center"/>
          </w:tcPr>
          <w:p w14:paraId="00D57AA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0.8340</w:t>
            </w:r>
          </w:p>
        </w:tc>
        <w:tc>
          <w:tcPr>
            <w:tcW w:w="393" w:type="pct"/>
            <w:shd w:val="clear" w:color="auto" w:fill="auto"/>
            <w:noWrap/>
            <w:vAlign w:val="center"/>
          </w:tcPr>
          <w:p w14:paraId="18CF968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56</w:t>
            </w:r>
          </w:p>
        </w:tc>
        <w:tc>
          <w:tcPr>
            <w:tcW w:w="566" w:type="pct"/>
            <w:shd w:val="clear" w:color="auto" w:fill="auto"/>
            <w:noWrap/>
            <w:vAlign w:val="center"/>
          </w:tcPr>
          <w:p w14:paraId="6ECEEA3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0.9667</w:t>
            </w:r>
          </w:p>
        </w:tc>
        <w:tc>
          <w:tcPr>
            <w:tcW w:w="521" w:type="pct"/>
            <w:shd w:val="clear" w:color="auto" w:fill="auto"/>
            <w:noWrap/>
          </w:tcPr>
          <w:p w14:paraId="12FD6E7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1.0653 </w:t>
            </w:r>
          </w:p>
        </w:tc>
        <w:tc>
          <w:tcPr>
            <w:tcW w:w="522" w:type="pct"/>
            <w:shd w:val="clear" w:color="auto" w:fill="auto"/>
            <w:vAlign w:val="center"/>
          </w:tcPr>
          <w:p w14:paraId="1F84430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1.0766</w:t>
            </w:r>
          </w:p>
        </w:tc>
        <w:tc>
          <w:tcPr>
            <w:tcW w:w="471" w:type="pct"/>
            <w:shd w:val="clear" w:color="auto" w:fill="auto"/>
            <w:vAlign w:val="center"/>
          </w:tcPr>
          <w:p w14:paraId="300BE498"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1.2164</w:t>
            </w:r>
          </w:p>
        </w:tc>
      </w:tr>
      <w:tr w:rsidR="00EF2FB8" w:rsidRPr="006672F0" w14:paraId="560B406B" w14:textId="77777777" w:rsidTr="00C614F2">
        <w:trPr>
          <w:trHeight w:val="302"/>
          <w:jc w:val="center"/>
        </w:trPr>
        <w:tc>
          <w:tcPr>
            <w:tcW w:w="323" w:type="pct"/>
            <w:shd w:val="clear" w:color="auto" w:fill="auto"/>
            <w:noWrap/>
            <w:vAlign w:val="center"/>
          </w:tcPr>
          <w:p w14:paraId="5AEFF06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22</w:t>
            </w:r>
          </w:p>
        </w:tc>
        <w:tc>
          <w:tcPr>
            <w:tcW w:w="559" w:type="pct"/>
            <w:shd w:val="clear" w:color="auto" w:fill="auto"/>
            <w:noWrap/>
          </w:tcPr>
          <w:p w14:paraId="41E5BE3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0.6805</w:t>
            </w:r>
          </w:p>
        </w:tc>
        <w:tc>
          <w:tcPr>
            <w:tcW w:w="562" w:type="pct"/>
            <w:shd w:val="clear" w:color="auto" w:fill="auto"/>
            <w:noWrap/>
          </w:tcPr>
          <w:p w14:paraId="25BFED7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0.8003 </w:t>
            </w:r>
          </w:p>
        </w:tc>
        <w:tc>
          <w:tcPr>
            <w:tcW w:w="562" w:type="pct"/>
            <w:shd w:val="clear" w:color="auto" w:fill="auto"/>
            <w:noWrap/>
            <w:vAlign w:val="center"/>
          </w:tcPr>
          <w:p w14:paraId="4F050C9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0.7842</w:t>
            </w:r>
          </w:p>
        </w:tc>
        <w:tc>
          <w:tcPr>
            <w:tcW w:w="521" w:type="pct"/>
            <w:shd w:val="clear" w:color="auto" w:fill="auto"/>
            <w:noWrap/>
            <w:vAlign w:val="center"/>
          </w:tcPr>
          <w:p w14:paraId="0FC12FC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0.8563</w:t>
            </w:r>
          </w:p>
        </w:tc>
        <w:tc>
          <w:tcPr>
            <w:tcW w:w="393" w:type="pct"/>
            <w:shd w:val="clear" w:color="auto" w:fill="auto"/>
            <w:noWrap/>
            <w:vAlign w:val="center"/>
          </w:tcPr>
          <w:p w14:paraId="0153029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57</w:t>
            </w:r>
          </w:p>
        </w:tc>
        <w:tc>
          <w:tcPr>
            <w:tcW w:w="566" w:type="pct"/>
            <w:shd w:val="clear" w:color="auto" w:fill="auto"/>
            <w:noWrap/>
            <w:vAlign w:val="center"/>
          </w:tcPr>
          <w:p w14:paraId="689658A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0.9699</w:t>
            </w:r>
          </w:p>
        </w:tc>
        <w:tc>
          <w:tcPr>
            <w:tcW w:w="521" w:type="pct"/>
            <w:shd w:val="clear" w:color="auto" w:fill="auto"/>
            <w:noWrap/>
          </w:tcPr>
          <w:p w14:paraId="6AD2FE2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1.0677 </w:t>
            </w:r>
          </w:p>
        </w:tc>
        <w:tc>
          <w:tcPr>
            <w:tcW w:w="522" w:type="pct"/>
            <w:shd w:val="clear" w:color="auto" w:fill="auto"/>
            <w:vAlign w:val="center"/>
          </w:tcPr>
          <w:p w14:paraId="3B6D8938"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1.0795</w:t>
            </w:r>
          </w:p>
        </w:tc>
        <w:tc>
          <w:tcPr>
            <w:tcW w:w="471" w:type="pct"/>
            <w:shd w:val="clear" w:color="auto" w:fill="auto"/>
            <w:vAlign w:val="center"/>
          </w:tcPr>
          <w:p w14:paraId="7435FBD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1.2204</w:t>
            </w:r>
          </w:p>
        </w:tc>
      </w:tr>
      <w:tr w:rsidR="00EF2FB8" w:rsidRPr="006672F0" w14:paraId="6A11F66B" w14:textId="77777777" w:rsidTr="00C614F2">
        <w:trPr>
          <w:trHeight w:val="302"/>
          <w:jc w:val="center"/>
        </w:trPr>
        <w:tc>
          <w:tcPr>
            <w:tcW w:w="323" w:type="pct"/>
            <w:shd w:val="clear" w:color="auto" w:fill="auto"/>
            <w:noWrap/>
            <w:vAlign w:val="center"/>
          </w:tcPr>
          <w:p w14:paraId="08B3367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23</w:t>
            </w:r>
          </w:p>
        </w:tc>
        <w:tc>
          <w:tcPr>
            <w:tcW w:w="559" w:type="pct"/>
            <w:shd w:val="clear" w:color="auto" w:fill="auto"/>
            <w:noWrap/>
          </w:tcPr>
          <w:p w14:paraId="5E3E4FA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0.6973</w:t>
            </w:r>
          </w:p>
        </w:tc>
        <w:tc>
          <w:tcPr>
            <w:tcW w:w="562" w:type="pct"/>
            <w:shd w:val="clear" w:color="auto" w:fill="auto"/>
            <w:noWrap/>
          </w:tcPr>
          <w:p w14:paraId="17825EE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0.8177 </w:t>
            </w:r>
          </w:p>
        </w:tc>
        <w:tc>
          <w:tcPr>
            <w:tcW w:w="562" w:type="pct"/>
            <w:shd w:val="clear" w:color="auto" w:fill="auto"/>
            <w:noWrap/>
            <w:vAlign w:val="center"/>
          </w:tcPr>
          <w:p w14:paraId="7F7FCEA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0.8024</w:t>
            </w:r>
          </w:p>
        </w:tc>
        <w:tc>
          <w:tcPr>
            <w:tcW w:w="521" w:type="pct"/>
            <w:shd w:val="clear" w:color="auto" w:fill="auto"/>
            <w:noWrap/>
            <w:vAlign w:val="center"/>
          </w:tcPr>
          <w:p w14:paraId="6528F8B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0.8775</w:t>
            </w:r>
          </w:p>
        </w:tc>
        <w:tc>
          <w:tcPr>
            <w:tcW w:w="393" w:type="pct"/>
            <w:shd w:val="clear" w:color="auto" w:fill="auto"/>
            <w:noWrap/>
            <w:vAlign w:val="center"/>
          </w:tcPr>
          <w:p w14:paraId="6FD9BED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58</w:t>
            </w:r>
          </w:p>
        </w:tc>
        <w:tc>
          <w:tcPr>
            <w:tcW w:w="566" w:type="pct"/>
            <w:shd w:val="clear" w:color="auto" w:fill="auto"/>
            <w:noWrap/>
            <w:vAlign w:val="center"/>
          </w:tcPr>
          <w:p w14:paraId="0F7C54A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0.9730</w:t>
            </w:r>
          </w:p>
        </w:tc>
        <w:tc>
          <w:tcPr>
            <w:tcW w:w="521" w:type="pct"/>
            <w:shd w:val="clear" w:color="auto" w:fill="auto"/>
            <w:noWrap/>
          </w:tcPr>
          <w:p w14:paraId="2FC8EE1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1.0700 </w:t>
            </w:r>
          </w:p>
        </w:tc>
        <w:tc>
          <w:tcPr>
            <w:tcW w:w="522" w:type="pct"/>
            <w:shd w:val="clear" w:color="auto" w:fill="auto"/>
            <w:vAlign w:val="center"/>
          </w:tcPr>
          <w:p w14:paraId="4A62337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1.0823</w:t>
            </w:r>
          </w:p>
        </w:tc>
        <w:tc>
          <w:tcPr>
            <w:tcW w:w="471" w:type="pct"/>
            <w:shd w:val="clear" w:color="auto" w:fill="auto"/>
            <w:vAlign w:val="center"/>
          </w:tcPr>
          <w:p w14:paraId="345CE03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1.2242</w:t>
            </w:r>
          </w:p>
        </w:tc>
      </w:tr>
      <w:tr w:rsidR="00EF2FB8" w:rsidRPr="006672F0" w14:paraId="76ABAA2B" w14:textId="77777777" w:rsidTr="00C614F2">
        <w:trPr>
          <w:trHeight w:val="302"/>
          <w:jc w:val="center"/>
        </w:trPr>
        <w:tc>
          <w:tcPr>
            <w:tcW w:w="323" w:type="pct"/>
            <w:shd w:val="clear" w:color="auto" w:fill="auto"/>
            <w:noWrap/>
            <w:vAlign w:val="center"/>
          </w:tcPr>
          <w:p w14:paraId="4E27444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24</w:t>
            </w:r>
          </w:p>
        </w:tc>
        <w:tc>
          <w:tcPr>
            <w:tcW w:w="559" w:type="pct"/>
            <w:shd w:val="clear" w:color="auto" w:fill="auto"/>
            <w:noWrap/>
          </w:tcPr>
          <w:p w14:paraId="5374519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0.7134</w:t>
            </w:r>
          </w:p>
        </w:tc>
        <w:tc>
          <w:tcPr>
            <w:tcW w:w="562" w:type="pct"/>
            <w:shd w:val="clear" w:color="auto" w:fill="auto"/>
            <w:noWrap/>
          </w:tcPr>
          <w:p w14:paraId="306A948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0.8341 </w:t>
            </w:r>
          </w:p>
        </w:tc>
        <w:tc>
          <w:tcPr>
            <w:tcW w:w="562" w:type="pct"/>
            <w:shd w:val="clear" w:color="auto" w:fill="auto"/>
            <w:noWrap/>
            <w:vAlign w:val="center"/>
          </w:tcPr>
          <w:p w14:paraId="03D0B8E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0.8196</w:t>
            </w:r>
          </w:p>
        </w:tc>
        <w:tc>
          <w:tcPr>
            <w:tcW w:w="521" w:type="pct"/>
            <w:shd w:val="clear" w:color="auto" w:fill="auto"/>
            <w:noWrap/>
            <w:vAlign w:val="center"/>
          </w:tcPr>
          <w:p w14:paraId="7951BEF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0.8976</w:t>
            </w:r>
          </w:p>
        </w:tc>
        <w:tc>
          <w:tcPr>
            <w:tcW w:w="393" w:type="pct"/>
            <w:shd w:val="clear" w:color="auto" w:fill="auto"/>
            <w:noWrap/>
            <w:vAlign w:val="center"/>
          </w:tcPr>
          <w:p w14:paraId="5019110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59</w:t>
            </w:r>
          </w:p>
        </w:tc>
        <w:tc>
          <w:tcPr>
            <w:tcW w:w="566" w:type="pct"/>
            <w:shd w:val="clear" w:color="auto" w:fill="auto"/>
            <w:noWrap/>
            <w:vAlign w:val="center"/>
          </w:tcPr>
          <w:p w14:paraId="6CAE419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0.9759</w:t>
            </w:r>
          </w:p>
        </w:tc>
        <w:tc>
          <w:tcPr>
            <w:tcW w:w="521" w:type="pct"/>
            <w:shd w:val="clear" w:color="auto" w:fill="auto"/>
            <w:noWrap/>
          </w:tcPr>
          <w:p w14:paraId="7416D26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1.0721 </w:t>
            </w:r>
          </w:p>
        </w:tc>
        <w:tc>
          <w:tcPr>
            <w:tcW w:w="522" w:type="pct"/>
            <w:shd w:val="clear" w:color="auto" w:fill="auto"/>
            <w:vAlign w:val="center"/>
          </w:tcPr>
          <w:p w14:paraId="2A91F11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1.0850</w:t>
            </w:r>
          </w:p>
        </w:tc>
        <w:tc>
          <w:tcPr>
            <w:tcW w:w="471" w:type="pct"/>
            <w:shd w:val="clear" w:color="auto" w:fill="auto"/>
            <w:vAlign w:val="center"/>
          </w:tcPr>
          <w:p w14:paraId="3BDBB49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1.2279</w:t>
            </w:r>
          </w:p>
        </w:tc>
      </w:tr>
      <w:tr w:rsidR="00EF2FB8" w:rsidRPr="006672F0" w14:paraId="46D6FA39" w14:textId="77777777" w:rsidTr="00C614F2">
        <w:trPr>
          <w:trHeight w:val="302"/>
          <w:jc w:val="center"/>
        </w:trPr>
        <w:tc>
          <w:tcPr>
            <w:tcW w:w="323" w:type="pct"/>
            <w:shd w:val="clear" w:color="auto" w:fill="auto"/>
            <w:noWrap/>
            <w:vAlign w:val="center"/>
          </w:tcPr>
          <w:p w14:paraId="32AC1EF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25</w:t>
            </w:r>
          </w:p>
        </w:tc>
        <w:tc>
          <w:tcPr>
            <w:tcW w:w="559" w:type="pct"/>
            <w:shd w:val="clear" w:color="auto" w:fill="auto"/>
            <w:noWrap/>
          </w:tcPr>
          <w:p w14:paraId="102DDB5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0.7286</w:t>
            </w:r>
          </w:p>
        </w:tc>
        <w:tc>
          <w:tcPr>
            <w:tcW w:w="562" w:type="pct"/>
            <w:shd w:val="clear" w:color="auto" w:fill="auto"/>
            <w:noWrap/>
          </w:tcPr>
          <w:p w14:paraId="4A44E6C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0.8496 </w:t>
            </w:r>
          </w:p>
        </w:tc>
        <w:tc>
          <w:tcPr>
            <w:tcW w:w="562" w:type="pct"/>
            <w:shd w:val="clear" w:color="auto" w:fill="auto"/>
            <w:noWrap/>
            <w:vAlign w:val="center"/>
          </w:tcPr>
          <w:p w14:paraId="5057683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0.8360</w:t>
            </w:r>
          </w:p>
        </w:tc>
        <w:tc>
          <w:tcPr>
            <w:tcW w:w="521" w:type="pct"/>
            <w:shd w:val="clear" w:color="auto" w:fill="auto"/>
            <w:noWrap/>
            <w:vAlign w:val="center"/>
          </w:tcPr>
          <w:p w14:paraId="4446F29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0.9168</w:t>
            </w:r>
          </w:p>
        </w:tc>
        <w:tc>
          <w:tcPr>
            <w:tcW w:w="393" w:type="pct"/>
            <w:shd w:val="clear" w:color="auto" w:fill="auto"/>
            <w:noWrap/>
            <w:vAlign w:val="center"/>
          </w:tcPr>
          <w:p w14:paraId="70D512B8"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60</w:t>
            </w:r>
          </w:p>
        </w:tc>
        <w:tc>
          <w:tcPr>
            <w:tcW w:w="566" w:type="pct"/>
            <w:shd w:val="clear" w:color="auto" w:fill="auto"/>
            <w:noWrap/>
            <w:vAlign w:val="center"/>
          </w:tcPr>
          <w:p w14:paraId="393C1FD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0.9786</w:t>
            </w:r>
          </w:p>
        </w:tc>
        <w:tc>
          <w:tcPr>
            <w:tcW w:w="521" w:type="pct"/>
            <w:shd w:val="clear" w:color="auto" w:fill="auto"/>
            <w:noWrap/>
          </w:tcPr>
          <w:p w14:paraId="529D823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1.0741 </w:t>
            </w:r>
          </w:p>
        </w:tc>
        <w:tc>
          <w:tcPr>
            <w:tcW w:w="522" w:type="pct"/>
            <w:shd w:val="clear" w:color="auto" w:fill="auto"/>
            <w:vAlign w:val="center"/>
          </w:tcPr>
          <w:p w14:paraId="7F9A853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1.0875</w:t>
            </w:r>
          </w:p>
        </w:tc>
        <w:tc>
          <w:tcPr>
            <w:tcW w:w="471" w:type="pct"/>
            <w:shd w:val="clear" w:color="auto" w:fill="auto"/>
            <w:vAlign w:val="center"/>
          </w:tcPr>
          <w:p w14:paraId="65F6C45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1.2314</w:t>
            </w:r>
          </w:p>
        </w:tc>
      </w:tr>
      <w:tr w:rsidR="00EF2FB8" w:rsidRPr="006672F0" w14:paraId="1E505C4F" w14:textId="77777777" w:rsidTr="00C614F2">
        <w:trPr>
          <w:trHeight w:val="302"/>
          <w:jc w:val="center"/>
        </w:trPr>
        <w:tc>
          <w:tcPr>
            <w:tcW w:w="323" w:type="pct"/>
            <w:shd w:val="clear" w:color="auto" w:fill="auto"/>
            <w:noWrap/>
            <w:vAlign w:val="center"/>
          </w:tcPr>
          <w:p w14:paraId="404A348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26</w:t>
            </w:r>
          </w:p>
        </w:tc>
        <w:tc>
          <w:tcPr>
            <w:tcW w:w="559" w:type="pct"/>
            <w:shd w:val="clear" w:color="auto" w:fill="auto"/>
            <w:noWrap/>
          </w:tcPr>
          <w:p w14:paraId="79CDCE0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0.7432</w:t>
            </w:r>
          </w:p>
        </w:tc>
        <w:tc>
          <w:tcPr>
            <w:tcW w:w="562" w:type="pct"/>
            <w:shd w:val="clear" w:color="auto" w:fill="auto"/>
            <w:noWrap/>
          </w:tcPr>
          <w:p w14:paraId="676591B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0.8642 </w:t>
            </w:r>
          </w:p>
        </w:tc>
        <w:tc>
          <w:tcPr>
            <w:tcW w:w="562" w:type="pct"/>
            <w:shd w:val="clear" w:color="auto" w:fill="auto"/>
            <w:noWrap/>
            <w:vAlign w:val="center"/>
          </w:tcPr>
          <w:p w14:paraId="3E95370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0.8515</w:t>
            </w:r>
          </w:p>
        </w:tc>
        <w:tc>
          <w:tcPr>
            <w:tcW w:w="521" w:type="pct"/>
            <w:shd w:val="clear" w:color="auto" w:fill="auto"/>
            <w:noWrap/>
            <w:vAlign w:val="center"/>
          </w:tcPr>
          <w:p w14:paraId="7D6C33C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0.9351</w:t>
            </w:r>
          </w:p>
        </w:tc>
        <w:tc>
          <w:tcPr>
            <w:tcW w:w="393" w:type="pct"/>
            <w:shd w:val="clear" w:color="auto" w:fill="auto"/>
            <w:noWrap/>
            <w:vAlign w:val="center"/>
          </w:tcPr>
          <w:p w14:paraId="3B0B09E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61</w:t>
            </w:r>
          </w:p>
        </w:tc>
        <w:tc>
          <w:tcPr>
            <w:tcW w:w="566" w:type="pct"/>
            <w:shd w:val="clear" w:color="auto" w:fill="auto"/>
            <w:noWrap/>
            <w:vAlign w:val="center"/>
          </w:tcPr>
          <w:p w14:paraId="3188783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0.9813</w:t>
            </w:r>
          </w:p>
        </w:tc>
        <w:tc>
          <w:tcPr>
            <w:tcW w:w="521" w:type="pct"/>
            <w:shd w:val="clear" w:color="auto" w:fill="auto"/>
            <w:noWrap/>
          </w:tcPr>
          <w:p w14:paraId="5B792C9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1.0760 </w:t>
            </w:r>
          </w:p>
        </w:tc>
        <w:tc>
          <w:tcPr>
            <w:tcW w:w="522" w:type="pct"/>
            <w:shd w:val="clear" w:color="auto" w:fill="auto"/>
            <w:vAlign w:val="center"/>
          </w:tcPr>
          <w:p w14:paraId="52AFE5A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1.0899</w:t>
            </w:r>
          </w:p>
        </w:tc>
        <w:tc>
          <w:tcPr>
            <w:tcW w:w="471" w:type="pct"/>
            <w:shd w:val="clear" w:color="auto" w:fill="auto"/>
            <w:vAlign w:val="center"/>
          </w:tcPr>
          <w:p w14:paraId="410956B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1.2347</w:t>
            </w:r>
          </w:p>
        </w:tc>
      </w:tr>
      <w:tr w:rsidR="00EF2FB8" w:rsidRPr="006672F0" w14:paraId="4981C9C8" w14:textId="77777777" w:rsidTr="00C614F2">
        <w:trPr>
          <w:trHeight w:val="302"/>
          <w:jc w:val="center"/>
        </w:trPr>
        <w:tc>
          <w:tcPr>
            <w:tcW w:w="323" w:type="pct"/>
            <w:shd w:val="clear" w:color="auto" w:fill="auto"/>
            <w:noWrap/>
            <w:vAlign w:val="center"/>
          </w:tcPr>
          <w:p w14:paraId="0BF2148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27</w:t>
            </w:r>
          </w:p>
        </w:tc>
        <w:tc>
          <w:tcPr>
            <w:tcW w:w="559" w:type="pct"/>
            <w:shd w:val="clear" w:color="auto" w:fill="auto"/>
            <w:noWrap/>
          </w:tcPr>
          <w:p w14:paraId="610A19A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0.7570</w:t>
            </w:r>
          </w:p>
        </w:tc>
        <w:tc>
          <w:tcPr>
            <w:tcW w:w="562" w:type="pct"/>
            <w:shd w:val="clear" w:color="auto" w:fill="auto"/>
            <w:noWrap/>
          </w:tcPr>
          <w:p w14:paraId="5B8694E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0.8780 </w:t>
            </w:r>
          </w:p>
        </w:tc>
        <w:tc>
          <w:tcPr>
            <w:tcW w:w="562" w:type="pct"/>
            <w:shd w:val="clear" w:color="auto" w:fill="auto"/>
            <w:noWrap/>
            <w:vAlign w:val="center"/>
          </w:tcPr>
          <w:p w14:paraId="550C149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0.8661</w:t>
            </w:r>
          </w:p>
        </w:tc>
        <w:tc>
          <w:tcPr>
            <w:tcW w:w="521" w:type="pct"/>
            <w:shd w:val="clear" w:color="auto" w:fill="auto"/>
            <w:noWrap/>
            <w:vAlign w:val="center"/>
          </w:tcPr>
          <w:p w14:paraId="4B7F1CE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0.9526</w:t>
            </w:r>
          </w:p>
        </w:tc>
        <w:tc>
          <w:tcPr>
            <w:tcW w:w="393" w:type="pct"/>
            <w:shd w:val="clear" w:color="auto" w:fill="auto"/>
            <w:noWrap/>
            <w:vAlign w:val="center"/>
          </w:tcPr>
          <w:p w14:paraId="6683C1C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62</w:t>
            </w:r>
          </w:p>
        </w:tc>
        <w:tc>
          <w:tcPr>
            <w:tcW w:w="566" w:type="pct"/>
            <w:shd w:val="clear" w:color="auto" w:fill="auto"/>
            <w:noWrap/>
            <w:vAlign w:val="center"/>
          </w:tcPr>
          <w:p w14:paraId="67ADA13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0.9838</w:t>
            </w:r>
          </w:p>
        </w:tc>
        <w:tc>
          <w:tcPr>
            <w:tcW w:w="521" w:type="pct"/>
            <w:shd w:val="clear" w:color="auto" w:fill="auto"/>
            <w:noWrap/>
          </w:tcPr>
          <w:p w14:paraId="0B0DD3F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1.0778 </w:t>
            </w:r>
          </w:p>
        </w:tc>
        <w:tc>
          <w:tcPr>
            <w:tcW w:w="522" w:type="pct"/>
            <w:shd w:val="clear" w:color="auto" w:fill="auto"/>
            <w:vAlign w:val="center"/>
          </w:tcPr>
          <w:p w14:paraId="2C891AD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1.0921</w:t>
            </w:r>
          </w:p>
        </w:tc>
        <w:tc>
          <w:tcPr>
            <w:tcW w:w="471" w:type="pct"/>
            <w:shd w:val="clear" w:color="auto" w:fill="auto"/>
            <w:vAlign w:val="center"/>
          </w:tcPr>
          <w:p w14:paraId="22D7BD3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1.2379</w:t>
            </w:r>
          </w:p>
        </w:tc>
      </w:tr>
      <w:tr w:rsidR="00EF2FB8" w:rsidRPr="006672F0" w14:paraId="6766F0DE" w14:textId="77777777" w:rsidTr="00C614F2">
        <w:trPr>
          <w:trHeight w:val="302"/>
          <w:jc w:val="center"/>
        </w:trPr>
        <w:tc>
          <w:tcPr>
            <w:tcW w:w="323" w:type="pct"/>
            <w:shd w:val="clear" w:color="auto" w:fill="auto"/>
            <w:noWrap/>
            <w:vAlign w:val="center"/>
          </w:tcPr>
          <w:p w14:paraId="1326D45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28</w:t>
            </w:r>
          </w:p>
        </w:tc>
        <w:tc>
          <w:tcPr>
            <w:tcW w:w="559" w:type="pct"/>
            <w:shd w:val="clear" w:color="auto" w:fill="auto"/>
            <w:noWrap/>
          </w:tcPr>
          <w:p w14:paraId="53AD3A3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0.7702</w:t>
            </w:r>
          </w:p>
        </w:tc>
        <w:tc>
          <w:tcPr>
            <w:tcW w:w="562" w:type="pct"/>
            <w:shd w:val="clear" w:color="auto" w:fill="auto"/>
            <w:noWrap/>
          </w:tcPr>
          <w:p w14:paraId="37A0232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0.8910 </w:t>
            </w:r>
          </w:p>
        </w:tc>
        <w:tc>
          <w:tcPr>
            <w:tcW w:w="562" w:type="pct"/>
            <w:shd w:val="clear" w:color="auto" w:fill="auto"/>
            <w:noWrap/>
            <w:vAlign w:val="center"/>
          </w:tcPr>
          <w:p w14:paraId="1572809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0.8801</w:t>
            </w:r>
          </w:p>
        </w:tc>
        <w:tc>
          <w:tcPr>
            <w:tcW w:w="521" w:type="pct"/>
            <w:shd w:val="clear" w:color="auto" w:fill="auto"/>
            <w:noWrap/>
            <w:vAlign w:val="center"/>
          </w:tcPr>
          <w:p w14:paraId="64BB00E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0.9691</w:t>
            </w:r>
          </w:p>
        </w:tc>
        <w:tc>
          <w:tcPr>
            <w:tcW w:w="393" w:type="pct"/>
            <w:shd w:val="clear" w:color="auto" w:fill="auto"/>
            <w:noWrap/>
            <w:vAlign w:val="center"/>
          </w:tcPr>
          <w:p w14:paraId="751DBF8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63</w:t>
            </w:r>
          </w:p>
        </w:tc>
        <w:tc>
          <w:tcPr>
            <w:tcW w:w="566" w:type="pct"/>
            <w:shd w:val="clear" w:color="auto" w:fill="auto"/>
            <w:noWrap/>
            <w:vAlign w:val="center"/>
          </w:tcPr>
          <w:p w14:paraId="1148BD2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0.9862</w:t>
            </w:r>
          </w:p>
        </w:tc>
        <w:tc>
          <w:tcPr>
            <w:tcW w:w="521" w:type="pct"/>
            <w:shd w:val="clear" w:color="auto" w:fill="auto"/>
            <w:noWrap/>
          </w:tcPr>
          <w:p w14:paraId="2E8DAD2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1.0795 </w:t>
            </w:r>
          </w:p>
        </w:tc>
        <w:tc>
          <w:tcPr>
            <w:tcW w:w="522" w:type="pct"/>
            <w:shd w:val="clear" w:color="auto" w:fill="auto"/>
            <w:vAlign w:val="center"/>
          </w:tcPr>
          <w:p w14:paraId="0C379FA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1.0942</w:t>
            </w:r>
          </w:p>
        </w:tc>
        <w:tc>
          <w:tcPr>
            <w:tcW w:w="471" w:type="pct"/>
            <w:shd w:val="clear" w:color="auto" w:fill="auto"/>
            <w:vAlign w:val="center"/>
          </w:tcPr>
          <w:p w14:paraId="4CF4D39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1.2409</w:t>
            </w:r>
          </w:p>
        </w:tc>
      </w:tr>
      <w:tr w:rsidR="00EF2FB8" w:rsidRPr="006672F0" w14:paraId="69E7CADD" w14:textId="77777777" w:rsidTr="00C614F2">
        <w:trPr>
          <w:trHeight w:val="302"/>
          <w:jc w:val="center"/>
        </w:trPr>
        <w:tc>
          <w:tcPr>
            <w:tcW w:w="323" w:type="pct"/>
            <w:shd w:val="clear" w:color="auto" w:fill="auto"/>
            <w:noWrap/>
            <w:vAlign w:val="center"/>
          </w:tcPr>
          <w:p w14:paraId="733375B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29</w:t>
            </w:r>
          </w:p>
        </w:tc>
        <w:tc>
          <w:tcPr>
            <w:tcW w:w="559" w:type="pct"/>
            <w:shd w:val="clear" w:color="auto" w:fill="auto"/>
            <w:noWrap/>
          </w:tcPr>
          <w:p w14:paraId="18391F5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0.7828</w:t>
            </w:r>
          </w:p>
        </w:tc>
        <w:tc>
          <w:tcPr>
            <w:tcW w:w="562" w:type="pct"/>
            <w:shd w:val="clear" w:color="auto" w:fill="auto"/>
            <w:noWrap/>
          </w:tcPr>
          <w:p w14:paraId="627334E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0.9033 </w:t>
            </w:r>
          </w:p>
        </w:tc>
        <w:tc>
          <w:tcPr>
            <w:tcW w:w="562" w:type="pct"/>
            <w:shd w:val="clear" w:color="auto" w:fill="auto"/>
            <w:noWrap/>
            <w:vAlign w:val="center"/>
          </w:tcPr>
          <w:p w14:paraId="78C05608"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0.8932</w:t>
            </w:r>
          </w:p>
        </w:tc>
        <w:tc>
          <w:tcPr>
            <w:tcW w:w="521" w:type="pct"/>
            <w:shd w:val="clear" w:color="auto" w:fill="auto"/>
            <w:noWrap/>
            <w:vAlign w:val="center"/>
          </w:tcPr>
          <w:p w14:paraId="05B156E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0.9849</w:t>
            </w:r>
          </w:p>
        </w:tc>
        <w:tc>
          <w:tcPr>
            <w:tcW w:w="393" w:type="pct"/>
            <w:shd w:val="clear" w:color="auto" w:fill="auto"/>
            <w:noWrap/>
            <w:vAlign w:val="center"/>
          </w:tcPr>
          <w:p w14:paraId="7F5EFE2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64</w:t>
            </w:r>
          </w:p>
        </w:tc>
        <w:tc>
          <w:tcPr>
            <w:tcW w:w="566" w:type="pct"/>
            <w:shd w:val="clear" w:color="auto" w:fill="auto"/>
            <w:noWrap/>
            <w:vAlign w:val="center"/>
          </w:tcPr>
          <w:p w14:paraId="7A4A21F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0.9884</w:t>
            </w:r>
          </w:p>
        </w:tc>
        <w:tc>
          <w:tcPr>
            <w:tcW w:w="521" w:type="pct"/>
            <w:shd w:val="clear" w:color="auto" w:fill="auto"/>
            <w:noWrap/>
          </w:tcPr>
          <w:p w14:paraId="0907141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1.0811 </w:t>
            </w:r>
          </w:p>
        </w:tc>
        <w:tc>
          <w:tcPr>
            <w:tcW w:w="522" w:type="pct"/>
            <w:shd w:val="clear" w:color="auto" w:fill="auto"/>
            <w:vAlign w:val="center"/>
          </w:tcPr>
          <w:p w14:paraId="6F99C7A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1.0963</w:t>
            </w:r>
          </w:p>
        </w:tc>
        <w:tc>
          <w:tcPr>
            <w:tcW w:w="471" w:type="pct"/>
            <w:shd w:val="clear" w:color="auto" w:fill="auto"/>
            <w:vAlign w:val="center"/>
          </w:tcPr>
          <w:p w14:paraId="798E79E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1.2437</w:t>
            </w:r>
          </w:p>
        </w:tc>
      </w:tr>
      <w:tr w:rsidR="00EF2FB8" w:rsidRPr="006672F0" w14:paraId="6618CC59" w14:textId="77777777" w:rsidTr="00C614F2">
        <w:trPr>
          <w:trHeight w:val="302"/>
          <w:jc w:val="center"/>
        </w:trPr>
        <w:tc>
          <w:tcPr>
            <w:tcW w:w="323" w:type="pct"/>
            <w:shd w:val="clear" w:color="auto" w:fill="auto"/>
            <w:noWrap/>
            <w:vAlign w:val="center"/>
          </w:tcPr>
          <w:p w14:paraId="7C5E7DC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30</w:t>
            </w:r>
          </w:p>
        </w:tc>
        <w:tc>
          <w:tcPr>
            <w:tcW w:w="559" w:type="pct"/>
            <w:shd w:val="clear" w:color="auto" w:fill="auto"/>
            <w:noWrap/>
          </w:tcPr>
          <w:p w14:paraId="500C91B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0.7947</w:t>
            </w:r>
          </w:p>
        </w:tc>
        <w:tc>
          <w:tcPr>
            <w:tcW w:w="562" w:type="pct"/>
            <w:shd w:val="clear" w:color="auto" w:fill="auto"/>
            <w:noWrap/>
          </w:tcPr>
          <w:p w14:paraId="0D3FD41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0.9148 </w:t>
            </w:r>
          </w:p>
        </w:tc>
        <w:tc>
          <w:tcPr>
            <w:tcW w:w="562" w:type="pct"/>
            <w:shd w:val="clear" w:color="auto" w:fill="auto"/>
            <w:noWrap/>
            <w:vAlign w:val="center"/>
          </w:tcPr>
          <w:p w14:paraId="64B8DE7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0.9057</w:t>
            </w:r>
          </w:p>
        </w:tc>
        <w:tc>
          <w:tcPr>
            <w:tcW w:w="521" w:type="pct"/>
            <w:shd w:val="clear" w:color="auto" w:fill="auto"/>
            <w:noWrap/>
            <w:vAlign w:val="center"/>
          </w:tcPr>
          <w:p w14:paraId="233C0A4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1.0000</w:t>
            </w:r>
          </w:p>
        </w:tc>
        <w:tc>
          <w:tcPr>
            <w:tcW w:w="393" w:type="pct"/>
            <w:shd w:val="clear" w:color="auto" w:fill="auto"/>
            <w:noWrap/>
            <w:vAlign w:val="center"/>
          </w:tcPr>
          <w:p w14:paraId="5161EC8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65</w:t>
            </w:r>
          </w:p>
        </w:tc>
        <w:tc>
          <w:tcPr>
            <w:tcW w:w="566" w:type="pct"/>
            <w:shd w:val="clear" w:color="auto" w:fill="auto"/>
            <w:noWrap/>
            <w:vAlign w:val="center"/>
          </w:tcPr>
          <w:p w14:paraId="34BACDA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0.9906</w:t>
            </w:r>
          </w:p>
        </w:tc>
        <w:tc>
          <w:tcPr>
            <w:tcW w:w="521" w:type="pct"/>
            <w:shd w:val="clear" w:color="auto" w:fill="auto"/>
            <w:noWrap/>
          </w:tcPr>
          <w:p w14:paraId="7D6F7F3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1.0826 </w:t>
            </w:r>
          </w:p>
        </w:tc>
        <w:tc>
          <w:tcPr>
            <w:tcW w:w="522" w:type="pct"/>
            <w:shd w:val="clear" w:color="auto" w:fill="auto"/>
            <w:vAlign w:val="center"/>
          </w:tcPr>
          <w:p w14:paraId="39713AA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1.0982</w:t>
            </w:r>
          </w:p>
        </w:tc>
        <w:tc>
          <w:tcPr>
            <w:tcW w:w="471" w:type="pct"/>
            <w:shd w:val="clear" w:color="auto" w:fill="auto"/>
            <w:vAlign w:val="center"/>
          </w:tcPr>
          <w:p w14:paraId="47E2E28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1.2465</w:t>
            </w:r>
          </w:p>
        </w:tc>
      </w:tr>
      <w:tr w:rsidR="00EF2FB8" w:rsidRPr="006672F0" w14:paraId="2BADCBCF" w14:textId="77777777" w:rsidTr="00C614F2">
        <w:trPr>
          <w:trHeight w:val="302"/>
          <w:jc w:val="center"/>
        </w:trPr>
        <w:tc>
          <w:tcPr>
            <w:tcW w:w="323" w:type="pct"/>
            <w:shd w:val="clear" w:color="auto" w:fill="auto"/>
            <w:noWrap/>
            <w:vAlign w:val="center"/>
          </w:tcPr>
          <w:p w14:paraId="60646FD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31</w:t>
            </w:r>
          </w:p>
        </w:tc>
        <w:tc>
          <w:tcPr>
            <w:tcW w:w="559" w:type="pct"/>
            <w:shd w:val="clear" w:color="auto" w:fill="auto"/>
            <w:noWrap/>
          </w:tcPr>
          <w:p w14:paraId="0823481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0.8061</w:t>
            </w:r>
          </w:p>
        </w:tc>
        <w:tc>
          <w:tcPr>
            <w:tcW w:w="562" w:type="pct"/>
            <w:shd w:val="clear" w:color="auto" w:fill="auto"/>
            <w:noWrap/>
          </w:tcPr>
          <w:p w14:paraId="4C91BB6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0.9257 </w:t>
            </w:r>
          </w:p>
        </w:tc>
        <w:tc>
          <w:tcPr>
            <w:tcW w:w="562" w:type="pct"/>
            <w:shd w:val="clear" w:color="auto" w:fill="auto"/>
            <w:noWrap/>
            <w:vAlign w:val="center"/>
          </w:tcPr>
          <w:p w14:paraId="0DCE38F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0.9176</w:t>
            </w:r>
          </w:p>
        </w:tc>
        <w:tc>
          <w:tcPr>
            <w:tcW w:w="521" w:type="pct"/>
            <w:shd w:val="clear" w:color="auto" w:fill="auto"/>
            <w:noWrap/>
            <w:vAlign w:val="center"/>
          </w:tcPr>
          <w:p w14:paraId="3B6CA64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1.0143</w:t>
            </w:r>
          </w:p>
        </w:tc>
        <w:tc>
          <w:tcPr>
            <w:tcW w:w="393" w:type="pct"/>
            <w:shd w:val="clear" w:color="auto" w:fill="auto"/>
            <w:noWrap/>
            <w:vAlign w:val="center"/>
          </w:tcPr>
          <w:p w14:paraId="5233313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66</w:t>
            </w:r>
          </w:p>
        </w:tc>
        <w:tc>
          <w:tcPr>
            <w:tcW w:w="566" w:type="pct"/>
            <w:shd w:val="clear" w:color="auto" w:fill="auto"/>
            <w:noWrap/>
            <w:vAlign w:val="center"/>
          </w:tcPr>
          <w:p w14:paraId="10F38211"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0.9927</w:t>
            </w:r>
          </w:p>
        </w:tc>
        <w:tc>
          <w:tcPr>
            <w:tcW w:w="521" w:type="pct"/>
            <w:shd w:val="clear" w:color="auto" w:fill="auto"/>
            <w:noWrap/>
          </w:tcPr>
          <w:p w14:paraId="68D1886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1.0840 </w:t>
            </w:r>
          </w:p>
        </w:tc>
        <w:tc>
          <w:tcPr>
            <w:tcW w:w="522" w:type="pct"/>
            <w:shd w:val="clear" w:color="auto" w:fill="auto"/>
            <w:vAlign w:val="center"/>
          </w:tcPr>
          <w:p w14:paraId="496B13D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1.1000</w:t>
            </w:r>
          </w:p>
        </w:tc>
        <w:tc>
          <w:tcPr>
            <w:tcW w:w="471" w:type="pct"/>
            <w:shd w:val="clear" w:color="auto" w:fill="auto"/>
            <w:vAlign w:val="center"/>
          </w:tcPr>
          <w:p w14:paraId="2BE5D87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1.2491</w:t>
            </w:r>
          </w:p>
        </w:tc>
      </w:tr>
      <w:tr w:rsidR="00EF2FB8" w:rsidRPr="006672F0" w14:paraId="4F5154D1" w14:textId="77777777" w:rsidTr="00C614F2">
        <w:trPr>
          <w:trHeight w:val="302"/>
          <w:jc w:val="center"/>
        </w:trPr>
        <w:tc>
          <w:tcPr>
            <w:tcW w:w="323" w:type="pct"/>
            <w:shd w:val="clear" w:color="auto" w:fill="auto"/>
            <w:noWrap/>
            <w:vAlign w:val="center"/>
          </w:tcPr>
          <w:p w14:paraId="45708CB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32</w:t>
            </w:r>
          </w:p>
        </w:tc>
        <w:tc>
          <w:tcPr>
            <w:tcW w:w="559" w:type="pct"/>
            <w:shd w:val="clear" w:color="auto" w:fill="auto"/>
            <w:noWrap/>
          </w:tcPr>
          <w:p w14:paraId="09D3B52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0.8170</w:t>
            </w:r>
          </w:p>
        </w:tc>
        <w:tc>
          <w:tcPr>
            <w:tcW w:w="562" w:type="pct"/>
            <w:shd w:val="clear" w:color="auto" w:fill="auto"/>
            <w:noWrap/>
          </w:tcPr>
          <w:p w14:paraId="19DA77F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0.9360 </w:t>
            </w:r>
          </w:p>
        </w:tc>
        <w:tc>
          <w:tcPr>
            <w:tcW w:w="562" w:type="pct"/>
            <w:shd w:val="clear" w:color="auto" w:fill="auto"/>
            <w:noWrap/>
            <w:vAlign w:val="center"/>
          </w:tcPr>
          <w:p w14:paraId="6D39C2F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0.9288</w:t>
            </w:r>
          </w:p>
        </w:tc>
        <w:tc>
          <w:tcPr>
            <w:tcW w:w="521" w:type="pct"/>
            <w:shd w:val="clear" w:color="auto" w:fill="auto"/>
            <w:noWrap/>
            <w:vAlign w:val="center"/>
          </w:tcPr>
          <w:p w14:paraId="5BF9049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1.0280</w:t>
            </w:r>
          </w:p>
        </w:tc>
        <w:tc>
          <w:tcPr>
            <w:tcW w:w="393" w:type="pct"/>
            <w:shd w:val="clear" w:color="auto" w:fill="auto"/>
            <w:noWrap/>
            <w:vAlign w:val="center"/>
          </w:tcPr>
          <w:p w14:paraId="7B333CD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67</w:t>
            </w:r>
          </w:p>
        </w:tc>
        <w:tc>
          <w:tcPr>
            <w:tcW w:w="566" w:type="pct"/>
            <w:shd w:val="clear" w:color="auto" w:fill="auto"/>
            <w:noWrap/>
            <w:vAlign w:val="center"/>
          </w:tcPr>
          <w:p w14:paraId="77B3338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0.9946</w:t>
            </w:r>
          </w:p>
        </w:tc>
        <w:tc>
          <w:tcPr>
            <w:tcW w:w="521" w:type="pct"/>
            <w:shd w:val="clear" w:color="auto" w:fill="auto"/>
            <w:noWrap/>
          </w:tcPr>
          <w:p w14:paraId="30CD312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1.0854 </w:t>
            </w:r>
          </w:p>
        </w:tc>
        <w:tc>
          <w:tcPr>
            <w:tcW w:w="522" w:type="pct"/>
            <w:shd w:val="clear" w:color="auto" w:fill="auto"/>
            <w:vAlign w:val="center"/>
          </w:tcPr>
          <w:p w14:paraId="4AE2FD3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1.1017</w:t>
            </w:r>
          </w:p>
        </w:tc>
        <w:tc>
          <w:tcPr>
            <w:tcW w:w="471" w:type="pct"/>
            <w:shd w:val="clear" w:color="auto" w:fill="auto"/>
            <w:vAlign w:val="center"/>
          </w:tcPr>
          <w:p w14:paraId="0119A16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1.2515</w:t>
            </w:r>
          </w:p>
        </w:tc>
      </w:tr>
      <w:tr w:rsidR="00EF2FB8" w:rsidRPr="006672F0" w14:paraId="68BB897F" w14:textId="77777777" w:rsidTr="00C614F2">
        <w:trPr>
          <w:trHeight w:val="302"/>
          <w:jc w:val="center"/>
        </w:trPr>
        <w:tc>
          <w:tcPr>
            <w:tcW w:w="323" w:type="pct"/>
            <w:shd w:val="clear" w:color="auto" w:fill="auto"/>
            <w:noWrap/>
            <w:vAlign w:val="center"/>
          </w:tcPr>
          <w:p w14:paraId="7E2FA77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33</w:t>
            </w:r>
          </w:p>
        </w:tc>
        <w:tc>
          <w:tcPr>
            <w:tcW w:w="559" w:type="pct"/>
            <w:shd w:val="clear" w:color="auto" w:fill="auto"/>
            <w:noWrap/>
          </w:tcPr>
          <w:p w14:paraId="0537BDB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0.8273</w:t>
            </w:r>
          </w:p>
        </w:tc>
        <w:tc>
          <w:tcPr>
            <w:tcW w:w="562" w:type="pct"/>
            <w:shd w:val="clear" w:color="auto" w:fill="auto"/>
            <w:noWrap/>
          </w:tcPr>
          <w:p w14:paraId="4675241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0.9458 </w:t>
            </w:r>
          </w:p>
        </w:tc>
        <w:tc>
          <w:tcPr>
            <w:tcW w:w="562" w:type="pct"/>
            <w:shd w:val="clear" w:color="auto" w:fill="auto"/>
            <w:noWrap/>
            <w:vAlign w:val="center"/>
          </w:tcPr>
          <w:p w14:paraId="16F74D32"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0.9395</w:t>
            </w:r>
          </w:p>
        </w:tc>
        <w:tc>
          <w:tcPr>
            <w:tcW w:w="521" w:type="pct"/>
            <w:shd w:val="clear" w:color="auto" w:fill="auto"/>
            <w:noWrap/>
            <w:vAlign w:val="center"/>
          </w:tcPr>
          <w:p w14:paraId="285936C8"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1.0410</w:t>
            </w:r>
          </w:p>
        </w:tc>
        <w:tc>
          <w:tcPr>
            <w:tcW w:w="393" w:type="pct"/>
            <w:shd w:val="clear" w:color="auto" w:fill="auto"/>
            <w:noWrap/>
            <w:vAlign w:val="center"/>
          </w:tcPr>
          <w:p w14:paraId="0197524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68</w:t>
            </w:r>
          </w:p>
        </w:tc>
        <w:tc>
          <w:tcPr>
            <w:tcW w:w="566" w:type="pct"/>
            <w:shd w:val="clear" w:color="auto" w:fill="auto"/>
            <w:noWrap/>
            <w:vAlign w:val="center"/>
          </w:tcPr>
          <w:p w14:paraId="253D1DE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0.9965</w:t>
            </w:r>
          </w:p>
        </w:tc>
        <w:tc>
          <w:tcPr>
            <w:tcW w:w="521" w:type="pct"/>
            <w:shd w:val="clear" w:color="auto" w:fill="auto"/>
            <w:noWrap/>
          </w:tcPr>
          <w:p w14:paraId="34B1F1A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1.0866 </w:t>
            </w:r>
          </w:p>
        </w:tc>
        <w:tc>
          <w:tcPr>
            <w:tcW w:w="522" w:type="pct"/>
            <w:shd w:val="clear" w:color="auto" w:fill="auto"/>
            <w:vAlign w:val="center"/>
          </w:tcPr>
          <w:p w14:paraId="29906FDE"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1.1034</w:t>
            </w:r>
          </w:p>
        </w:tc>
        <w:tc>
          <w:tcPr>
            <w:tcW w:w="471" w:type="pct"/>
            <w:shd w:val="clear" w:color="auto" w:fill="auto"/>
            <w:vAlign w:val="center"/>
          </w:tcPr>
          <w:p w14:paraId="252071D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1.2539</w:t>
            </w:r>
          </w:p>
        </w:tc>
      </w:tr>
      <w:tr w:rsidR="00EF2FB8" w:rsidRPr="006672F0" w14:paraId="30E276AC" w14:textId="77777777" w:rsidTr="00C614F2">
        <w:trPr>
          <w:trHeight w:val="302"/>
          <w:jc w:val="center"/>
        </w:trPr>
        <w:tc>
          <w:tcPr>
            <w:tcW w:w="323" w:type="pct"/>
            <w:shd w:val="clear" w:color="auto" w:fill="auto"/>
            <w:noWrap/>
            <w:vAlign w:val="center"/>
          </w:tcPr>
          <w:p w14:paraId="7D96CD8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34</w:t>
            </w:r>
          </w:p>
        </w:tc>
        <w:tc>
          <w:tcPr>
            <w:tcW w:w="559" w:type="pct"/>
            <w:shd w:val="clear" w:color="auto" w:fill="auto"/>
            <w:noWrap/>
          </w:tcPr>
          <w:p w14:paraId="1D5783EB"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0.8372</w:t>
            </w:r>
          </w:p>
        </w:tc>
        <w:tc>
          <w:tcPr>
            <w:tcW w:w="562" w:type="pct"/>
            <w:shd w:val="clear" w:color="auto" w:fill="auto"/>
            <w:noWrap/>
          </w:tcPr>
          <w:p w14:paraId="416C9A20"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0.9549 </w:t>
            </w:r>
          </w:p>
        </w:tc>
        <w:tc>
          <w:tcPr>
            <w:tcW w:w="562" w:type="pct"/>
            <w:shd w:val="clear" w:color="auto" w:fill="auto"/>
            <w:noWrap/>
            <w:vAlign w:val="center"/>
          </w:tcPr>
          <w:p w14:paraId="7E618999"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0.9496</w:t>
            </w:r>
          </w:p>
        </w:tc>
        <w:tc>
          <w:tcPr>
            <w:tcW w:w="521" w:type="pct"/>
            <w:shd w:val="clear" w:color="auto" w:fill="auto"/>
            <w:noWrap/>
            <w:vAlign w:val="center"/>
          </w:tcPr>
          <w:p w14:paraId="7EE8B9D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1.0534</w:t>
            </w:r>
          </w:p>
        </w:tc>
        <w:tc>
          <w:tcPr>
            <w:tcW w:w="393" w:type="pct"/>
            <w:shd w:val="clear" w:color="auto" w:fill="auto"/>
            <w:noWrap/>
            <w:vAlign w:val="center"/>
          </w:tcPr>
          <w:p w14:paraId="412DCE9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69</w:t>
            </w:r>
          </w:p>
        </w:tc>
        <w:tc>
          <w:tcPr>
            <w:tcW w:w="566" w:type="pct"/>
            <w:shd w:val="clear" w:color="auto" w:fill="auto"/>
            <w:noWrap/>
            <w:vAlign w:val="center"/>
          </w:tcPr>
          <w:p w14:paraId="155C135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0.9983</w:t>
            </w:r>
          </w:p>
        </w:tc>
        <w:tc>
          <w:tcPr>
            <w:tcW w:w="521" w:type="pct"/>
            <w:shd w:val="clear" w:color="auto" w:fill="auto"/>
            <w:noWrap/>
          </w:tcPr>
          <w:p w14:paraId="085F7E5A"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1.0878 </w:t>
            </w:r>
          </w:p>
        </w:tc>
        <w:tc>
          <w:tcPr>
            <w:tcW w:w="522" w:type="pct"/>
            <w:shd w:val="clear" w:color="auto" w:fill="auto"/>
            <w:vAlign w:val="center"/>
          </w:tcPr>
          <w:p w14:paraId="527EF29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1.1049</w:t>
            </w:r>
          </w:p>
        </w:tc>
        <w:tc>
          <w:tcPr>
            <w:tcW w:w="471" w:type="pct"/>
            <w:shd w:val="clear" w:color="auto" w:fill="auto"/>
            <w:vAlign w:val="center"/>
          </w:tcPr>
          <w:p w14:paraId="6B2CCDDD"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1.2561</w:t>
            </w:r>
          </w:p>
        </w:tc>
      </w:tr>
      <w:tr w:rsidR="00EF2FB8" w:rsidRPr="006672F0" w14:paraId="1F07E776" w14:textId="77777777" w:rsidTr="00C614F2">
        <w:trPr>
          <w:trHeight w:val="302"/>
          <w:jc w:val="center"/>
        </w:trPr>
        <w:tc>
          <w:tcPr>
            <w:tcW w:w="323" w:type="pct"/>
            <w:shd w:val="clear" w:color="auto" w:fill="auto"/>
            <w:noWrap/>
            <w:vAlign w:val="center"/>
          </w:tcPr>
          <w:p w14:paraId="7AEF60CC"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35</w:t>
            </w:r>
          </w:p>
        </w:tc>
        <w:tc>
          <w:tcPr>
            <w:tcW w:w="559" w:type="pct"/>
            <w:shd w:val="clear" w:color="auto" w:fill="auto"/>
            <w:noWrap/>
          </w:tcPr>
          <w:p w14:paraId="4C617AC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sz w:val="18"/>
                <w:szCs w:val="18"/>
              </w:rPr>
              <w:t>0.8465</w:t>
            </w:r>
          </w:p>
        </w:tc>
        <w:tc>
          <w:tcPr>
            <w:tcW w:w="562" w:type="pct"/>
            <w:shd w:val="clear" w:color="auto" w:fill="auto"/>
            <w:noWrap/>
          </w:tcPr>
          <w:p w14:paraId="52B00A1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0.9636 </w:t>
            </w:r>
          </w:p>
        </w:tc>
        <w:tc>
          <w:tcPr>
            <w:tcW w:w="562" w:type="pct"/>
            <w:shd w:val="clear" w:color="auto" w:fill="auto"/>
            <w:noWrap/>
            <w:vAlign w:val="center"/>
          </w:tcPr>
          <w:p w14:paraId="46811B55"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0.9591</w:t>
            </w:r>
          </w:p>
        </w:tc>
        <w:tc>
          <w:tcPr>
            <w:tcW w:w="521" w:type="pct"/>
            <w:shd w:val="clear" w:color="auto" w:fill="auto"/>
            <w:noWrap/>
            <w:vAlign w:val="center"/>
          </w:tcPr>
          <w:p w14:paraId="62025E1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1.0652</w:t>
            </w:r>
          </w:p>
        </w:tc>
        <w:tc>
          <w:tcPr>
            <w:tcW w:w="393" w:type="pct"/>
            <w:shd w:val="clear" w:color="auto" w:fill="auto"/>
            <w:noWrap/>
            <w:vAlign w:val="center"/>
          </w:tcPr>
          <w:p w14:paraId="0FDFE2B6"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Calibri" w:hint="eastAsia"/>
                <w:color w:val="000000"/>
                <w:w w:val="90"/>
                <w:kern w:val="24"/>
                <w:sz w:val="18"/>
                <w:szCs w:val="18"/>
              </w:rPr>
              <w:t>70</w:t>
            </w:r>
          </w:p>
        </w:tc>
        <w:tc>
          <w:tcPr>
            <w:tcW w:w="566" w:type="pct"/>
            <w:shd w:val="clear" w:color="auto" w:fill="auto"/>
            <w:noWrap/>
            <w:vAlign w:val="center"/>
          </w:tcPr>
          <w:p w14:paraId="1B09117F"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1.0000</w:t>
            </w:r>
          </w:p>
        </w:tc>
        <w:tc>
          <w:tcPr>
            <w:tcW w:w="521" w:type="pct"/>
            <w:shd w:val="clear" w:color="auto" w:fill="auto"/>
            <w:noWrap/>
          </w:tcPr>
          <w:p w14:paraId="45F10383"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color w:val="000000"/>
                <w:kern w:val="0"/>
                <w:sz w:val="18"/>
                <w:szCs w:val="18"/>
              </w:rPr>
              <w:t xml:space="preserve">1.0889 </w:t>
            </w:r>
          </w:p>
        </w:tc>
        <w:tc>
          <w:tcPr>
            <w:tcW w:w="522" w:type="pct"/>
            <w:shd w:val="clear" w:color="auto" w:fill="auto"/>
            <w:vAlign w:val="center"/>
          </w:tcPr>
          <w:p w14:paraId="4A209247"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1.1064</w:t>
            </w:r>
          </w:p>
        </w:tc>
        <w:tc>
          <w:tcPr>
            <w:tcW w:w="471" w:type="pct"/>
            <w:shd w:val="clear" w:color="auto" w:fill="auto"/>
            <w:vAlign w:val="center"/>
          </w:tcPr>
          <w:p w14:paraId="5E9897E4" w14:textId="77777777" w:rsidR="00EF2FB8" w:rsidRPr="006672F0" w:rsidRDefault="00EF2FB8" w:rsidP="00C614F2">
            <w:pPr>
              <w:jc w:val="center"/>
              <w:rPr>
                <w:rFonts w:asciiTheme="minorEastAsia" w:hAnsiTheme="minorEastAsia" w:cs="Calibri"/>
                <w:color w:val="000000"/>
                <w:w w:val="90"/>
                <w:kern w:val="24"/>
                <w:sz w:val="18"/>
                <w:szCs w:val="18"/>
              </w:rPr>
            </w:pPr>
            <w:r w:rsidRPr="006672F0">
              <w:rPr>
                <w:rFonts w:asciiTheme="minorEastAsia" w:hAnsiTheme="minorEastAsia" w:cs="宋体" w:hint="eastAsia"/>
                <w:color w:val="000000"/>
                <w:kern w:val="0"/>
                <w:sz w:val="18"/>
                <w:szCs w:val="18"/>
              </w:rPr>
              <w:t>1.2583</w:t>
            </w:r>
          </w:p>
        </w:tc>
      </w:tr>
      <w:tr w:rsidR="00CA395D" w:rsidRPr="006672F0" w14:paraId="0B136468" w14:textId="77777777" w:rsidTr="00CA395D">
        <w:trPr>
          <w:trHeight w:val="302"/>
          <w:jc w:val="center"/>
        </w:trPr>
        <w:tc>
          <w:tcPr>
            <w:tcW w:w="5000" w:type="pct"/>
            <w:gridSpan w:val="10"/>
            <w:shd w:val="clear" w:color="auto" w:fill="auto"/>
            <w:noWrap/>
            <w:vAlign w:val="center"/>
          </w:tcPr>
          <w:p w14:paraId="14AA0ADA" w14:textId="77777777" w:rsidR="00CA395D" w:rsidRPr="00D322BC" w:rsidRDefault="00CA395D" w:rsidP="00CA395D">
            <w:pPr>
              <w:spacing w:line="60" w:lineRule="auto"/>
              <w:jc w:val="left"/>
              <w:rPr>
                <w:rFonts w:asciiTheme="majorEastAsia" w:eastAsiaTheme="majorEastAsia" w:hAnsiTheme="majorEastAsia" w:cs="宋体"/>
                <w:color w:val="000000"/>
                <w:sz w:val="18"/>
                <w:szCs w:val="18"/>
              </w:rPr>
            </w:pPr>
            <w:r w:rsidRPr="00D322BC">
              <w:rPr>
                <w:rFonts w:asciiTheme="majorEastAsia" w:eastAsiaTheme="majorEastAsia" w:hAnsiTheme="majorEastAsia" w:cs="宋体" w:hint="eastAsia"/>
                <w:color w:val="000000"/>
                <w:sz w:val="18"/>
                <w:szCs w:val="18"/>
              </w:rPr>
              <w:t>备注：</w:t>
            </w:r>
          </w:p>
          <w:p w14:paraId="5A6F19C5" w14:textId="77777777" w:rsidR="00CA395D" w:rsidRPr="00D322BC" w:rsidRDefault="00CA395D" w:rsidP="00CA395D">
            <w:pPr>
              <w:spacing w:line="60" w:lineRule="auto"/>
              <w:jc w:val="left"/>
              <w:rPr>
                <w:rFonts w:asciiTheme="majorEastAsia" w:eastAsiaTheme="majorEastAsia" w:hAnsiTheme="majorEastAsia" w:cs="Times New Roman"/>
                <w:b/>
                <w:bCs/>
                <w:kern w:val="0"/>
                <w:sz w:val="24"/>
                <w:szCs w:val="28"/>
              </w:rPr>
            </w:pPr>
            <w:r w:rsidRPr="00D322BC">
              <w:rPr>
                <w:rFonts w:asciiTheme="majorEastAsia" w:eastAsiaTheme="majorEastAsia" w:hAnsiTheme="majorEastAsia" w:cs="宋体" w:hint="eastAsia"/>
                <w:color w:val="000000"/>
                <w:sz w:val="18"/>
                <w:szCs w:val="18"/>
              </w:rPr>
              <w:t>1</w:t>
            </w:r>
            <w:r w:rsidRPr="00D322BC">
              <w:rPr>
                <w:rFonts w:asciiTheme="majorEastAsia" w:eastAsiaTheme="majorEastAsia" w:hAnsiTheme="majorEastAsia" w:cs="Times New Roman" w:hint="eastAsia"/>
                <w:kern w:val="0"/>
                <w:sz w:val="18"/>
                <w:szCs w:val="18"/>
              </w:rPr>
              <w:t xml:space="preserve">. </w:t>
            </w:r>
            <w:r w:rsidRPr="00D322BC">
              <w:rPr>
                <w:rFonts w:asciiTheme="majorEastAsia" w:eastAsiaTheme="majorEastAsia" w:hAnsiTheme="majorEastAsia" w:cs="宋体" w:hint="eastAsia"/>
                <w:color w:val="000000"/>
                <w:sz w:val="18"/>
                <w:szCs w:val="18"/>
              </w:rPr>
              <w:t>上述土地使用年期修正系数公式为：K=[1-1/(1+r)</w:t>
            </w:r>
            <w:r w:rsidRPr="00D322BC">
              <w:rPr>
                <w:rFonts w:asciiTheme="majorEastAsia" w:eastAsiaTheme="majorEastAsia" w:hAnsiTheme="majorEastAsia" w:cs="宋体" w:hint="eastAsia"/>
                <w:color w:val="000000"/>
                <w:sz w:val="18"/>
                <w:szCs w:val="18"/>
                <w:vertAlign w:val="superscript"/>
              </w:rPr>
              <w:t>m</w:t>
            </w:r>
            <w:r w:rsidRPr="00D322BC">
              <w:rPr>
                <w:rFonts w:asciiTheme="majorEastAsia" w:eastAsiaTheme="majorEastAsia" w:hAnsiTheme="majorEastAsia" w:cs="宋体" w:hint="eastAsia"/>
                <w:color w:val="000000"/>
                <w:sz w:val="18"/>
                <w:szCs w:val="18"/>
              </w:rPr>
              <w:t>]/[1-1/(1+r)</w:t>
            </w:r>
            <w:r w:rsidRPr="00D322BC">
              <w:rPr>
                <w:rFonts w:asciiTheme="majorEastAsia" w:eastAsiaTheme="majorEastAsia" w:hAnsiTheme="majorEastAsia" w:cs="宋体" w:hint="eastAsia"/>
                <w:color w:val="000000"/>
                <w:sz w:val="18"/>
                <w:szCs w:val="18"/>
                <w:vertAlign w:val="superscript"/>
              </w:rPr>
              <w:t>n</w:t>
            </w:r>
            <w:r w:rsidRPr="00D322BC">
              <w:rPr>
                <w:rFonts w:asciiTheme="majorEastAsia" w:eastAsiaTheme="majorEastAsia" w:hAnsiTheme="majorEastAsia" w:cs="宋体" w:hint="eastAsia"/>
                <w:color w:val="000000"/>
                <w:sz w:val="18"/>
                <w:szCs w:val="18"/>
              </w:rPr>
              <w:t>]</w:t>
            </w:r>
            <w:r w:rsidRPr="00D322BC">
              <w:rPr>
                <w:rFonts w:asciiTheme="majorEastAsia" w:eastAsiaTheme="majorEastAsia" w:hAnsiTheme="majorEastAsia"/>
                <w:color w:val="000000"/>
                <w:sz w:val="18"/>
                <w:szCs w:val="18"/>
              </w:rPr>
              <w:t xml:space="preserve"> </w:t>
            </w:r>
            <w:r w:rsidRPr="00D322BC">
              <w:rPr>
                <w:rFonts w:asciiTheme="majorEastAsia" w:eastAsiaTheme="majorEastAsia" w:hAnsiTheme="majorEastAsia" w:hint="eastAsia"/>
                <w:color w:val="000000"/>
                <w:sz w:val="18"/>
                <w:szCs w:val="18"/>
              </w:rPr>
              <w:t>，式中：r表示土地还原率，住宅、商业、办公、工业分别取值5%、6%、5.5%、5%；m表示剩余年期；n表示土地使用年限，住宅、商业、办公、工业分别取值70年、40年、40年、30年。</w:t>
            </w:r>
          </w:p>
          <w:p w14:paraId="6AF31902" w14:textId="74F3A14A" w:rsidR="00CA395D" w:rsidRPr="006672F0" w:rsidRDefault="00CA395D" w:rsidP="00CA395D">
            <w:pPr>
              <w:spacing w:line="60" w:lineRule="auto"/>
              <w:jc w:val="left"/>
              <w:rPr>
                <w:rFonts w:asciiTheme="minorEastAsia" w:hAnsiTheme="minorEastAsia" w:cs="宋体"/>
                <w:color w:val="000000"/>
                <w:kern w:val="0"/>
                <w:sz w:val="18"/>
                <w:szCs w:val="18"/>
              </w:rPr>
            </w:pPr>
            <w:r w:rsidRPr="00D322BC">
              <w:rPr>
                <w:rFonts w:asciiTheme="majorEastAsia" w:eastAsiaTheme="majorEastAsia" w:hAnsiTheme="majorEastAsia" w:cs="宋体" w:hint="eastAsia"/>
                <w:color w:val="000000"/>
                <w:sz w:val="18"/>
                <w:szCs w:val="18"/>
              </w:rPr>
              <w:t>2</w:t>
            </w:r>
            <w:r w:rsidRPr="00D322BC">
              <w:rPr>
                <w:rFonts w:asciiTheme="majorEastAsia" w:eastAsiaTheme="majorEastAsia" w:hAnsiTheme="majorEastAsia" w:cs="Times New Roman" w:hint="eastAsia"/>
                <w:kern w:val="0"/>
                <w:sz w:val="18"/>
                <w:szCs w:val="18"/>
              </w:rPr>
              <w:t xml:space="preserve">. </w:t>
            </w:r>
            <w:r w:rsidRPr="00D322BC">
              <w:rPr>
                <w:rFonts w:asciiTheme="majorEastAsia" w:eastAsiaTheme="majorEastAsia" w:hAnsiTheme="majorEastAsia" w:cs="宋体" w:hint="eastAsia"/>
                <w:color w:val="000000"/>
                <w:sz w:val="18"/>
                <w:szCs w:val="18"/>
              </w:rPr>
              <w:t>宗地地价测算中土地使用年期的计算从地价测算时点起至土地使用期满时点为止。</w:t>
            </w:r>
          </w:p>
        </w:tc>
      </w:tr>
    </w:tbl>
    <w:p w14:paraId="4DBAC2AE" w14:textId="77777777" w:rsidR="00EF2FB8" w:rsidRPr="007315D8" w:rsidRDefault="00EF2FB8" w:rsidP="00CB16AD">
      <w:pPr>
        <w:ind w:firstLineChars="200" w:firstLine="301"/>
        <w:jc w:val="center"/>
        <w:rPr>
          <w:rFonts w:ascii="Times New Roman" w:hAnsi="Times New Roman" w:cs="Times New Roman"/>
          <w:b/>
          <w:bCs/>
          <w:kern w:val="0"/>
          <w:sz w:val="15"/>
          <w:szCs w:val="15"/>
        </w:rPr>
      </w:pPr>
    </w:p>
    <w:p w14:paraId="5515C099" w14:textId="1B28B8E3" w:rsidR="00CB16AD" w:rsidRPr="00E710ED" w:rsidRDefault="00CB16AD" w:rsidP="00CB16AD">
      <w:pPr>
        <w:ind w:firstLineChars="200" w:firstLine="562"/>
        <w:jc w:val="center"/>
        <w:rPr>
          <w:rFonts w:ascii="Times New Roman" w:hAnsi="Times New Roman" w:cs="Times New Roman"/>
          <w:b/>
          <w:bCs/>
          <w:kern w:val="0"/>
          <w:sz w:val="28"/>
          <w:szCs w:val="28"/>
        </w:rPr>
      </w:pPr>
      <w:r w:rsidRPr="00E710ED">
        <w:rPr>
          <w:rFonts w:ascii="Times New Roman" w:hAnsi="Times New Roman" w:cs="Times New Roman" w:hint="eastAsia"/>
          <w:b/>
          <w:bCs/>
          <w:kern w:val="0"/>
          <w:sz w:val="28"/>
          <w:szCs w:val="28"/>
        </w:rPr>
        <w:lastRenderedPageBreak/>
        <w:t>附表</w:t>
      </w:r>
      <w:r w:rsidR="00EF2FB8">
        <w:rPr>
          <w:rFonts w:ascii="Times New Roman" w:hAnsi="Times New Roman" w:cs="Times New Roman"/>
          <w:b/>
          <w:bCs/>
          <w:kern w:val="0"/>
          <w:sz w:val="28"/>
          <w:szCs w:val="28"/>
        </w:rPr>
        <w:t xml:space="preserve">3 </w:t>
      </w:r>
      <w:r w:rsidRPr="00E710ED">
        <w:rPr>
          <w:rFonts w:ascii="Times New Roman" w:hAnsi="Times New Roman" w:cs="Times New Roman" w:hint="eastAsia"/>
          <w:b/>
          <w:bCs/>
          <w:kern w:val="0"/>
          <w:sz w:val="28"/>
          <w:szCs w:val="28"/>
        </w:rPr>
        <w:t>产权限制修正系数表</w:t>
      </w:r>
    </w:p>
    <w:tbl>
      <w:tblPr>
        <w:tblStyle w:val="21"/>
        <w:tblW w:w="4994" w:type="pct"/>
        <w:tblLook w:val="0000" w:firstRow="0" w:lastRow="0" w:firstColumn="0" w:lastColumn="0" w:noHBand="0" w:noVBand="0"/>
      </w:tblPr>
      <w:tblGrid>
        <w:gridCol w:w="593"/>
        <w:gridCol w:w="2311"/>
        <w:gridCol w:w="1021"/>
        <w:gridCol w:w="3561"/>
        <w:gridCol w:w="1268"/>
      </w:tblGrid>
      <w:tr w:rsidR="00E710ED" w:rsidRPr="00E710ED" w14:paraId="10C5EC6B" w14:textId="77777777" w:rsidTr="005F3E7B">
        <w:trPr>
          <w:cnfStyle w:val="000000100000" w:firstRow="0" w:lastRow="0" w:firstColumn="0" w:lastColumn="0" w:oddVBand="0" w:evenVBand="0" w:oddHBand="1" w:evenHBand="0" w:firstRowFirstColumn="0" w:firstRowLastColumn="0" w:lastRowFirstColumn="0" w:lastRowLastColumn="0"/>
          <w:trHeight w:val="212"/>
        </w:trPr>
        <w:tc>
          <w:tcPr>
            <w:cnfStyle w:val="000010000000" w:firstRow="0" w:lastRow="0" w:firstColumn="0" w:lastColumn="0" w:oddVBand="1" w:evenVBand="0" w:oddHBand="0" w:evenHBand="0" w:firstRowFirstColumn="0" w:firstRowLastColumn="0" w:lastRowFirstColumn="0" w:lastRowLastColumn="0"/>
            <w:tcW w:w="339" w:type="pct"/>
            <w:vAlign w:val="center"/>
          </w:tcPr>
          <w:p w14:paraId="3E8A89F8" w14:textId="77777777" w:rsidR="00CB16AD" w:rsidRPr="00E710ED" w:rsidRDefault="00CB16AD" w:rsidP="001D6EC8">
            <w:pPr>
              <w:widowControl/>
              <w:spacing w:line="360" w:lineRule="auto"/>
              <w:jc w:val="center"/>
              <w:rPr>
                <w:rFonts w:ascii="Times New Roman" w:hAnsi="Times New Roman" w:cs="Times New Roman"/>
                <w:b/>
                <w:kern w:val="0"/>
                <w:sz w:val="18"/>
                <w:szCs w:val="18"/>
              </w:rPr>
            </w:pPr>
            <w:r w:rsidRPr="00E710ED">
              <w:rPr>
                <w:rFonts w:ascii="Times New Roman" w:hAnsi="Times New Roman" w:cs="Times New Roman" w:hint="eastAsia"/>
                <w:b/>
                <w:kern w:val="0"/>
                <w:sz w:val="18"/>
                <w:szCs w:val="18"/>
              </w:rPr>
              <w:t>序号</w:t>
            </w:r>
          </w:p>
        </w:tc>
        <w:tc>
          <w:tcPr>
            <w:cnfStyle w:val="000001000000" w:firstRow="0" w:lastRow="0" w:firstColumn="0" w:lastColumn="0" w:oddVBand="0" w:evenVBand="1" w:oddHBand="0" w:evenHBand="0" w:firstRowFirstColumn="0" w:firstRowLastColumn="0" w:lastRowFirstColumn="0" w:lastRowLastColumn="0"/>
            <w:tcW w:w="1320" w:type="pct"/>
            <w:vAlign w:val="center"/>
          </w:tcPr>
          <w:p w14:paraId="63DBC782" w14:textId="77777777" w:rsidR="00CB16AD" w:rsidRPr="00E710ED" w:rsidRDefault="00CB16AD" w:rsidP="001D6EC8">
            <w:pPr>
              <w:widowControl/>
              <w:spacing w:line="360" w:lineRule="auto"/>
              <w:jc w:val="center"/>
              <w:rPr>
                <w:rFonts w:ascii="Times New Roman" w:hAnsi="Times New Roman" w:cs="Times New Roman"/>
                <w:b/>
                <w:kern w:val="0"/>
                <w:sz w:val="18"/>
                <w:szCs w:val="18"/>
              </w:rPr>
            </w:pPr>
            <w:r w:rsidRPr="00E710ED">
              <w:rPr>
                <w:rFonts w:ascii="Times New Roman" w:hAnsi="Times New Roman" w:cs="Times New Roman" w:hint="eastAsia"/>
                <w:b/>
                <w:kern w:val="0"/>
                <w:sz w:val="18"/>
                <w:szCs w:val="18"/>
              </w:rPr>
              <w:t>建筑类型</w:t>
            </w:r>
          </w:p>
        </w:tc>
        <w:tc>
          <w:tcPr>
            <w:cnfStyle w:val="000010000000" w:firstRow="0" w:lastRow="0" w:firstColumn="0" w:lastColumn="0" w:oddVBand="1" w:evenVBand="0" w:oddHBand="0" w:evenHBand="0" w:firstRowFirstColumn="0" w:firstRowLastColumn="0" w:lastRowFirstColumn="0" w:lastRowLastColumn="0"/>
            <w:tcW w:w="2617" w:type="pct"/>
            <w:gridSpan w:val="2"/>
            <w:vAlign w:val="center"/>
          </w:tcPr>
          <w:p w14:paraId="0181ACF5" w14:textId="77777777" w:rsidR="00CB16AD" w:rsidRPr="00E710ED" w:rsidRDefault="00CB16AD" w:rsidP="001D6EC8">
            <w:pPr>
              <w:widowControl/>
              <w:spacing w:line="360" w:lineRule="auto"/>
              <w:jc w:val="center"/>
              <w:rPr>
                <w:rFonts w:ascii="Times New Roman" w:hAnsi="Times New Roman" w:cs="Times New Roman"/>
                <w:b/>
                <w:kern w:val="0"/>
                <w:sz w:val="18"/>
                <w:szCs w:val="18"/>
              </w:rPr>
            </w:pPr>
            <w:r w:rsidRPr="00E710ED">
              <w:rPr>
                <w:rFonts w:ascii="Times New Roman" w:hAnsi="Times New Roman" w:cs="Times New Roman" w:hint="eastAsia"/>
                <w:b/>
                <w:kern w:val="0"/>
                <w:sz w:val="18"/>
                <w:szCs w:val="18"/>
              </w:rPr>
              <w:t>产权限制情形</w:t>
            </w:r>
          </w:p>
        </w:tc>
        <w:tc>
          <w:tcPr>
            <w:cnfStyle w:val="000001000000" w:firstRow="0" w:lastRow="0" w:firstColumn="0" w:lastColumn="0" w:oddVBand="0" w:evenVBand="1" w:oddHBand="0" w:evenHBand="0" w:firstRowFirstColumn="0" w:firstRowLastColumn="0" w:lastRowFirstColumn="0" w:lastRowLastColumn="0"/>
            <w:tcW w:w="724" w:type="pct"/>
            <w:vAlign w:val="center"/>
          </w:tcPr>
          <w:p w14:paraId="66D4E79A" w14:textId="522AD196" w:rsidR="00CB16AD" w:rsidRPr="00E710ED" w:rsidRDefault="00CB16AD" w:rsidP="001D6EC8">
            <w:pPr>
              <w:widowControl/>
              <w:spacing w:line="360" w:lineRule="auto"/>
              <w:jc w:val="center"/>
              <w:rPr>
                <w:rFonts w:ascii="Times New Roman" w:hAnsi="Times New Roman" w:cs="Times New Roman"/>
                <w:b/>
                <w:kern w:val="0"/>
                <w:sz w:val="18"/>
                <w:szCs w:val="18"/>
              </w:rPr>
            </w:pPr>
            <w:r w:rsidRPr="00E710ED">
              <w:rPr>
                <w:rFonts w:ascii="Times New Roman" w:hAnsi="Times New Roman" w:cs="Times New Roman" w:hint="eastAsia"/>
                <w:b/>
                <w:kern w:val="0"/>
                <w:sz w:val="18"/>
                <w:szCs w:val="18"/>
              </w:rPr>
              <w:t>修正系数</w:t>
            </w:r>
          </w:p>
        </w:tc>
      </w:tr>
      <w:tr w:rsidR="00E710ED" w:rsidRPr="00E710ED" w14:paraId="20207408" w14:textId="77777777" w:rsidTr="005F3E7B">
        <w:trPr>
          <w:trHeight w:val="246"/>
        </w:trPr>
        <w:tc>
          <w:tcPr>
            <w:cnfStyle w:val="000010000000" w:firstRow="0" w:lastRow="0" w:firstColumn="0" w:lastColumn="0" w:oddVBand="1" w:evenVBand="0" w:oddHBand="0" w:evenHBand="0" w:firstRowFirstColumn="0" w:firstRowLastColumn="0" w:lastRowFirstColumn="0" w:lastRowLastColumn="0"/>
            <w:tcW w:w="339" w:type="pct"/>
            <w:vMerge w:val="restart"/>
            <w:vAlign w:val="center"/>
          </w:tcPr>
          <w:p w14:paraId="140B9246" w14:textId="77777777" w:rsidR="00CB16AD" w:rsidRPr="00D322BC" w:rsidRDefault="00CB16AD" w:rsidP="001D6EC8">
            <w:pPr>
              <w:spacing w:line="360" w:lineRule="auto"/>
              <w:jc w:val="center"/>
              <w:rPr>
                <w:rFonts w:ascii="Times New Roman" w:hAnsi="Times New Roman" w:cs="Times New Roman"/>
                <w:kern w:val="0"/>
                <w:sz w:val="18"/>
                <w:szCs w:val="18"/>
              </w:rPr>
            </w:pPr>
            <w:r w:rsidRPr="00D322BC">
              <w:rPr>
                <w:rFonts w:ascii="Times New Roman" w:hAnsi="Times New Roman" w:cs="Times New Roman"/>
                <w:kern w:val="0"/>
                <w:sz w:val="18"/>
                <w:szCs w:val="18"/>
              </w:rPr>
              <w:t>1</w:t>
            </w:r>
          </w:p>
        </w:tc>
        <w:tc>
          <w:tcPr>
            <w:cnfStyle w:val="000001000000" w:firstRow="0" w:lastRow="0" w:firstColumn="0" w:lastColumn="0" w:oddVBand="0" w:evenVBand="1" w:oddHBand="0" w:evenHBand="0" w:firstRowFirstColumn="0" w:firstRowLastColumn="0" w:lastRowFirstColumn="0" w:lastRowLastColumn="0"/>
            <w:tcW w:w="1320" w:type="pct"/>
            <w:vMerge w:val="restart"/>
            <w:vAlign w:val="center"/>
          </w:tcPr>
          <w:p w14:paraId="1AF75342" w14:textId="14DFCCB5" w:rsidR="00CB16AD" w:rsidRPr="00D322BC" w:rsidRDefault="00CB16AD" w:rsidP="00130384">
            <w:pPr>
              <w:widowControl/>
              <w:spacing w:line="360" w:lineRule="auto"/>
              <w:jc w:val="center"/>
              <w:rPr>
                <w:rFonts w:ascii="Times New Roman" w:hAnsi="Times New Roman" w:cs="Times New Roman"/>
                <w:kern w:val="0"/>
                <w:sz w:val="18"/>
                <w:szCs w:val="18"/>
              </w:rPr>
            </w:pPr>
            <w:r w:rsidRPr="00D322BC">
              <w:rPr>
                <w:rFonts w:ascii="Times New Roman" w:hAnsi="Times New Roman" w:cs="Times New Roman" w:hint="eastAsia"/>
                <w:kern w:val="0"/>
                <w:sz w:val="18"/>
                <w:szCs w:val="18"/>
              </w:rPr>
              <w:t>表</w:t>
            </w:r>
            <w:r w:rsidRPr="00D322BC">
              <w:rPr>
                <w:rFonts w:ascii="Times New Roman" w:hAnsi="Times New Roman" w:cs="Times New Roman"/>
                <w:kern w:val="0"/>
                <w:sz w:val="18"/>
                <w:szCs w:val="18"/>
              </w:rPr>
              <w:t>1</w:t>
            </w:r>
            <w:r w:rsidRPr="00D322BC">
              <w:rPr>
                <w:rFonts w:ascii="Times New Roman" w:hAnsi="Times New Roman" w:cs="Times New Roman" w:hint="eastAsia"/>
                <w:kern w:val="0"/>
                <w:sz w:val="18"/>
                <w:szCs w:val="18"/>
              </w:rPr>
              <w:t>中的建筑类型</w:t>
            </w:r>
            <w:r w:rsidRPr="00D322BC">
              <w:rPr>
                <w:rFonts w:ascii="Times New Roman" w:hAnsi="Times New Roman" w:cs="Times New Roman"/>
                <w:kern w:val="0"/>
                <w:sz w:val="18"/>
                <w:szCs w:val="18"/>
              </w:rPr>
              <w:t>1-</w:t>
            </w:r>
            <w:r w:rsidR="00130384" w:rsidRPr="00D322BC">
              <w:rPr>
                <w:rFonts w:ascii="Times New Roman" w:hAnsi="Times New Roman" w:cs="Times New Roman" w:hint="eastAsia"/>
                <w:kern w:val="0"/>
                <w:sz w:val="18"/>
                <w:szCs w:val="18"/>
              </w:rPr>
              <w:t>3</w:t>
            </w:r>
          </w:p>
        </w:tc>
        <w:tc>
          <w:tcPr>
            <w:cnfStyle w:val="000010000000" w:firstRow="0" w:lastRow="0" w:firstColumn="0" w:lastColumn="0" w:oddVBand="1" w:evenVBand="0" w:oddHBand="0" w:evenHBand="0" w:firstRowFirstColumn="0" w:firstRowLastColumn="0" w:lastRowFirstColumn="0" w:lastRowLastColumn="0"/>
            <w:tcW w:w="2617" w:type="pct"/>
            <w:gridSpan w:val="2"/>
            <w:vAlign w:val="center"/>
          </w:tcPr>
          <w:p w14:paraId="1D41DDED" w14:textId="77777777" w:rsidR="00CB16AD" w:rsidRPr="00E710ED" w:rsidRDefault="00CB16AD" w:rsidP="001D6EC8">
            <w:pPr>
              <w:widowControl/>
              <w:spacing w:line="360" w:lineRule="auto"/>
              <w:jc w:val="center"/>
              <w:rPr>
                <w:rFonts w:ascii="Times New Roman" w:hAnsi="Times New Roman" w:cs="Times New Roman"/>
                <w:kern w:val="0"/>
                <w:sz w:val="18"/>
                <w:szCs w:val="18"/>
              </w:rPr>
            </w:pPr>
            <w:r w:rsidRPr="00E710ED">
              <w:rPr>
                <w:rFonts w:ascii="Times New Roman" w:hAnsi="Times New Roman" w:cs="Times New Roman" w:hint="eastAsia"/>
                <w:kern w:val="0"/>
                <w:sz w:val="18"/>
                <w:szCs w:val="18"/>
              </w:rPr>
              <w:t>不得转让</w:t>
            </w:r>
          </w:p>
        </w:tc>
        <w:tc>
          <w:tcPr>
            <w:cnfStyle w:val="000001000000" w:firstRow="0" w:lastRow="0" w:firstColumn="0" w:lastColumn="0" w:oddVBand="0" w:evenVBand="1" w:oddHBand="0" w:evenHBand="0" w:firstRowFirstColumn="0" w:firstRowLastColumn="0" w:lastRowFirstColumn="0" w:lastRowLastColumn="0"/>
            <w:tcW w:w="724" w:type="pct"/>
            <w:vAlign w:val="center"/>
          </w:tcPr>
          <w:p w14:paraId="02EB8380" w14:textId="77777777" w:rsidR="00CB16AD" w:rsidRPr="00E710ED" w:rsidRDefault="00CB16AD" w:rsidP="001D6EC8">
            <w:pPr>
              <w:widowControl/>
              <w:spacing w:line="360" w:lineRule="auto"/>
              <w:jc w:val="center"/>
              <w:rPr>
                <w:rFonts w:ascii="Times New Roman" w:hAnsi="Times New Roman" w:cs="Times New Roman"/>
                <w:kern w:val="0"/>
                <w:sz w:val="18"/>
                <w:szCs w:val="18"/>
              </w:rPr>
            </w:pPr>
            <w:r w:rsidRPr="00E710ED">
              <w:rPr>
                <w:rFonts w:ascii="Times New Roman" w:hAnsi="Times New Roman" w:cs="Times New Roman"/>
                <w:kern w:val="0"/>
                <w:sz w:val="18"/>
                <w:szCs w:val="18"/>
              </w:rPr>
              <w:t>1</w:t>
            </w:r>
          </w:p>
        </w:tc>
      </w:tr>
      <w:tr w:rsidR="00E710ED" w:rsidRPr="00E710ED" w14:paraId="72567ADF" w14:textId="77777777" w:rsidTr="005F3E7B">
        <w:trPr>
          <w:cnfStyle w:val="000000100000" w:firstRow="0" w:lastRow="0" w:firstColumn="0" w:lastColumn="0" w:oddVBand="0" w:evenVBand="0" w:oddHBand="1" w:evenHBand="0" w:firstRowFirstColumn="0" w:firstRowLastColumn="0" w:lastRowFirstColumn="0" w:lastRowLastColumn="0"/>
          <w:trHeight w:val="66"/>
        </w:trPr>
        <w:tc>
          <w:tcPr>
            <w:cnfStyle w:val="000010000000" w:firstRow="0" w:lastRow="0" w:firstColumn="0" w:lastColumn="0" w:oddVBand="1" w:evenVBand="0" w:oddHBand="0" w:evenHBand="0" w:firstRowFirstColumn="0" w:firstRowLastColumn="0" w:lastRowFirstColumn="0" w:lastRowLastColumn="0"/>
            <w:tcW w:w="339" w:type="pct"/>
            <w:vMerge/>
            <w:vAlign w:val="center"/>
          </w:tcPr>
          <w:p w14:paraId="18102908" w14:textId="77777777" w:rsidR="00CB16AD" w:rsidRPr="00D322BC" w:rsidRDefault="00CB16AD" w:rsidP="001D6EC8">
            <w:pPr>
              <w:widowControl/>
              <w:spacing w:line="360" w:lineRule="auto"/>
              <w:jc w:val="center"/>
              <w:rPr>
                <w:rFonts w:ascii="Times New Roman" w:hAnsi="Times New Roman" w:cs="Times New Roman"/>
                <w:kern w:val="0"/>
                <w:sz w:val="18"/>
                <w:szCs w:val="18"/>
              </w:rPr>
            </w:pPr>
          </w:p>
        </w:tc>
        <w:tc>
          <w:tcPr>
            <w:cnfStyle w:val="000001000000" w:firstRow="0" w:lastRow="0" w:firstColumn="0" w:lastColumn="0" w:oddVBand="0" w:evenVBand="1" w:oddHBand="0" w:evenHBand="0" w:firstRowFirstColumn="0" w:firstRowLastColumn="0" w:lastRowFirstColumn="0" w:lastRowLastColumn="0"/>
            <w:tcW w:w="1320" w:type="pct"/>
            <w:vMerge/>
            <w:vAlign w:val="center"/>
          </w:tcPr>
          <w:p w14:paraId="3F02E562" w14:textId="77777777" w:rsidR="00CB16AD" w:rsidRPr="00D322BC" w:rsidRDefault="00CB16AD" w:rsidP="001D6EC8">
            <w:pPr>
              <w:widowControl/>
              <w:spacing w:line="360" w:lineRule="auto"/>
              <w:jc w:val="center"/>
              <w:rPr>
                <w:rFonts w:ascii="Times New Roman" w:hAnsi="Times New Roman" w:cs="Times New Roman"/>
                <w:kern w:val="0"/>
                <w:sz w:val="18"/>
                <w:szCs w:val="18"/>
              </w:rPr>
            </w:pPr>
          </w:p>
        </w:tc>
        <w:tc>
          <w:tcPr>
            <w:cnfStyle w:val="000010000000" w:firstRow="0" w:lastRow="0" w:firstColumn="0" w:lastColumn="0" w:oddVBand="1" w:evenVBand="0" w:oddHBand="0" w:evenHBand="0" w:firstRowFirstColumn="0" w:firstRowLastColumn="0" w:lastRowFirstColumn="0" w:lastRowLastColumn="0"/>
            <w:tcW w:w="2617" w:type="pct"/>
            <w:gridSpan w:val="2"/>
            <w:vAlign w:val="center"/>
          </w:tcPr>
          <w:p w14:paraId="6D26B365" w14:textId="77777777" w:rsidR="00CB16AD" w:rsidRPr="00E710ED" w:rsidRDefault="00CB16AD" w:rsidP="001D6EC8">
            <w:pPr>
              <w:widowControl/>
              <w:spacing w:line="360" w:lineRule="auto"/>
              <w:jc w:val="center"/>
              <w:rPr>
                <w:rFonts w:ascii="Times New Roman" w:hAnsi="Times New Roman" w:cs="Times New Roman"/>
                <w:kern w:val="0"/>
                <w:sz w:val="18"/>
                <w:szCs w:val="18"/>
              </w:rPr>
            </w:pPr>
            <w:proofErr w:type="gramStart"/>
            <w:r w:rsidRPr="00E710ED">
              <w:rPr>
                <w:rFonts w:ascii="Times New Roman" w:hAnsi="Times New Roman" w:cs="Times New Roman" w:hint="eastAsia"/>
                <w:kern w:val="0"/>
                <w:sz w:val="18"/>
                <w:szCs w:val="18"/>
              </w:rPr>
              <w:t>限整体</w:t>
            </w:r>
            <w:proofErr w:type="gramEnd"/>
            <w:r w:rsidRPr="00E710ED">
              <w:rPr>
                <w:rFonts w:ascii="Times New Roman" w:hAnsi="Times New Roman" w:cs="Times New Roman" w:hint="eastAsia"/>
                <w:kern w:val="0"/>
                <w:sz w:val="18"/>
                <w:szCs w:val="18"/>
              </w:rPr>
              <w:t>转让</w:t>
            </w:r>
          </w:p>
        </w:tc>
        <w:tc>
          <w:tcPr>
            <w:cnfStyle w:val="000001000000" w:firstRow="0" w:lastRow="0" w:firstColumn="0" w:lastColumn="0" w:oddVBand="0" w:evenVBand="1" w:oddHBand="0" w:evenHBand="0" w:firstRowFirstColumn="0" w:firstRowLastColumn="0" w:lastRowFirstColumn="0" w:lastRowLastColumn="0"/>
            <w:tcW w:w="724" w:type="pct"/>
            <w:vAlign w:val="center"/>
          </w:tcPr>
          <w:p w14:paraId="00BD1EE2" w14:textId="77777777" w:rsidR="00CB16AD" w:rsidRPr="00E710ED" w:rsidRDefault="00CB16AD" w:rsidP="001D6EC8">
            <w:pPr>
              <w:widowControl/>
              <w:spacing w:line="360" w:lineRule="auto"/>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1.5</w:t>
            </w:r>
          </w:p>
        </w:tc>
      </w:tr>
      <w:tr w:rsidR="00E710ED" w:rsidRPr="00E710ED" w14:paraId="6D938D85" w14:textId="77777777" w:rsidTr="005F3E7B">
        <w:trPr>
          <w:trHeight w:val="169"/>
        </w:trPr>
        <w:tc>
          <w:tcPr>
            <w:cnfStyle w:val="000010000000" w:firstRow="0" w:lastRow="0" w:firstColumn="0" w:lastColumn="0" w:oddVBand="1" w:evenVBand="0" w:oddHBand="0" w:evenHBand="0" w:firstRowFirstColumn="0" w:firstRowLastColumn="0" w:lastRowFirstColumn="0" w:lastRowLastColumn="0"/>
            <w:tcW w:w="339" w:type="pct"/>
            <w:vMerge/>
            <w:vAlign w:val="center"/>
          </w:tcPr>
          <w:p w14:paraId="7AB4B4BF" w14:textId="77777777" w:rsidR="00CB16AD" w:rsidRPr="00D322BC" w:rsidRDefault="00CB16AD" w:rsidP="001D6EC8">
            <w:pPr>
              <w:widowControl/>
              <w:spacing w:line="360" w:lineRule="auto"/>
              <w:jc w:val="center"/>
              <w:rPr>
                <w:rFonts w:ascii="Times New Roman" w:hAnsi="Times New Roman" w:cs="Times New Roman"/>
                <w:kern w:val="0"/>
                <w:sz w:val="18"/>
                <w:szCs w:val="18"/>
              </w:rPr>
            </w:pPr>
          </w:p>
        </w:tc>
        <w:tc>
          <w:tcPr>
            <w:cnfStyle w:val="000001000000" w:firstRow="0" w:lastRow="0" w:firstColumn="0" w:lastColumn="0" w:oddVBand="0" w:evenVBand="1" w:oddHBand="0" w:evenHBand="0" w:firstRowFirstColumn="0" w:firstRowLastColumn="0" w:lastRowFirstColumn="0" w:lastRowLastColumn="0"/>
            <w:tcW w:w="1320" w:type="pct"/>
            <w:vMerge/>
            <w:vAlign w:val="center"/>
          </w:tcPr>
          <w:p w14:paraId="0186F2CF" w14:textId="77777777" w:rsidR="00CB16AD" w:rsidRPr="00D322BC" w:rsidRDefault="00CB16AD" w:rsidP="001D6EC8">
            <w:pPr>
              <w:widowControl/>
              <w:spacing w:line="360" w:lineRule="auto"/>
              <w:jc w:val="center"/>
              <w:rPr>
                <w:rFonts w:ascii="Times New Roman" w:hAnsi="Times New Roman" w:cs="Times New Roman"/>
                <w:kern w:val="0"/>
                <w:sz w:val="18"/>
                <w:szCs w:val="18"/>
              </w:rPr>
            </w:pPr>
          </w:p>
        </w:tc>
        <w:tc>
          <w:tcPr>
            <w:cnfStyle w:val="000010000000" w:firstRow="0" w:lastRow="0" w:firstColumn="0" w:lastColumn="0" w:oddVBand="1" w:evenVBand="0" w:oddHBand="0" w:evenHBand="0" w:firstRowFirstColumn="0" w:firstRowLastColumn="0" w:lastRowFirstColumn="0" w:lastRowLastColumn="0"/>
            <w:tcW w:w="2617" w:type="pct"/>
            <w:gridSpan w:val="2"/>
            <w:vAlign w:val="center"/>
          </w:tcPr>
          <w:p w14:paraId="311DA693" w14:textId="77777777" w:rsidR="00CB16AD" w:rsidRPr="00E710ED" w:rsidRDefault="00CB16AD" w:rsidP="001D6EC8">
            <w:pPr>
              <w:spacing w:line="360" w:lineRule="auto"/>
              <w:jc w:val="center"/>
              <w:rPr>
                <w:rFonts w:ascii="Times New Roman" w:hAnsi="Times New Roman" w:cs="Times New Roman"/>
                <w:kern w:val="0"/>
                <w:sz w:val="18"/>
                <w:szCs w:val="18"/>
              </w:rPr>
            </w:pPr>
            <w:r w:rsidRPr="00E710ED">
              <w:rPr>
                <w:rFonts w:ascii="Times New Roman" w:hAnsi="Times New Roman" w:cs="Times New Roman" w:hint="eastAsia"/>
                <w:kern w:val="0"/>
                <w:sz w:val="18"/>
                <w:szCs w:val="18"/>
              </w:rPr>
              <w:t>允许分割转让</w:t>
            </w:r>
          </w:p>
        </w:tc>
        <w:tc>
          <w:tcPr>
            <w:cnfStyle w:val="000001000000" w:firstRow="0" w:lastRow="0" w:firstColumn="0" w:lastColumn="0" w:oddVBand="0" w:evenVBand="1" w:oddHBand="0" w:evenHBand="0" w:firstRowFirstColumn="0" w:firstRowLastColumn="0" w:lastRowFirstColumn="0" w:lastRowLastColumn="0"/>
            <w:tcW w:w="724" w:type="pct"/>
            <w:vAlign w:val="center"/>
          </w:tcPr>
          <w:p w14:paraId="598C11CB" w14:textId="77777777" w:rsidR="00CB16AD" w:rsidRPr="00E710ED" w:rsidRDefault="00CB16AD" w:rsidP="001D6EC8">
            <w:pPr>
              <w:spacing w:line="360" w:lineRule="auto"/>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5</w:t>
            </w:r>
          </w:p>
        </w:tc>
      </w:tr>
      <w:tr w:rsidR="00BC18CE" w:rsidRPr="00E710ED" w14:paraId="2A9B17B2" w14:textId="77777777" w:rsidTr="005F3E7B">
        <w:trPr>
          <w:cnfStyle w:val="000000100000" w:firstRow="0" w:lastRow="0" w:firstColumn="0" w:lastColumn="0" w:oddVBand="0" w:evenVBand="0" w:oddHBand="1" w:evenHBand="0" w:firstRowFirstColumn="0" w:firstRowLastColumn="0" w:lastRowFirstColumn="0" w:lastRowLastColumn="0"/>
          <w:trHeight w:val="169"/>
        </w:trPr>
        <w:tc>
          <w:tcPr>
            <w:cnfStyle w:val="000010000000" w:firstRow="0" w:lastRow="0" w:firstColumn="0" w:lastColumn="0" w:oddVBand="1" w:evenVBand="0" w:oddHBand="0" w:evenHBand="0" w:firstRowFirstColumn="0" w:firstRowLastColumn="0" w:lastRowFirstColumn="0" w:lastRowLastColumn="0"/>
            <w:tcW w:w="339" w:type="pct"/>
            <w:vMerge w:val="restart"/>
            <w:vAlign w:val="center"/>
          </w:tcPr>
          <w:p w14:paraId="0773312F" w14:textId="2A100006" w:rsidR="00BC18CE" w:rsidRPr="00D322BC" w:rsidRDefault="00BC18CE" w:rsidP="001D6EC8">
            <w:pPr>
              <w:widowControl/>
              <w:spacing w:line="360" w:lineRule="auto"/>
              <w:jc w:val="center"/>
              <w:rPr>
                <w:rFonts w:ascii="Times New Roman" w:hAnsi="Times New Roman" w:cs="Times New Roman"/>
                <w:kern w:val="0"/>
                <w:sz w:val="18"/>
                <w:szCs w:val="18"/>
              </w:rPr>
            </w:pPr>
            <w:r w:rsidRPr="00D322BC">
              <w:rPr>
                <w:rFonts w:ascii="Times New Roman" w:hAnsi="Times New Roman" w:cs="Times New Roman" w:hint="eastAsia"/>
                <w:kern w:val="0"/>
                <w:sz w:val="18"/>
                <w:szCs w:val="18"/>
              </w:rPr>
              <w:t>2</w:t>
            </w:r>
          </w:p>
        </w:tc>
        <w:tc>
          <w:tcPr>
            <w:cnfStyle w:val="000001000000" w:firstRow="0" w:lastRow="0" w:firstColumn="0" w:lastColumn="0" w:oddVBand="0" w:evenVBand="1" w:oddHBand="0" w:evenHBand="0" w:firstRowFirstColumn="0" w:firstRowLastColumn="0" w:lastRowFirstColumn="0" w:lastRowLastColumn="0"/>
            <w:tcW w:w="1320" w:type="pct"/>
            <w:vMerge w:val="restart"/>
            <w:vAlign w:val="center"/>
          </w:tcPr>
          <w:p w14:paraId="69328F5E" w14:textId="35E45D11" w:rsidR="00BC18CE" w:rsidRPr="00D322BC" w:rsidRDefault="00BC18CE" w:rsidP="00130384">
            <w:pPr>
              <w:widowControl/>
              <w:spacing w:line="360" w:lineRule="auto"/>
              <w:jc w:val="center"/>
              <w:rPr>
                <w:rFonts w:ascii="Times New Roman" w:hAnsi="Times New Roman" w:cs="Times New Roman"/>
                <w:kern w:val="0"/>
                <w:sz w:val="18"/>
                <w:szCs w:val="18"/>
              </w:rPr>
            </w:pPr>
            <w:r w:rsidRPr="00D322BC">
              <w:rPr>
                <w:rFonts w:ascii="Times New Roman" w:hAnsi="Times New Roman" w:cs="Times New Roman" w:hint="eastAsia"/>
                <w:kern w:val="0"/>
                <w:sz w:val="18"/>
                <w:szCs w:val="18"/>
              </w:rPr>
              <w:t>表</w:t>
            </w:r>
            <w:r w:rsidRPr="00D322BC">
              <w:rPr>
                <w:rFonts w:ascii="Times New Roman" w:hAnsi="Times New Roman" w:cs="Times New Roman"/>
                <w:kern w:val="0"/>
                <w:sz w:val="18"/>
                <w:szCs w:val="18"/>
              </w:rPr>
              <w:t>1</w:t>
            </w:r>
            <w:r w:rsidRPr="00D322BC">
              <w:rPr>
                <w:rFonts w:ascii="Times New Roman" w:hAnsi="Times New Roman" w:cs="Times New Roman" w:hint="eastAsia"/>
                <w:kern w:val="0"/>
                <w:sz w:val="18"/>
                <w:szCs w:val="18"/>
              </w:rPr>
              <w:t>中的建筑类型</w:t>
            </w:r>
            <w:r w:rsidR="00130384" w:rsidRPr="00D322BC">
              <w:rPr>
                <w:rFonts w:ascii="Times New Roman" w:hAnsi="Times New Roman" w:cs="Times New Roman" w:hint="eastAsia"/>
                <w:kern w:val="0"/>
                <w:sz w:val="18"/>
                <w:szCs w:val="18"/>
              </w:rPr>
              <w:t>4</w:t>
            </w:r>
          </w:p>
        </w:tc>
        <w:tc>
          <w:tcPr>
            <w:cnfStyle w:val="000010000000" w:firstRow="0" w:lastRow="0" w:firstColumn="0" w:lastColumn="0" w:oddVBand="1" w:evenVBand="0" w:oddHBand="0" w:evenHBand="0" w:firstRowFirstColumn="0" w:firstRowLastColumn="0" w:lastRowFirstColumn="0" w:lastRowLastColumn="0"/>
            <w:tcW w:w="2617" w:type="pct"/>
            <w:gridSpan w:val="2"/>
            <w:vAlign w:val="center"/>
          </w:tcPr>
          <w:p w14:paraId="53B30B4C" w14:textId="3A5758F4" w:rsidR="00BC18CE" w:rsidRPr="00E710ED" w:rsidRDefault="00BC18CE" w:rsidP="001D6EC8">
            <w:pPr>
              <w:spacing w:line="360" w:lineRule="auto"/>
              <w:jc w:val="center"/>
              <w:rPr>
                <w:rFonts w:ascii="Times New Roman" w:hAnsi="Times New Roman" w:cs="Times New Roman"/>
                <w:kern w:val="0"/>
                <w:sz w:val="18"/>
                <w:szCs w:val="18"/>
              </w:rPr>
            </w:pPr>
            <w:r w:rsidRPr="00E710ED">
              <w:rPr>
                <w:rFonts w:ascii="Times New Roman" w:hAnsi="Times New Roman" w:cs="Times New Roman" w:hint="eastAsia"/>
                <w:kern w:val="0"/>
                <w:sz w:val="18"/>
                <w:szCs w:val="18"/>
              </w:rPr>
              <w:t>不得转让</w:t>
            </w:r>
          </w:p>
        </w:tc>
        <w:tc>
          <w:tcPr>
            <w:cnfStyle w:val="000001000000" w:firstRow="0" w:lastRow="0" w:firstColumn="0" w:lastColumn="0" w:oddVBand="0" w:evenVBand="1" w:oddHBand="0" w:evenHBand="0" w:firstRowFirstColumn="0" w:firstRowLastColumn="0" w:lastRowFirstColumn="0" w:lastRowLastColumn="0"/>
            <w:tcW w:w="724" w:type="pct"/>
            <w:vMerge w:val="restart"/>
            <w:vAlign w:val="center"/>
          </w:tcPr>
          <w:p w14:paraId="16C55002" w14:textId="7B6F5AA8" w:rsidR="00BC18CE" w:rsidRPr="00E710ED" w:rsidRDefault="00BC18CE" w:rsidP="001D6EC8">
            <w:pPr>
              <w:spacing w:line="360" w:lineRule="auto"/>
              <w:jc w:val="center"/>
              <w:rPr>
                <w:rFonts w:ascii="Times New Roman" w:hAnsi="Times New Roman" w:cs="Times New Roman"/>
                <w:kern w:val="0"/>
                <w:sz w:val="18"/>
                <w:szCs w:val="18"/>
              </w:rPr>
            </w:pPr>
            <w:r>
              <w:rPr>
                <w:rFonts w:ascii="Times New Roman" w:hAnsi="Times New Roman" w:cs="Times New Roman" w:hint="eastAsia"/>
                <w:kern w:val="0"/>
                <w:sz w:val="18"/>
                <w:szCs w:val="18"/>
              </w:rPr>
              <w:t>见备注</w:t>
            </w:r>
            <w:r>
              <w:rPr>
                <w:rFonts w:ascii="Times New Roman" w:hAnsi="Times New Roman" w:cs="Times New Roman" w:hint="eastAsia"/>
                <w:kern w:val="0"/>
                <w:sz w:val="18"/>
                <w:szCs w:val="18"/>
              </w:rPr>
              <w:t>1</w:t>
            </w:r>
          </w:p>
        </w:tc>
      </w:tr>
      <w:tr w:rsidR="00BC18CE" w:rsidRPr="00E710ED" w14:paraId="5D4EFE11" w14:textId="77777777" w:rsidTr="005F3E7B">
        <w:trPr>
          <w:trHeight w:val="169"/>
        </w:trPr>
        <w:tc>
          <w:tcPr>
            <w:cnfStyle w:val="000010000000" w:firstRow="0" w:lastRow="0" w:firstColumn="0" w:lastColumn="0" w:oddVBand="1" w:evenVBand="0" w:oddHBand="0" w:evenHBand="0" w:firstRowFirstColumn="0" w:firstRowLastColumn="0" w:lastRowFirstColumn="0" w:lastRowLastColumn="0"/>
            <w:tcW w:w="339" w:type="pct"/>
            <w:vMerge/>
            <w:vAlign w:val="center"/>
          </w:tcPr>
          <w:p w14:paraId="747683E5" w14:textId="77777777" w:rsidR="00BC18CE" w:rsidRPr="00D322BC" w:rsidRDefault="00BC18CE" w:rsidP="001D6EC8">
            <w:pPr>
              <w:widowControl/>
              <w:spacing w:line="360" w:lineRule="auto"/>
              <w:jc w:val="center"/>
              <w:rPr>
                <w:rFonts w:ascii="Times New Roman" w:hAnsi="Times New Roman" w:cs="Times New Roman"/>
                <w:kern w:val="0"/>
                <w:sz w:val="18"/>
                <w:szCs w:val="18"/>
              </w:rPr>
            </w:pPr>
          </w:p>
        </w:tc>
        <w:tc>
          <w:tcPr>
            <w:cnfStyle w:val="000001000000" w:firstRow="0" w:lastRow="0" w:firstColumn="0" w:lastColumn="0" w:oddVBand="0" w:evenVBand="1" w:oddHBand="0" w:evenHBand="0" w:firstRowFirstColumn="0" w:firstRowLastColumn="0" w:lastRowFirstColumn="0" w:lastRowLastColumn="0"/>
            <w:tcW w:w="1320" w:type="pct"/>
            <w:vMerge/>
            <w:vAlign w:val="center"/>
          </w:tcPr>
          <w:p w14:paraId="01AEE015" w14:textId="77777777" w:rsidR="00BC18CE" w:rsidRPr="00D322BC" w:rsidRDefault="00BC18CE" w:rsidP="001D6EC8">
            <w:pPr>
              <w:widowControl/>
              <w:spacing w:line="360" w:lineRule="auto"/>
              <w:jc w:val="center"/>
              <w:rPr>
                <w:rFonts w:ascii="Times New Roman" w:hAnsi="Times New Roman" w:cs="Times New Roman"/>
                <w:kern w:val="0"/>
                <w:sz w:val="18"/>
                <w:szCs w:val="18"/>
              </w:rPr>
            </w:pPr>
          </w:p>
        </w:tc>
        <w:tc>
          <w:tcPr>
            <w:cnfStyle w:val="000010000000" w:firstRow="0" w:lastRow="0" w:firstColumn="0" w:lastColumn="0" w:oddVBand="1" w:evenVBand="0" w:oddHBand="0" w:evenHBand="0" w:firstRowFirstColumn="0" w:firstRowLastColumn="0" w:lastRowFirstColumn="0" w:lastRowLastColumn="0"/>
            <w:tcW w:w="2617" w:type="pct"/>
            <w:gridSpan w:val="2"/>
            <w:vAlign w:val="center"/>
          </w:tcPr>
          <w:p w14:paraId="2CD72AB8" w14:textId="43FC591D" w:rsidR="00BC18CE" w:rsidRPr="00E710ED" w:rsidRDefault="00BC18CE" w:rsidP="001D6EC8">
            <w:pPr>
              <w:spacing w:line="360" w:lineRule="auto"/>
              <w:jc w:val="center"/>
              <w:rPr>
                <w:rFonts w:ascii="Times New Roman" w:hAnsi="Times New Roman" w:cs="Times New Roman"/>
                <w:kern w:val="0"/>
                <w:sz w:val="18"/>
                <w:szCs w:val="18"/>
              </w:rPr>
            </w:pPr>
            <w:proofErr w:type="gramStart"/>
            <w:r w:rsidRPr="00E710ED">
              <w:rPr>
                <w:rFonts w:ascii="Times New Roman" w:hAnsi="Times New Roman" w:cs="Times New Roman" w:hint="eastAsia"/>
                <w:kern w:val="0"/>
                <w:sz w:val="18"/>
                <w:szCs w:val="18"/>
              </w:rPr>
              <w:t>限整体</w:t>
            </w:r>
            <w:proofErr w:type="gramEnd"/>
            <w:r w:rsidRPr="00E710ED">
              <w:rPr>
                <w:rFonts w:ascii="Times New Roman" w:hAnsi="Times New Roman" w:cs="Times New Roman" w:hint="eastAsia"/>
                <w:kern w:val="0"/>
                <w:sz w:val="18"/>
                <w:szCs w:val="18"/>
              </w:rPr>
              <w:t>转让</w:t>
            </w:r>
          </w:p>
        </w:tc>
        <w:tc>
          <w:tcPr>
            <w:cnfStyle w:val="000001000000" w:firstRow="0" w:lastRow="0" w:firstColumn="0" w:lastColumn="0" w:oddVBand="0" w:evenVBand="1" w:oddHBand="0" w:evenHBand="0" w:firstRowFirstColumn="0" w:firstRowLastColumn="0" w:lastRowFirstColumn="0" w:lastRowLastColumn="0"/>
            <w:tcW w:w="724" w:type="pct"/>
            <w:vMerge/>
            <w:vAlign w:val="center"/>
          </w:tcPr>
          <w:p w14:paraId="558EAB50" w14:textId="77777777" w:rsidR="00BC18CE" w:rsidRDefault="00BC18CE" w:rsidP="001D6EC8">
            <w:pPr>
              <w:spacing w:line="360" w:lineRule="auto"/>
              <w:jc w:val="center"/>
              <w:rPr>
                <w:rFonts w:ascii="Times New Roman" w:hAnsi="Times New Roman" w:cs="Times New Roman"/>
                <w:kern w:val="0"/>
                <w:sz w:val="18"/>
                <w:szCs w:val="18"/>
              </w:rPr>
            </w:pPr>
          </w:p>
        </w:tc>
      </w:tr>
      <w:tr w:rsidR="00BC18CE" w:rsidRPr="00E710ED" w14:paraId="51709E4A" w14:textId="77777777" w:rsidTr="005F3E7B">
        <w:trPr>
          <w:cnfStyle w:val="000000100000" w:firstRow="0" w:lastRow="0" w:firstColumn="0" w:lastColumn="0" w:oddVBand="0" w:evenVBand="0" w:oddHBand="1" w:evenHBand="0" w:firstRowFirstColumn="0" w:firstRowLastColumn="0" w:lastRowFirstColumn="0" w:lastRowLastColumn="0"/>
          <w:trHeight w:val="169"/>
        </w:trPr>
        <w:tc>
          <w:tcPr>
            <w:cnfStyle w:val="000010000000" w:firstRow="0" w:lastRow="0" w:firstColumn="0" w:lastColumn="0" w:oddVBand="1" w:evenVBand="0" w:oddHBand="0" w:evenHBand="0" w:firstRowFirstColumn="0" w:firstRowLastColumn="0" w:lastRowFirstColumn="0" w:lastRowLastColumn="0"/>
            <w:tcW w:w="339" w:type="pct"/>
            <w:vMerge/>
            <w:vAlign w:val="center"/>
          </w:tcPr>
          <w:p w14:paraId="5997BCA9" w14:textId="77777777" w:rsidR="00BC18CE" w:rsidRPr="00D322BC" w:rsidRDefault="00BC18CE" w:rsidP="001D6EC8">
            <w:pPr>
              <w:widowControl/>
              <w:spacing w:line="360" w:lineRule="auto"/>
              <w:jc w:val="center"/>
              <w:rPr>
                <w:rFonts w:ascii="Times New Roman" w:hAnsi="Times New Roman" w:cs="Times New Roman"/>
                <w:kern w:val="0"/>
                <w:sz w:val="18"/>
                <w:szCs w:val="18"/>
              </w:rPr>
            </w:pPr>
          </w:p>
        </w:tc>
        <w:tc>
          <w:tcPr>
            <w:cnfStyle w:val="000001000000" w:firstRow="0" w:lastRow="0" w:firstColumn="0" w:lastColumn="0" w:oddVBand="0" w:evenVBand="1" w:oddHBand="0" w:evenHBand="0" w:firstRowFirstColumn="0" w:firstRowLastColumn="0" w:lastRowFirstColumn="0" w:lastRowLastColumn="0"/>
            <w:tcW w:w="1320" w:type="pct"/>
            <w:vMerge/>
            <w:vAlign w:val="center"/>
          </w:tcPr>
          <w:p w14:paraId="2D2D8CA4" w14:textId="77777777" w:rsidR="00BC18CE" w:rsidRPr="00D322BC" w:rsidRDefault="00BC18CE" w:rsidP="001D6EC8">
            <w:pPr>
              <w:widowControl/>
              <w:spacing w:line="360" w:lineRule="auto"/>
              <w:jc w:val="center"/>
              <w:rPr>
                <w:rFonts w:ascii="Times New Roman" w:hAnsi="Times New Roman" w:cs="Times New Roman"/>
                <w:kern w:val="0"/>
                <w:sz w:val="18"/>
                <w:szCs w:val="18"/>
              </w:rPr>
            </w:pPr>
          </w:p>
        </w:tc>
        <w:tc>
          <w:tcPr>
            <w:cnfStyle w:val="000010000000" w:firstRow="0" w:lastRow="0" w:firstColumn="0" w:lastColumn="0" w:oddVBand="1" w:evenVBand="0" w:oddHBand="0" w:evenHBand="0" w:firstRowFirstColumn="0" w:firstRowLastColumn="0" w:lastRowFirstColumn="0" w:lastRowLastColumn="0"/>
            <w:tcW w:w="2617" w:type="pct"/>
            <w:gridSpan w:val="2"/>
            <w:vAlign w:val="center"/>
          </w:tcPr>
          <w:p w14:paraId="477942F9" w14:textId="42F38A85" w:rsidR="00BC18CE" w:rsidRPr="00E710ED" w:rsidRDefault="00BC18CE" w:rsidP="001D6EC8">
            <w:pPr>
              <w:spacing w:line="360" w:lineRule="auto"/>
              <w:jc w:val="center"/>
              <w:rPr>
                <w:rFonts w:ascii="Times New Roman" w:hAnsi="Times New Roman" w:cs="Times New Roman"/>
                <w:kern w:val="0"/>
                <w:sz w:val="18"/>
                <w:szCs w:val="18"/>
              </w:rPr>
            </w:pPr>
            <w:r w:rsidRPr="00E710ED">
              <w:rPr>
                <w:rFonts w:ascii="Times New Roman" w:hAnsi="Times New Roman" w:cs="Times New Roman" w:hint="eastAsia"/>
                <w:kern w:val="0"/>
                <w:sz w:val="18"/>
                <w:szCs w:val="18"/>
              </w:rPr>
              <w:t>允许分割转让</w:t>
            </w:r>
          </w:p>
        </w:tc>
        <w:tc>
          <w:tcPr>
            <w:cnfStyle w:val="000001000000" w:firstRow="0" w:lastRow="0" w:firstColumn="0" w:lastColumn="0" w:oddVBand="0" w:evenVBand="1" w:oddHBand="0" w:evenHBand="0" w:firstRowFirstColumn="0" w:firstRowLastColumn="0" w:lastRowFirstColumn="0" w:lastRowLastColumn="0"/>
            <w:tcW w:w="724" w:type="pct"/>
            <w:vMerge/>
            <w:vAlign w:val="center"/>
          </w:tcPr>
          <w:p w14:paraId="120B2AAB" w14:textId="77777777" w:rsidR="00BC18CE" w:rsidRDefault="00BC18CE" w:rsidP="001D6EC8">
            <w:pPr>
              <w:spacing w:line="360" w:lineRule="auto"/>
              <w:jc w:val="center"/>
              <w:rPr>
                <w:rFonts w:ascii="Times New Roman" w:hAnsi="Times New Roman" w:cs="Times New Roman"/>
                <w:kern w:val="0"/>
                <w:sz w:val="18"/>
                <w:szCs w:val="18"/>
              </w:rPr>
            </w:pPr>
          </w:p>
        </w:tc>
      </w:tr>
      <w:tr w:rsidR="00E710ED" w:rsidRPr="00E710ED" w14:paraId="0301EE6E" w14:textId="77777777" w:rsidTr="00423278">
        <w:trPr>
          <w:trHeight w:val="159"/>
        </w:trPr>
        <w:tc>
          <w:tcPr>
            <w:cnfStyle w:val="000010000000" w:firstRow="0" w:lastRow="0" w:firstColumn="0" w:lastColumn="0" w:oddVBand="1" w:evenVBand="0" w:oddHBand="0" w:evenHBand="0" w:firstRowFirstColumn="0" w:firstRowLastColumn="0" w:lastRowFirstColumn="0" w:lastRowLastColumn="0"/>
            <w:tcW w:w="339" w:type="pct"/>
            <w:vMerge w:val="restart"/>
            <w:vAlign w:val="center"/>
          </w:tcPr>
          <w:p w14:paraId="0B6B9AC1" w14:textId="77777777" w:rsidR="00757ED7" w:rsidRPr="00D322BC" w:rsidRDefault="00757ED7" w:rsidP="001D6EC8">
            <w:pPr>
              <w:widowControl/>
              <w:spacing w:line="360" w:lineRule="auto"/>
              <w:jc w:val="center"/>
              <w:rPr>
                <w:rFonts w:ascii="Times New Roman" w:hAnsi="Times New Roman" w:cs="Times New Roman"/>
                <w:kern w:val="0"/>
                <w:sz w:val="18"/>
                <w:szCs w:val="18"/>
              </w:rPr>
            </w:pPr>
            <w:r w:rsidRPr="00D322BC">
              <w:rPr>
                <w:rFonts w:ascii="Times New Roman" w:hAnsi="Times New Roman" w:cs="Times New Roman"/>
                <w:kern w:val="0"/>
                <w:sz w:val="18"/>
                <w:szCs w:val="18"/>
              </w:rPr>
              <w:t>3</w:t>
            </w:r>
          </w:p>
        </w:tc>
        <w:tc>
          <w:tcPr>
            <w:cnfStyle w:val="000001000000" w:firstRow="0" w:lastRow="0" w:firstColumn="0" w:lastColumn="0" w:oddVBand="0" w:evenVBand="1" w:oddHBand="0" w:evenHBand="0" w:firstRowFirstColumn="0" w:firstRowLastColumn="0" w:lastRowFirstColumn="0" w:lastRowLastColumn="0"/>
            <w:tcW w:w="1320" w:type="pct"/>
            <w:vMerge w:val="restart"/>
            <w:vAlign w:val="center"/>
          </w:tcPr>
          <w:p w14:paraId="129E3292" w14:textId="05F0306C" w:rsidR="00757ED7" w:rsidRPr="00D322BC" w:rsidDel="00C435DC" w:rsidRDefault="00757ED7" w:rsidP="00130384">
            <w:pPr>
              <w:spacing w:line="360" w:lineRule="auto"/>
              <w:jc w:val="center"/>
              <w:rPr>
                <w:rFonts w:ascii="Times New Roman" w:hAnsi="Times New Roman" w:cs="Times New Roman"/>
                <w:kern w:val="0"/>
                <w:sz w:val="18"/>
                <w:szCs w:val="18"/>
              </w:rPr>
            </w:pPr>
            <w:r w:rsidRPr="00D322BC">
              <w:rPr>
                <w:rFonts w:ascii="Times New Roman" w:hAnsi="Times New Roman" w:cs="Times New Roman" w:hint="eastAsia"/>
                <w:kern w:val="0"/>
                <w:sz w:val="18"/>
                <w:szCs w:val="18"/>
              </w:rPr>
              <w:t>表</w:t>
            </w:r>
            <w:r w:rsidRPr="00D322BC">
              <w:rPr>
                <w:rFonts w:ascii="Times New Roman" w:hAnsi="Times New Roman" w:cs="Times New Roman"/>
                <w:kern w:val="0"/>
                <w:sz w:val="18"/>
                <w:szCs w:val="18"/>
              </w:rPr>
              <w:t>1</w:t>
            </w:r>
            <w:r w:rsidRPr="00D322BC">
              <w:rPr>
                <w:rFonts w:ascii="Times New Roman" w:hAnsi="Times New Roman" w:cs="Times New Roman" w:hint="eastAsia"/>
                <w:kern w:val="0"/>
                <w:sz w:val="18"/>
                <w:szCs w:val="18"/>
              </w:rPr>
              <w:t>中的建筑类型</w:t>
            </w:r>
            <w:r w:rsidR="00130384" w:rsidRPr="00D322BC">
              <w:rPr>
                <w:rFonts w:ascii="Times New Roman" w:hAnsi="Times New Roman" w:cs="Times New Roman" w:hint="eastAsia"/>
                <w:kern w:val="0"/>
                <w:sz w:val="18"/>
                <w:szCs w:val="18"/>
              </w:rPr>
              <w:t>5</w:t>
            </w:r>
          </w:p>
        </w:tc>
        <w:tc>
          <w:tcPr>
            <w:cnfStyle w:val="000010000000" w:firstRow="0" w:lastRow="0" w:firstColumn="0" w:lastColumn="0" w:oddVBand="1" w:evenVBand="0" w:oddHBand="0" w:evenHBand="0" w:firstRowFirstColumn="0" w:firstRowLastColumn="0" w:lastRowFirstColumn="0" w:lastRowLastColumn="0"/>
            <w:tcW w:w="583" w:type="pct"/>
            <w:vMerge w:val="restart"/>
            <w:tcBorders>
              <w:right w:val="single" w:sz="4" w:space="0" w:color="auto"/>
            </w:tcBorders>
            <w:vAlign w:val="center"/>
          </w:tcPr>
          <w:p w14:paraId="736C3226" w14:textId="3A591524" w:rsidR="00757ED7" w:rsidRPr="00E710ED" w:rsidRDefault="00757ED7" w:rsidP="001D6EC8">
            <w:pPr>
              <w:spacing w:line="360" w:lineRule="auto"/>
              <w:jc w:val="center"/>
              <w:rPr>
                <w:rFonts w:ascii="Times New Roman" w:hAnsi="Times New Roman" w:cs="Times New Roman"/>
                <w:kern w:val="0"/>
                <w:sz w:val="18"/>
                <w:szCs w:val="18"/>
              </w:rPr>
            </w:pPr>
            <w:r w:rsidRPr="00E710ED">
              <w:rPr>
                <w:rFonts w:ascii="Times New Roman" w:hAnsi="Times New Roman" w:cs="Times New Roman" w:hint="eastAsia"/>
                <w:kern w:val="0"/>
                <w:sz w:val="18"/>
                <w:szCs w:val="18"/>
              </w:rPr>
              <w:t>不得转让</w:t>
            </w:r>
          </w:p>
        </w:tc>
        <w:tc>
          <w:tcPr>
            <w:cnfStyle w:val="000001000000" w:firstRow="0" w:lastRow="0" w:firstColumn="0" w:lastColumn="0" w:oddVBand="0" w:evenVBand="1" w:oddHBand="0" w:evenHBand="0" w:firstRowFirstColumn="0" w:firstRowLastColumn="0" w:lastRowFirstColumn="0" w:lastRowLastColumn="0"/>
            <w:tcW w:w="2034" w:type="pct"/>
            <w:tcBorders>
              <w:left w:val="single" w:sz="4" w:space="0" w:color="auto"/>
            </w:tcBorders>
            <w:shd w:val="clear" w:color="auto" w:fill="auto"/>
            <w:vAlign w:val="center"/>
          </w:tcPr>
          <w:p w14:paraId="1D69B5C6" w14:textId="6CE73EC5" w:rsidR="00757ED7" w:rsidRPr="00E710ED" w:rsidRDefault="00757ED7" w:rsidP="001D6EC8">
            <w:pPr>
              <w:spacing w:line="360" w:lineRule="auto"/>
              <w:jc w:val="center"/>
              <w:rPr>
                <w:rFonts w:ascii="Times New Roman" w:hAnsi="Times New Roman" w:cs="Times New Roman"/>
                <w:kern w:val="0"/>
                <w:sz w:val="18"/>
                <w:szCs w:val="18"/>
              </w:rPr>
            </w:pPr>
            <w:r w:rsidRPr="00E710ED">
              <w:rPr>
                <w:rFonts w:ascii="Times New Roman" w:hAnsi="Times New Roman" w:cs="Times New Roman" w:hint="eastAsia"/>
                <w:kern w:val="0"/>
                <w:sz w:val="18"/>
                <w:szCs w:val="18"/>
              </w:rPr>
              <w:t>公共租赁住房、安居型商品房、人才住房</w:t>
            </w:r>
          </w:p>
        </w:tc>
        <w:tc>
          <w:tcPr>
            <w:cnfStyle w:val="000010000000" w:firstRow="0" w:lastRow="0" w:firstColumn="0" w:lastColumn="0" w:oddVBand="1" w:evenVBand="0" w:oddHBand="0" w:evenHBand="0" w:firstRowFirstColumn="0" w:firstRowLastColumn="0" w:lastRowFirstColumn="0" w:lastRowLastColumn="0"/>
            <w:tcW w:w="724" w:type="pct"/>
            <w:vAlign w:val="center"/>
          </w:tcPr>
          <w:p w14:paraId="18CCC72E" w14:textId="1B22B440" w:rsidR="00757ED7" w:rsidRPr="00E710ED" w:rsidRDefault="00757ED7" w:rsidP="001D6EC8">
            <w:pPr>
              <w:widowControl/>
              <w:spacing w:line="360" w:lineRule="auto"/>
              <w:jc w:val="center"/>
              <w:rPr>
                <w:rFonts w:ascii="Times New Roman" w:hAnsi="Times New Roman" w:cs="Times New Roman"/>
                <w:bCs/>
                <w:kern w:val="0"/>
                <w:sz w:val="18"/>
                <w:szCs w:val="18"/>
              </w:rPr>
            </w:pPr>
            <w:r w:rsidRPr="00E710ED">
              <w:rPr>
                <w:rFonts w:ascii="Times New Roman" w:hAnsi="Times New Roman" w:cs="Times New Roman"/>
                <w:bCs/>
                <w:kern w:val="0"/>
                <w:sz w:val="18"/>
                <w:szCs w:val="18"/>
              </w:rPr>
              <w:t>0.1</w:t>
            </w:r>
          </w:p>
        </w:tc>
      </w:tr>
      <w:tr w:rsidR="00E710ED" w:rsidRPr="00E710ED" w14:paraId="3FE94A98" w14:textId="77777777" w:rsidTr="00423278">
        <w:trPr>
          <w:cnfStyle w:val="000000100000" w:firstRow="0" w:lastRow="0" w:firstColumn="0" w:lastColumn="0" w:oddVBand="0" w:evenVBand="0" w:oddHBand="1" w:evenHBand="0" w:firstRowFirstColumn="0" w:firstRowLastColumn="0" w:lastRowFirstColumn="0" w:lastRowLastColumn="0"/>
          <w:trHeight w:val="159"/>
        </w:trPr>
        <w:tc>
          <w:tcPr>
            <w:cnfStyle w:val="000010000000" w:firstRow="0" w:lastRow="0" w:firstColumn="0" w:lastColumn="0" w:oddVBand="1" w:evenVBand="0" w:oddHBand="0" w:evenHBand="0" w:firstRowFirstColumn="0" w:firstRowLastColumn="0" w:lastRowFirstColumn="0" w:lastRowLastColumn="0"/>
            <w:tcW w:w="339" w:type="pct"/>
            <w:vMerge/>
            <w:vAlign w:val="center"/>
          </w:tcPr>
          <w:p w14:paraId="4F399838" w14:textId="77777777" w:rsidR="00757ED7" w:rsidRPr="00D322BC" w:rsidRDefault="00757ED7" w:rsidP="001D6EC8">
            <w:pPr>
              <w:widowControl/>
              <w:spacing w:line="360" w:lineRule="auto"/>
              <w:jc w:val="center"/>
              <w:rPr>
                <w:rFonts w:ascii="Times New Roman" w:hAnsi="Times New Roman" w:cs="Times New Roman"/>
                <w:kern w:val="0"/>
                <w:sz w:val="18"/>
                <w:szCs w:val="18"/>
              </w:rPr>
            </w:pPr>
          </w:p>
        </w:tc>
        <w:tc>
          <w:tcPr>
            <w:cnfStyle w:val="000001000000" w:firstRow="0" w:lastRow="0" w:firstColumn="0" w:lastColumn="0" w:oddVBand="0" w:evenVBand="1" w:oddHBand="0" w:evenHBand="0" w:firstRowFirstColumn="0" w:firstRowLastColumn="0" w:lastRowFirstColumn="0" w:lastRowLastColumn="0"/>
            <w:tcW w:w="1320" w:type="pct"/>
            <w:vMerge/>
            <w:vAlign w:val="center"/>
          </w:tcPr>
          <w:p w14:paraId="1216598C" w14:textId="2610684A" w:rsidR="00757ED7" w:rsidRPr="00D322BC" w:rsidRDefault="00757ED7" w:rsidP="001D6EC8">
            <w:pPr>
              <w:widowControl/>
              <w:spacing w:line="360" w:lineRule="auto"/>
              <w:jc w:val="center"/>
              <w:rPr>
                <w:rFonts w:ascii="Times New Roman" w:hAnsi="Times New Roman" w:cs="Times New Roman"/>
                <w:kern w:val="0"/>
                <w:sz w:val="18"/>
                <w:szCs w:val="18"/>
              </w:rPr>
            </w:pPr>
          </w:p>
        </w:tc>
        <w:tc>
          <w:tcPr>
            <w:cnfStyle w:val="000010000000" w:firstRow="0" w:lastRow="0" w:firstColumn="0" w:lastColumn="0" w:oddVBand="1" w:evenVBand="0" w:oddHBand="0" w:evenHBand="0" w:firstRowFirstColumn="0" w:firstRowLastColumn="0" w:lastRowFirstColumn="0" w:lastRowLastColumn="0"/>
            <w:tcW w:w="583" w:type="pct"/>
            <w:vMerge/>
            <w:tcBorders>
              <w:right w:val="single" w:sz="4" w:space="0" w:color="auto"/>
            </w:tcBorders>
            <w:vAlign w:val="center"/>
          </w:tcPr>
          <w:p w14:paraId="391C8A02" w14:textId="2DDF9334" w:rsidR="00757ED7" w:rsidRPr="00E710ED" w:rsidRDefault="00757ED7" w:rsidP="001D6EC8">
            <w:pPr>
              <w:spacing w:line="360" w:lineRule="auto"/>
              <w:jc w:val="center"/>
              <w:rPr>
                <w:rFonts w:ascii="Times New Roman" w:hAnsi="Times New Roman" w:cs="Times New Roman"/>
                <w:kern w:val="0"/>
                <w:sz w:val="18"/>
                <w:szCs w:val="18"/>
              </w:rPr>
            </w:pPr>
          </w:p>
        </w:tc>
        <w:tc>
          <w:tcPr>
            <w:cnfStyle w:val="000001000000" w:firstRow="0" w:lastRow="0" w:firstColumn="0" w:lastColumn="0" w:oddVBand="0" w:evenVBand="1" w:oddHBand="0" w:evenHBand="0" w:firstRowFirstColumn="0" w:firstRowLastColumn="0" w:lastRowFirstColumn="0" w:lastRowLastColumn="0"/>
            <w:tcW w:w="2034" w:type="pct"/>
            <w:tcBorders>
              <w:left w:val="single" w:sz="4" w:space="0" w:color="auto"/>
            </w:tcBorders>
            <w:shd w:val="clear" w:color="auto" w:fill="auto"/>
            <w:vAlign w:val="center"/>
          </w:tcPr>
          <w:p w14:paraId="60DE0D80" w14:textId="275A31B9" w:rsidR="00757ED7" w:rsidRPr="00E710ED" w:rsidRDefault="00757ED7" w:rsidP="001D6EC8">
            <w:pPr>
              <w:spacing w:line="360" w:lineRule="auto"/>
              <w:jc w:val="center"/>
              <w:rPr>
                <w:rFonts w:ascii="Times New Roman" w:hAnsi="Times New Roman" w:cs="Times New Roman"/>
                <w:kern w:val="0"/>
                <w:sz w:val="18"/>
                <w:szCs w:val="18"/>
              </w:rPr>
            </w:pPr>
            <w:r w:rsidRPr="00E710ED">
              <w:rPr>
                <w:rFonts w:ascii="Times New Roman" w:hAnsi="Times New Roman" w:cs="Times New Roman" w:hint="eastAsia"/>
                <w:kern w:val="0"/>
                <w:sz w:val="18"/>
                <w:szCs w:val="18"/>
              </w:rPr>
              <w:t>其他</w:t>
            </w:r>
            <w:r w:rsidR="00887A17">
              <w:rPr>
                <w:rFonts w:ascii="Times New Roman" w:hAnsi="Times New Roman" w:cs="Times New Roman" w:hint="eastAsia"/>
                <w:kern w:val="0"/>
                <w:sz w:val="18"/>
                <w:szCs w:val="18"/>
              </w:rPr>
              <w:t>（除</w:t>
            </w:r>
            <w:r w:rsidR="00887A17" w:rsidRPr="00E710ED">
              <w:rPr>
                <w:rFonts w:ascii="Times New Roman" w:hAnsi="Times New Roman" w:cs="Times New Roman" w:hint="eastAsia"/>
                <w:kern w:val="0"/>
                <w:sz w:val="18"/>
                <w:szCs w:val="18"/>
              </w:rPr>
              <w:t>公共租赁住房、安居型商品房、人才住房</w:t>
            </w:r>
            <w:r w:rsidR="00887A17">
              <w:rPr>
                <w:rFonts w:ascii="Times New Roman" w:hAnsi="Times New Roman" w:cs="Times New Roman" w:hint="eastAsia"/>
                <w:kern w:val="0"/>
                <w:sz w:val="18"/>
                <w:szCs w:val="18"/>
              </w:rPr>
              <w:t>外）</w:t>
            </w:r>
          </w:p>
        </w:tc>
        <w:tc>
          <w:tcPr>
            <w:cnfStyle w:val="000010000000" w:firstRow="0" w:lastRow="0" w:firstColumn="0" w:lastColumn="0" w:oddVBand="1" w:evenVBand="0" w:oddHBand="0" w:evenHBand="0" w:firstRowFirstColumn="0" w:firstRowLastColumn="0" w:lastRowFirstColumn="0" w:lastRowLastColumn="0"/>
            <w:tcW w:w="724" w:type="pct"/>
            <w:vAlign w:val="center"/>
          </w:tcPr>
          <w:p w14:paraId="16E73BAE" w14:textId="3063F95C" w:rsidR="00757ED7" w:rsidRPr="00CC000D" w:rsidRDefault="00757ED7" w:rsidP="001D6EC8">
            <w:pPr>
              <w:widowControl/>
              <w:spacing w:line="360" w:lineRule="auto"/>
              <w:jc w:val="center"/>
              <w:rPr>
                <w:rFonts w:ascii="Times New Roman" w:hAnsi="Times New Roman" w:cs="Times New Roman"/>
                <w:bCs/>
                <w:kern w:val="0"/>
                <w:sz w:val="18"/>
                <w:szCs w:val="18"/>
              </w:rPr>
            </w:pPr>
            <w:r w:rsidRPr="00CC000D">
              <w:rPr>
                <w:rFonts w:ascii="Times New Roman" w:hAnsi="Times New Roman" w:cs="Times New Roman"/>
                <w:bCs/>
                <w:kern w:val="0"/>
                <w:sz w:val="18"/>
                <w:szCs w:val="18"/>
              </w:rPr>
              <w:t>0.</w:t>
            </w:r>
            <w:r w:rsidR="00CC000D" w:rsidRPr="00CC000D">
              <w:rPr>
                <w:rFonts w:ascii="Times New Roman" w:hAnsi="Times New Roman" w:cs="Times New Roman" w:hint="eastAsia"/>
                <w:bCs/>
                <w:kern w:val="0"/>
                <w:sz w:val="18"/>
                <w:szCs w:val="18"/>
              </w:rPr>
              <w:t>3</w:t>
            </w:r>
          </w:p>
        </w:tc>
      </w:tr>
      <w:tr w:rsidR="00E710ED" w:rsidRPr="00E710ED" w14:paraId="4DEEB8D7" w14:textId="77777777" w:rsidTr="00423278">
        <w:trPr>
          <w:trHeight w:val="122"/>
        </w:trPr>
        <w:tc>
          <w:tcPr>
            <w:cnfStyle w:val="000010000000" w:firstRow="0" w:lastRow="0" w:firstColumn="0" w:lastColumn="0" w:oddVBand="1" w:evenVBand="0" w:oddHBand="0" w:evenHBand="0" w:firstRowFirstColumn="0" w:firstRowLastColumn="0" w:lastRowFirstColumn="0" w:lastRowLastColumn="0"/>
            <w:tcW w:w="339" w:type="pct"/>
            <w:vMerge/>
            <w:vAlign w:val="center"/>
          </w:tcPr>
          <w:p w14:paraId="7C24A6B5" w14:textId="77777777" w:rsidR="00892BD1" w:rsidRPr="00D322BC" w:rsidRDefault="00892BD1" w:rsidP="001D6EC8">
            <w:pPr>
              <w:widowControl/>
              <w:spacing w:line="360" w:lineRule="auto"/>
              <w:jc w:val="center"/>
              <w:rPr>
                <w:rFonts w:ascii="Times New Roman" w:hAnsi="Times New Roman" w:cs="Times New Roman"/>
                <w:kern w:val="0"/>
                <w:sz w:val="18"/>
                <w:szCs w:val="18"/>
              </w:rPr>
            </w:pPr>
          </w:p>
        </w:tc>
        <w:tc>
          <w:tcPr>
            <w:cnfStyle w:val="000001000000" w:firstRow="0" w:lastRow="0" w:firstColumn="0" w:lastColumn="0" w:oddVBand="0" w:evenVBand="1" w:oddHBand="0" w:evenHBand="0" w:firstRowFirstColumn="0" w:firstRowLastColumn="0" w:lastRowFirstColumn="0" w:lastRowLastColumn="0"/>
            <w:tcW w:w="1320" w:type="pct"/>
            <w:vMerge/>
            <w:vAlign w:val="center"/>
          </w:tcPr>
          <w:p w14:paraId="4AA455F0" w14:textId="77777777" w:rsidR="00892BD1" w:rsidRPr="00D322BC" w:rsidDel="00C435DC" w:rsidRDefault="00892BD1" w:rsidP="001D6EC8">
            <w:pPr>
              <w:widowControl/>
              <w:spacing w:line="360" w:lineRule="auto"/>
              <w:jc w:val="center"/>
              <w:rPr>
                <w:rFonts w:ascii="Times New Roman" w:hAnsi="Times New Roman" w:cs="Times New Roman"/>
                <w:kern w:val="0"/>
                <w:sz w:val="18"/>
                <w:szCs w:val="18"/>
              </w:rPr>
            </w:pPr>
          </w:p>
        </w:tc>
        <w:tc>
          <w:tcPr>
            <w:cnfStyle w:val="000010000000" w:firstRow="0" w:lastRow="0" w:firstColumn="0" w:lastColumn="0" w:oddVBand="1" w:evenVBand="0" w:oddHBand="0" w:evenHBand="0" w:firstRowFirstColumn="0" w:firstRowLastColumn="0" w:lastRowFirstColumn="0" w:lastRowLastColumn="0"/>
            <w:tcW w:w="2617" w:type="pct"/>
            <w:gridSpan w:val="2"/>
            <w:vAlign w:val="center"/>
          </w:tcPr>
          <w:p w14:paraId="4DFB40F4" w14:textId="0FFBD197" w:rsidR="00892BD1" w:rsidRPr="00E710ED" w:rsidRDefault="00892BD1" w:rsidP="001D6EC8">
            <w:pPr>
              <w:spacing w:line="360" w:lineRule="auto"/>
              <w:jc w:val="center"/>
              <w:rPr>
                <w:rFonts w:ascii="Times New Roman" w:hAnsi="Times New Roman" w:cs="Times New Roman"/>
                <w:kern w:val="0"/>
                <w:sz w:val="18"/>
                <w:szCs w:val="18"/>
              </w:rPr>
            </w:pPr>
            <w:proofErr w:type="gramStart"/>
            <w:r w:rsidRPr="00E710ED">
              <w:rPr>
                <w:rFonts w:ascii="Times New Roman" w:hAnsi="Times New Roman" w:cs="Times New Roman" w:hint="eastAsia"/>
                <w:kern w:val="0"/>
                <w:sz w:val="18"/>
                <w:szCs w:val="18"/>
              </w:rPr>
              <w:t>限整体</w:t>
            </w:r>
            <w:proofErr w:type="gramEnd"/>
            <w:r w:rsidRPr="00E710ED">
              <w:rPr>
                <w:rFonts w:ascii="Times New Roman" w:hAnsi="Times New Roman" w:cs="Times New Roman" w:hint="eastAsia"/>
                <w:kern w:val="0"/>
                <w:sz w:val="18"/>
                <w:szCs w:val="18"/>
              </w:rPr>
              <w:t>转让</w:t>
            </w:r>
          </w:p>
        </w:tc>
        <w:tc>
          <w:tcPr>
            <w:cnfStyle w:val="000001000000" w:firstRow="0" w:lastRow="0" w:firstColumn="0" w:lastColumn="0" w:oddVBand="0" w:evenVBand="1" w:oddHBand="0" w:evenHBand="0" w:firstRowFirstColumn="0" w:firstRowLastColumn="0" w:lastRowFirstColumn="0" w:lastRowLastColumn="0"/>
            <w:tcW w:w="724" w:type="pct"/>
            <w:vAlign w:val="center"/>
          </w:tcPr>
          <w:p w14:paraId="3AF7C288" w14:textId="77777777" w:rsidR="00892BD1" w:rsidRPr="00E710ED" w:rsidRDefault="00892BD1" w:rsidP="001D6EC8">
            <w:pPr>
              <w:widowControl/>
              <w:spacing w:line="360" w:lineRule="auto"/>
              <w:jc w:val="center"/>
              <w:rPr>
                <w:rFonts w:ascii="Times New Roman" w:hAnsi="Times New Roman" w:cs="Times New Roman"/>
                <w:bCs/>
                <w:kern w:val="0"/>
                <w:sz w:val="18"/>
                <w:szCs w:val="18"/>
              </w:rPr>
            </w:pPr>
            <w:r w:rsidRPr="00E710ED">
              <w:rPr>
                <w:rFonts w:ascii="Times New Roman" w:hAnsi="Times New Roman" w:cs="Times New Roman"/>
                <w:bCs/>
                <w:kern w:val="0"/>
                <w:sz w:val="18"/>
                <w:szCs w:val="18"/>
              </w:rPr>
              <w:t>0.8</w:t>
            </w:r>
          </w:p>
        </w:tc>
      </w:tr>
      <w:tr w:rsidR="00E710ED" w:rsidRPr="00E710ED" w14:paraId="13728FD7" w14:textId="77777777" w:rsidTr="00423278">
        <w:trPr>
          <w:cnfStyle w:val="000000100000" w:firstRow="0" w:lastRow="0" w:firstColumn="0" w:lastColumn="0" w:oddVBand="0" w:evenVBand="0" w:oddHBand="1" w:evenHBand="0" w:firstRowFirstColumn="0" w:firstRowLastColumn="0" w:lastRowFirstColumn="0" w:lastRowLastColumn="0"/>
          <w:trHeight w:val="69"/>
        </w:trPr>
        <w:tc>
          <w:tcPr>
            <w:cnfStyle w:val="000010000000" w:firstRow="0" w:lastRow="0" w:firstColumn="0" w:lastColumn="0" w:oddVBand="1" w:evenVBand="0" w:oddHBand="0" w:evenHBand="0" w:firstRowFirstColumn="0" w:firstRowLastColumn="0" w:lastRowFirstColumn="0" w:lastRowLastColumn="0"/>
            <w:tcW w:w="339" w:type="pct"/>
            <w:vMerge/>
            <w:vAlign w:val="center"/>
          </w:tcPr>
          <w:p w14:paraId="5A35FD5A" w14:textId="77777777" w:rsidR="00892BD1" w:rsidRPr="00D322BC" w:rsidRDefault="00892BD1" w:rsidP="001D6EC8">
            <w:pPr>
              <w:widowControl/>
              <w:spacing w:line="360" w:lineRule="auto"/>
              <w:jc w:val="center"/>
              <w:rPr>
                <w:rFonts w:ascii="Times New Roman" w:hAnsi="Times New Roman" w:cs="Times New Roman"/>
                <w:kern w:val="0"/>
                <w:sz w:val="18"/>
                <w:szCs w:val="18"/>
              </w:rPr>
            </w:pPr>
          </w:p>
        </w:tc>
        <w:tc>
          <w:tcPr>
            <w:cnfStyle w:val="000001000000" w:firstRow="0" w:lastRow="0" w:firstColumn="0" w:lastColumn="0" w:oddVBand="0" w:evenVBand="1" w:oddHBand="0" w:evenHBand="0" w:firstRowFirstColumn="0" w:firstRowLastColumn="0" w:lastRowFirstColumn="0" w:lastRowLastColumn="0"/>
            <w:tcW w:w="1320" w:type="pct"/>
            <w:vMerge/>
            <w:vAlign w:val="center"/>
          </w:tcPr>
          <w:p w14:paraId="1F5B6343" w14:textId="77777777" w:rsidR="00892BD1" w:rsidRPr="00D322BC" w:rsidDel="00C435DC" w:rsidRDefault="00892BD1" w:rsidP="001D6EC8">
            <w:pPr>
              <w:widowControl/>
              <w:spacing w:line="360" w:lineRule="auto"/>
              <w:jc w:val="center"/>
              <w:rPr>
                <w:rFonts w:ascii="Times New Roman" w:hAnsi="Times New Roman" w:cs="Times New Roman"/>
                <w:kern w:val="0"/>
                <w:sz w:val="18"/>
                <w:szCs w:val="18"/>
              </w:rPr>
            </w:pPr>
          </w:p>
        </w:tc>
        <w:tc>
          <w:tcPr>
            <w:cnfStyle w:val="000010000000" w:firstRow="0" w:lastRow="0" w:firstColumn="0" w:lastColumn="0" w:oddVBand="1" w:evenVBand="0" w:oddHBand="0" w:evenHBand="0" w:firstRowFirstColumn="0" w:firstRowLastColumn="0" w:lastRowFirstColumn="0" w:lastRowLastColumn="0"/>
            <w:tcW w:w="2617" w:type="pct"/>
            <w:gridSpan w:val="2"/>
            <w:vAlign w:val="center"/>
          </w:tcPr>
          <w:p w14:paraId="4EAC0790" w14:textId="1B9ADEA0" w:rsidR="00892BD1" w:rsidRPr="00E710ED" w:rsidRDefault="00892BD1" w:rsidP="001D6EC8">
            <w:pPr>
              <w:spacing w:line="360" w:lineRule="auto"/>
              <w:jc w:val="center"/>
              <w:rPr>
                <w:rFonts w:ascii="Times New Roman" w:hAnsi="Times New Roman" w:cs="Times New Roman"/>
                <w:kern w:val="0"/>
                <w:sz w:val="18"/>
                <w:szCs w:val="18"/>
              </w:rPr>
            </w:pPr>
            <w:r w:rsidRPr="00E710ED">
              <w:rPr>
                <w:rFonts w:ascii="Times New Roman" w:hAnsi="Times New Roman" w:cs="Times New Roman" w:hint="eastAsia"/>
                <w:kern w:val="0"/>
                <w:sz w:val="18"/>
                <w:szCs w:val="18"/>
              </w:rPr>
              <w:t>允许分割转让</w:t>
            </w:r>
          </w:p>
        </w:tc>
        <w:tc>
          <w:tcPr>
            <w:cnfStyle w:val="000001000000" w:firstRow="0" w:lastRow="0" w:firstColumn="0" w:lastColumn="0" w:oddVBand="0" w:evenVBand="1" w:oddHBand="0" w:evenHBand="0" w:firstRowFirstColumn="0" w:firstRowLastColumn="0" w:lastRowFirstColumn="0" w:lastRowLastColumn="0"/>
            <w:tcW w:w="724" w:type="pct"/>
            <w:vAlign w:val="center"/>
          </w:tcPr>
          <w:p w14:paraId="38AB01D8" w14:textId="77777777" w:rsidR="00892BD1" w:rsidRPr="00E710ED" w:rsidRDefault="00892BD1" w:rsidP="001D6EC8">
            <w:pPr>
              <w:widowControl/>
              <w:spacing w:line="360" w:lineRule="auto"/>
              <w:jc w:val="center"/>
              <w:rPr>
                <w:rFonts w:ascii="Times New Roman" w:hAnsi="Times New Roman" w:cs="Times New Roman"/>
                <w:bCs/>
                <w:kern w:val="0"/>
                <w:sz w:val="18"/>
                <w:szCs w:val="18"/>
              </w:rPr>
            </w:pPr>
            <w:r w:rsidRPr="00E710ED">
              <w:rPr>
                <w:rFonts w:ascii="Times New Roman" w:hAnsi="Times New Roman" w:cs="Times New Roman"/>
                <w:bCs/>
                <w:kern w:val="0"/>
                <w:sz w:val="18"/>
                <w:szCs w:val="18"/>
              </w:rPr>
              <w:t>1</w:t>
            </w:r>
          </w:p>
        </w:tc>
      </w:tr>
      <w:tr w:rsidR="00E710ED" w:rsidRPr="00E710ED" w14:paraId="699F1EF8" w14:textId="77777777" w:rsidTr="005F3E7B">
        <w:trPr>
          <w:trHeight w:val="173"/>
        </w:trPr>
        <w:tc>
          <w:tcPr>
            <w:cnfStyle w:val="000010000000" w:firstRow="0" w:lastRow="0" w:firstColumn="0" w:lastColumn="0" w:oddVBand="1" w:evenVBand="0" w:oddHBand="0" w:evenHBand="0" w:firstRowFirstColumn="0" w:firstRowLastColumn="0" w:lastRowFirstColumn="0" w:lastRowLastColumn="0"/>
            <w:tcW w:w="339" w:type="pct"/>
            <w:vMerge w:val="restart"/>
            <w:vAlign w:val="center"/>
          </w:tcPr>
          <w:p w14:paraId="2D04F2D0" w14:textId="77777777" w:rsidR="00CB16AD" w:rsidRPr="00D322BC" w:rsidRDefault="00CB16AD" w:rsidP="001D6EC8">
            <w:pPr>
              <w:widowControl/>
              <w:spacing w:line="360" w:lineRule="auto"/>
              <w:jc w:val="center"/>
              <w:rPr>
                <w:rFonts w:ascii="Times New Roman" w:hAnsi="Times New Roman" w:cs="Times New Roman"/>
                <w:kern w:val="0"/>
                <w:sz w:val="18"/>
                <w:szCs w:val="18"/>
              </w:rPr>
            </w:pPr>
            <w:r w:rsidRPr="00D322BC">
              <w:rPr>
                <w:rFonts w:ascii="Times New Roman" w:hAnsi="Times New Roman" w:cs="Times New Roman"/>
                <w:kern w:val="0"/>
                <w:sz w:val="18"/>
                <w:szCs w:val="18"/>
              </w:rPr>
              <w:t>4</w:t>
            </w:r>
          </w:p>
        </w:tc>
        <w:tc>
          <w:tcPr>
            <w:cnfStyle w:val="000001000000" w:firstRow="0" w:lastRow="0" w:firstColumn="0" w:lastColumn="0" w:oddVBand="0" w:evenVBand="1" w:oddHBand="0" w:evenHBand="0" w:firstRowFirstColumn="0" w:firstRowLastColumn="0" w:lastRowFirstColumn="0" w:lastRowLastColumn="0"/>
            <w:tcW w:w="1320" w:type="pct"/>
            <w:vMerge w:val="restart"/>
            <w:vAlign w:val="center"/>
          </w:tcPr>
          <w:p w14:paraId="31E3E8E2" w14:textId="19C17A14" w:rsidR="00CB16AD" w:rsidRPr="00D322BC" w:rsidRDefault="00CB16AD" w:rsidP="00130384">
            <w:pPr>
              <w:widowControl/>
              <w:spacing w:line="360" w:lineRule="auto"/>
              <w:jc w:val="center"/>
              <w:rPr>
                <w:rFonts w:ascii="Times New Roman" w:hAnsi="Times New Roman" w:cs="Times New Roman"/>
                <w:kern w:val="0"/>
                <w:sz w:val="18"/>
                <w:szCs w:val="18"/>
              </w:rPr>
            </w:pPr>
            <w:r w:rsidRPr="00D322BC">
              <w:rPr>
                <w:rFonts w:ascii="Times New Roman" w:hAnsi="Times New Roman" w:cs="Times New Roman" w:hint="eastAsia"/>
                <w:kern w:val="0"/>
                <w:sz w:val="18"/>
                <w:szCs w:val="18"/>
              </w:rPr>
              <w:t>表</w:t>
            </w:r>
            <w:r w:rsidRPr="00D322BC">
              <w:rPr>
                <w:rFonts w:ascii="Times New Roman" w:hAnsi="Times New Roman" w:cs="Times New Roman"/>
                <w:kern w:val="0"/>
                <w:sz w:val="18"/>
                <w:szCs w:val="18"/>
              </w:rPr>
              <w:t>1</w:t>
            </w:r>
            <w:r w:rsidRPr="00D322BC">
              <w:rPr>
                <w:rFonts w:ascii="Times New Roman" w:hAnsi="Times New Roman" w:cs="Times New Roman" w:hint="eastAsia"/>
                <w:kern w:val="0"/>
                <w:sz w:val="18"/>
                <w:szCs w:val="18"/>
              </w:rPr>
              <w:t>中的建筑类型</w:t>
            </w:r>
            <w:r w:rsidR="00130384" w:rsidRPr="00D322BC">
              <w:rPr>
                <w:rFonts w:ascii="Times New Roman" w:hAnsi="Times New Roman" w:cs="Times New Roman" w:hint="eastAsia"/>
                <w:kern w:val="0"/>
                <w:sz w:val="18"/>
                <w:szCs w:val="18"/>
              </w:rPr>
              <w:t>6-14</w:t>
            </w:r>
          </w:p>
        </w:tc>
        <w:tc>
          <w:tcPr>
            <w:cnfStyle w:val="000010000000" w:firstRow="0" w:lastRow="0" w:firstColumn="0" w:lastColumn="0" w:oddVBand="1" w:evenVBand="0" w:oddHBand="0" w:evenHBand="0" w:firstRowFirstColumn="0" w:firstRowLastColumn="0" w:lastRowFirstColumn="0" w:lastRowLastColumn="0"/>
            <w:tcW w:w="2617" w:type="pct"/>
            <w:gridSpan w:val="2"/>
            <w:vAlign w:val="center"/>
          </w:tcPr>
          <w:p w14:paraId="0F69FF58" w14:textId="77777777" w:rsidR="00CB16AD" w:rsidRPr="00E710ED" w:rsidRDefault="00CB16AD" w:rsidP="001D6EC8">
            <w:pPr>
              <w:widowControl/>
              <w:spacing w:line="360" w:lineRule="auto"/>
              <w:jc w:val="center"/>
              <w:rPr>
                <w:rFonts w:ascii="Times New Roman" w:hAnsi="Times New Roman" w:cs="Times New Roman"/>
                <w:kern w:val="0"/>
                <w:sz w:val="18"/>
                <w:szCs w:val="18"/>
              </w:rPr>
            </w:pPr>
            <w:r w:rsidRPr="00E710ED">
              <w:rPr>
                <w:rFonts w:ascii="Times New Roman" w:hAnsi="Times New Roman" w:cs="Times New Roman" w:hint="eastAsia"/>
                <w:kern w:val="0"/>
                <w:sz w:val="18"/>
                <w:szCs w:val="18"/>
              </w:rPr>
              <w:t>不得转让</w:t>
            </w:r>
          </w:p>
        </w:tc>
        <w:tc>
          <w:tcPr>
            <w:cnfStyle w:val="000001000000" w:firstRow="0" w:lastRow="0" w:firstColumn="0" w:lastColumn="0" w:oddVBand="0" w:evenVBand="1" w:oddHBand="0" w:evenHBand="0" w:firstRowFirstColumn="0" w:firstRowLastColumn="0" w:lastRowFirstColumn="0" w:lastRowLastColumn="0"/>
            <w:tcW w:w="724" w:type="pct"/>
            <w:vAlign w:val="center"/>
          </w:tcPr>
          <w:p w14:paraId="70759341" w14:textId="617CE2D1" w:rsidR="00CB16AD" w:rsidRPr="00E710ED" w:rsidRDefault="00057A0A" w:rsidP="001D6EC8">
            <w:pPr>
              <w:widowControl/>
              <w:spacing w:line="360" w:lineRule="auto"/>
              <w:jc w:val="center"/>
              <w:rPr>
                <w:rFonts w:ascii="Times New Roman" w:hAnsi="Times New Roman" w:cs="Times New Roman"/>
                <w:kern w:val="0"/>
                <w:sz w:val="18"/>
                <w:szCs w:val="18"/>
              </w:rPr>
            </w:pPr>
            <w:r w:rsidRPr="00E710ED">
              <w:rPr>
                <w:rFonts w:ascii="Times New Roman" w:hAnsi="Times New Roman" w:cs="Times New Roman" w:hint="eastAsia"/>
                <w:kern w:val="0"/>
                <w:sz w:val="18"/>
                <w:szCs w:val="18"/>
              </w:rPr>
              <w:t>0.6</w:t>
            </w:r>
          </w:p>
        </w:tc>
      </w:tr>
      <w:tr w:rsidR="00E710ED" w:rsidRPr="00E710ED" w14:paraId="1340FB2A" w14:textId="77777777" w:rsidTr="005F3E7B">
        <w:trPr>
          <w:cnfStyle w:val="000000100000" w:firstRow="0" w:lastRow="0" w:firstColumn="0" w:lastColumn="0" w:oddVBand="0" w:evenVBand="0" w:oddHBand="1" w:evenHBand="0" w:firstRowFirstColumn="0" w:firstRowLastColumn="0" w:lastRowFirstColumn="0" w:lastRowLastColumn="0"/>
          <w:trHeight w:val="58"/>
        </w:trPr>
        <w:tc>
          <w:tcPr>
            <w:cnfStyle w:val="000010000000" w:firstRow="0" w:lastRow="0" w:firstColumn="0" w:lastColumn="0" w:oddVBand="1" w:evenVBand="0" w:oddHBand="0" w:evenHBand="0" w:firstRowFirstColumn="0" w:firstRowLastColumn="0" w:lastRowFirstColumn="0" w:lastRowLastColumn="0"/>
            <w:tcW w:w="339" w:type="pct"/>
            <w:vMerge/>
            <w:vAlign w:val="center"/>
          </w:tcPr>
          <w:p w14:paraId="187401C3" w14:textId="77777777" w:rsidR="00CB16AD" w:rsidRPr="00D322BC" w:rsidRDefault="00CB16AD" w:rsidP="001D6EC8">
            <w:pPr>
              <w:widowControl/>
              <w:spacing w:line="360" w:lineRule="auto"/>
              <w:jc w:val="center"/>
              <w:rPr>
                <w:rFonts w:ascii="Times New Roman" w:hAnsi="Times New Roman" w:cs="Times New Roman"/>
                <w:kern w:val="0"/>
                <w:sz w:val="18"/>
                <w:szCs w:val="18"/>
              </w:rPr>
            </w:pPr>
          </w:p>
        </w:tc>
        <w:tc>
          <w:tcPr>
            <w:cnfStyle w:val="000001000000" w:firstRow="0" w:lastRow="0" w:firstColumn="0" w:lastColumn="0" w:oddVBand="0" w:evenVBand="1" w:oddHBand="0" w:evenHBand="0" w:firstRowFirstColumn="0" w:firstRowLastColumn="0" w:lastRowFirstColumn="0" w:lastRowLastColumn="0"/>
            <w:tcW w:w="1320" w:type="pct"/>
            <w:vMerge/>
            <w:vAlign w:val="center"/>
          </w:tcPr>
          <w:p w14:paraId="35745E5F" w14:textId="77777777" w:rsidR="00CB16AD" w:rsidRPr="00D322BC" w:rsidRDefault="00CB16AD" w:rsidP="001D6EC8">
            <w:pPr>
              <w:widowControl/>
              <w:spacing w:line="360" w:lineRule="auto"/>
              <w:jc w:val="center"/>
              <w:rPr>
                <w:rFonts w:ascii="Times New Roman" w:hAnsi="Times New Roman" w:cs="Times New Roman"/>
                <w:kern w:val="0"/>
                <w:sz w:val="18"/>
                <w:szCs w:val="18"/>
              </w:rPr>
            </w:pPr>
          </w:p>
        </w:tc>
        <w:tc>
          <w:tcPr>
            <w:cnfStyle w:val="000010000000" w:firstRow="0" w:lastRow="0" w:firstColumn="0" w:lastColumn="0" w:oddVBand="1" w:evenVBand="0" w:oddHBand="0" w:evenHBand="0" w:firstRowFirstColumn="0" w:firstRowLastColumn="0" w:lastRowFirstColumn="0" w:lastRowLastColumn="0"/>
            <w:tcW w:w="2617" w:type="pct"/>
            <w:gridSpan w:val="2"/>
            <w:vAlign w:val="center"/>
          </w:tcPr>
          <w:p w14:paraId="4C5535C2" w14:textId="77777777" w:rsidR="00CB16AD" w:rsidRPr="00E710ED" w:rsidRDefault="00CB16AD" w:rsidP="001D6EC8">
            <w:pPr>
              <w:widowControl/>
              <w:spacing w:line="360" w:lineRule="auto"/>
              <w:jc w:val="center"/>
              <w:rPr>
                <w:rFonts w:ascii="Times New Roman" w:hAnsi="Times New Roman" w:cs="Times New Roman"/>
                <w:kern w:val="0"/>
                <w:sz w:val="18"/>
                <w:szCs w:val="18"/>
              </w:rPr>
            </w:pPr>
            <w:proofErr w:type="gramStart"/>
            <w:r w:rsidRPr="00E710ED">
              <w:rPr>
                <w:rFonts w:ascii="Times New Roman" w:hAnsi="Times New Roman" w:cs="Times New Roman" w:hint="eastAsia"/>
                <w:kern w:val="0"/>
                <w:sz w:val="18"/>
                <w:szCs w:val="18"/>
              </w:rPr>
              <w:t>限整体</w:t>
            </w:r>
            <w:proofErr w:type="gramEnd"/>
            <w:r w:rsidRPr="00E710ED">
              <w:rPr>
                <w:rFonts w:ascii="Times New Roman" w:hAnsi="Times New Roman" w:cs="Times New Roman" w:hint="eastAsia"/>
                <w:kern w:val="0"/>
                <w:sz w:val="18"/>
                <w:szCs w:val="18"/>
              </w:rPr>
              <w:t>转让</w:t>
            </w:r>
          </w:p>
        </w:tc>
        <w:tc>
          <w:tcPr>
            <w:cnfStyle w:val="000001000000" w:firstRow="0" w:lastRow="0" w:firstColumn="0" w:lastColumn="0" w:oddVBand="0" w:evenVBand="1" w:oddHBand="0" w:evenHBand="0" w:firstRowFirstColumn="0" w:firstRowLastColumn="0" w:lastRowFirstColumn="0" w:lastRowLastColumn="0"/>
            <w:tcW w:w="724" w:type="pct"/>
            <w:vAlign w:val="center"/>
          </w:tcPr>
          <w:p w14:paraId="7BFC25BF" w14:textId="77777777" w:rsidR="00CB16AD" w:rsidRPr="00E710ED" w:rsidRDefault="00CB16AD" w:rsidP="001D6EC8">
            <w:pPr>
              <w:widowControl/>
              <w:spacing w:line="360" w:lineRule="auto"/>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0.8</w:t>
            </w:r>
          </w:p>
        </w:tc>
      </w:tr>
      <w:tr w:rsidR="00E710ED" w:rsidRPr="00E710ED" w14:paraId="3ACB4CED" w14:textId="77777777" w:rsidTr="005F3E7B">
        <w:trPr>
          <w:trHeight w:val="323"/>
        </w:trPr>
        <w:tc>
          <w:tcPr>
            <w:cnfStyle w:val="000010000000" w:firstRow="0" w:lastRow="0" w:firstColumn="0" w:lastColumn="0" w:oddVBand="1" w:evenVBand="0" w:oddHBand="0" w:evenHBand="0" w:firstRowFirstColumn="0" w:firstRowLastColumn="0" w:lastRowFirstColumn="0" w:lastRowLastColumn="0"/>
            <w:tcW w:w="339" w:type="pct"/>
            <w:vMerge/>
            <w:vAlign w:val="center"/>
          </w:tcPr>
          <w:p w14:paraId="3EF02797" w14:textId="77777777" w:rsidR="00CB16AD" w:rsidRPr="00D322BC" w:rsidRDefault="00CB16AD" w:rsidP="001D6EC8">
            <w:pPr>
              <w:widowControl/>
              <w:spacing w:line="360" w:lineRule="auto"/>
              <w:jc w:val="center"/>
              <w:rPr>
                <w:rFonts w:ascii="Times New Roman" w:hAnsi="Times New Roman" w:cs="Times New Roman"/>
                <w:kern w:val="0"/>
                <w:sz w:val="18"/>
                <w:szCs w:val="18"/>
              </w:rPr>
            </w:pPr>
          </w:p>
        </w:tc>
        <w:tc>
          <w:tcPr>
            <w:cnfStyle w:val="000001000000" w:firstRow="0" w:lastRow="0" w:firstColumn="0" w:lastColumn="0" w:oddVBand="0" w:evenVBand="1" w:oddHBand="0" w:evenHBand="0" w:firstRowFirstColumn="0" w:firstRowLastColumn="0" w:lastRowFirstColumn="0" w:lastRowLastColumn="0"/>
            <w:tcW w:w="1320" w:type="pct"/>
            <w:vMerge/>
            <w:vAlign w:val="center"/>
          </w:tcPr>
          <w:p w14:paraId="1E2BA193" w14:textId="77777777" w:rsidR="00CB16AD" w:rsidRPr="00D322BC" w:rsidRDefault="00CB16AD" w:rsidP="001D6EC8">
            <w:pPr>
              <w:widowControl/>
              <w:spacing w:line="360" w:lineRule="auto"/>
              <w:jc w:val="center"/>
              <w:rPr>
                <w:rFonts w:ascii="Times New Roman" w:hAnsi="Times New Roman" w:cs="Times New Roman"/>
                <w:kern w:val="0"/>
                <w:sz w:val="18"/>
                <w:szCs w:val="18"/>
              </w:rPr>
            </w:pPr>
          </w:p>
        </w:tc>
        <w:tc>
          <w:tcPr>
            <w:cnfStyle w:val="000010000000" w:firstRow="0" w:lastRow="0" w:firstColumn="0" w:lastColumn="0" w:oddVBand="1" w:evenVBand="0" w:oddHBand="0" w:evenHBand="0" w:firstRowFirstColumn="0" w:firstRowLastColumn="0" w:lastRowFirstColumn="0" w:lastRowLastColumn="0"/>
            <w:tcW w:w="2617" w:type="pct"/>
            <w:gridSpan w:val="2"/>
            <w:vAlign w:val="center"/>
          </w:tcPr>
          <w:p w14:paraId="0AE25674" w14:textId="77777777" w:rsidR="00CB16AD" w:rsidRPr="00E710ED" w:rsidRDefault="00CB16AD" w:rsidP="001D6EC8">
            <w:pPr>
              <w:spacing w:line="360" w:lineRule="auto"/>
              <w:jc w:val="center"/>
              <w:rPr>
                <w:rFonts w:ascii="Times New Roman" w:hAnsi="Times New Roman" w:cs="Times New Roman"/>
                <w:kern w:val="0"/>
                <w:sz w:val="18"/>
                <w:szCs w:val="18"/>
              </w:rPr>
            </w:pPr>
            <w:r w:rsidRPr="00E710ED">
              <w:rPr>
                <w:rFonts w:ascii="Times New Roman" w:hAnsi="Times New Roman" w:cs="Times New Roman" w:hint="eastAsia"/>
                <w:kern w:val="0"/>
                <w:sz w:val="18"/>
                <w:szCs w:val="18"/>
              </w:rPr>
              <w:t>允许分割转让</w:t>
            </w:r>
          </w:p>
        </w:tc>
        <w:tc>
          <w:tcPr>
            <w:cnfStyle w:val="000001000000" w:firstRow="0" w:lastRow="0" w:firstColumn="0" w:lastColumn="0" w:oddVBand="0" w:evenVBand="1" w:oddHBand="0" w:evenHBand="0" w:firstRowFirstColumn="0" w:firstRowLastColumn="0" w:lastRowFirstColumn="0" w:lastRowLastColumn="0"/>
            <w:tcW w:w="724" w:type="pct"/>
            <w:vAlign w:val="center"/>
          </w:tcPr>
          <w:p w14:paraId="281B4FA6" w14:textId="77777777" w:rsidR="00CB16AD" w:rsidRPr="00E710ED" w:rsidRDefault="00CB16AD" w:rsidP="001D6EC8">
            <w:pPr>
              <w:pStyle w:val="a9"/>
              <w:spacing w:before="0" w:after="0" w:line="360" w:lineRule="auto"/>
              <w:jc w:val="center"/>
              <w:rPr>
                <w:rFonts w:ascii="Times New Roman" w:hAnsi="Times New Roman" w:cs="Times New Roman"/>
                <w:bCs/>
                <w:sz w:val="18"/>
                <w:szCs w:val="18"/>
              </w:rPr>
            </w:pPr>
            <w:r w:rsidRPr="00E710ED">
              <w:rPr>
                <w:rFonts w:ascii="Times New Roman" w:hAnsi="Times New Roman" w:cs="Times New Roman"/>
                <w:sz w:val="18"/>
                <w:szCs w:val="18"/>
              </w:rPr>
              <w:t>1</w:t>
            </w:r>
          </w:p>
        </w:tc>
      </w:tr>
      <w:tr w:rsidR="00E710ED" w:rsidRPr="00E710ED" w14:paraId="5E7A1781" w14:textId="77777777" w:rsidTr="00B2653C">
        <w:trPr>
          <w:cnfStyle w:val="000000100000" w:firstRow="0" w:lastRow="0" w:firstColumn="0" w:lastColumn="0" w:oddVBand="0" w:evenVBand="0" w:oddHBand="1" w:evenHBand="0" w:firstRowFirstColumn="0" w:firstRowLastColumn="0" w:lastRowFirstColumn="0" w:lastRowLastColumn="0"/>
          <w:trHeight w:val="882"/>
        </w:trPr>
        <w:tc>
          <w:tcPr>
            <w:cnfStyle w:val="000010000000" w:firstRow="0" w:lastRow="0" w:firstColumn="0" w:lastColumn="0" w:oddVBand="1" w:evenVBand="0" w:oddHBand="0" w:evenHBand="0" w:firstRowFirstColumn="0" w:firstRowLastColumn="0" w:lastRowFirstColumn="0" w:lastRowLastColumn="0"/>
            <w:tcW w:w="5000" w:type="pct"/>
            <w:gridSpan w:val="5"/>
          </w:tcPr>
          <w:p w14:paraId="2452EDBA" w14:textId="77777777" w:rsidR="00CB16AD" w:rsidRPr="00D322BC" w:rsidRDefault="00CB16AD" w:rsidP="00CB16AD">
            <w:pPr>
              <w:widowControl/>
              <w:ind w:right="-42"/>
              <w:rPr>
                <w:rFonts w:ascii="Times New Roman" w:hAnsi="Times New Roman" w:cs="Times New Roman"/>
                <w:kern w:val="0"/>
                <w:sz w:val="18"/>
                <w:szCs w:val="18"/>
              </w:rPr>
            </w:pPr>
            <w:r w:rsidRPr="00D322BC">
              <w:rPr>
                <w:rFonts w:ascii="Times New Roman" w:hAnsi="Times New Roman" w:cs="Times New Roman" w:hint="eastAsia"/>
                <w:kern w:val="0"/>
                <w:sz w:val="18"/>
                <w:szCs w:val="18"/>
              </w:rPr>
              <w:t>备注：</w:t>
            </w:r>
          </w:p>
          <w:p w14:paraId="38D4CFEF" w14:textId="395CDB04" w:rsidR="00AD5967" w:rsidRPr="00D322BC" w:rsidRDefault="00CB16AD" w:rsidP="00CB16AD">
            <w:pPr>
              <w:widowControl/>
              <w:ind w:right="-42"/>
              <w:rPr>
                <w:rFonts w:ascii="Times New Roman" w:hAnsi="Times New Roman" w:cs="Times New Roman"/>
                <w:kern w:val="0"/>
                <w:sz w:val="18"/>
                <w:szCs w:val="18"/>
              </w:rPr>
            </w:pPr>
            <w:r w:rsidRPr="00D322BC">
              <w:rPr>
                <w:rFonts w:ascii="Times New Roman" w:hAnsi="Times New Roman" w:cs="Times New Roman"/>
                <w:kern w:val="0"/>
                <w:sz w:val="18"/>
                <w:szCs w:val="18"/>
              </w:rPr>
              <w:t>1</w:t>
            </w:r>
            <w:r w:rsidR="00CA395D" w:rsidRPr="00D322BC">
              <w:rPr>
                <w:rFonts w:ascii="Times New Roman" w:hAnsi="Times New Roman" w:cs="Times New Roman" w:hint="eastAsia"/>
                <w:kern w:val="0"/>
                <w:sz w:val="18"/>
                <w:szCs w:val="18"/>
              </w:rPr>
              <w:t xml:space="preserve">. </w:t>
            </w:r>
            <w:r w:rsidR="008D00BE" w:rsidRPr="00D322BC">
              <w:rPr>
                <w:rFonts w:ascii="Times New Roman" w:hAnsi="Times New Roman" w:cs="Times New Roman" w:hint="eastAsia"/>
                <w:kern w:val="0"/>
                <w:sz w:val="18"/>
                <w:szCs w:val="18"/>
              </w:rPr>
              <w:t>附</w:t>
            </w:r>
            <w:r w:rsidR="00C24FE2" w:rsidRPr="00D322BC">
              <w:rPr>
                <w:rFonts w:ascii="Times New Roman" w:hAnsi="Times New Roman" w:cs="Times New Roman" w:hint="eastAsia"/>
                <w:kern w:val="0"/>
                <w:sz w:val="18"/>
                <w:szCs w:val="18"/>
              </w:rPr>
              <w:t>表</w:t>
            </w:r>
            <w:r w:rsidR="00C24FE2" w:rsidRPr="00D322BC">
              <w:rPr>
                <w:rFonts w:ascii="Times New Roman" w:hAnsi="Times New Roman" w:cs="Times New Roman" w:hint="eastAsia"/>
                <w:kern w:val="0"/>
                <w:sz w:val="18"/>
                <w:szCs w:val="18"/>
              </w:rPr>
              <w:t>1</w:t>
            </w:r>
            <w:r w:rsidR="00C24FE2" w:rsidRPr="00D322BC">
              <w:rPr>
                <w:rFonts w:ascii="Times New Roman" w:hAnsi="Times New Roman" w:cs="Times New Roman" w:hint="eastAsia"/>
                <w:kern w:val="0"/>
                <w:sz w:val="18"/>
                <w:szCs w:val="18"/>
              </w:rPr>
              <w:t>中建筑类型</w:t>
            </w:r>
            <w:r w:rsidR="00130384" w:rsidRPr="00D322BC">
              <w:rPr>
                <w:rFonts w:ascii="Times New Roman" w:hAnsi="Times New Roman" w:cs="Times New Roman" w:hint="eastAsia"/>
                <w:kern w:val="0"/>
                <w:sz w:val="18"/>
                <w:szCs w:val="18"/>
              </w:rPr>
              <w:t>4</w:t>
            </w:r>
            <w:r w:rsidR="00C24FE2" w:rsidRPr="00D322BC">
              <w:rPr>
                <w:rFonts w:ascii="Times New Roman" w:hAnsi="Times New Roman" w:cs="Times New Roman" w:hint="eastAsia"/>
                <w:kern w:val="0"/>
                <w:sz w:val="18"/>
                <w:szCs w:val="18"/>
              </w:rPr>
              <w:t>产权修正按照相应产权条件下的厂房及办公建筑类型修正。</w:t>
            </w:r>
          </w:p>
          <w:p w14:paraId="1C76B2F1" w14:textId="76805EDF" w:rsidR="00CB16AD" w:rsidRPr="00D322BC" w:rsidRDefault="00AD5967" w:rsidP="00CB16AD">
            <w:pPr>
              <w:widowControl/>
              <w:ind w:right="-42"/>
              <w:rPr>
                <w:rFonts w:ascii="Times New Roman" w:hAnsi="Times New Roman" w:cs="Times New Roman"/>
                <w:kern w:val="0"/>
                <w:sz w:val="18"/>
                <w:szCs w:val="18"/>
              </w:rPr>
            </w:pPr>
            <w:r w:rsidRPr="00D322BC">
              <w:rPr>
                <w:rFonts w:ascii="Times New Roman" w:hAnsi="Times New Roman" w:cs="Times New Roman" w:hint="eastAsia"/>
                <w:kern w:val="0"/>
                <w:sz w:val="18"/>
                <w:szCs w:val="18"/>
              </w:rPr>
              <w:t>2</w:t>
            </w:r>
            <w:r w:rsidR="00CA395D" w:rsidRPr="00D322BC">
              <w:rPr>
                <w:rFonts w:ascii="Times New Roman" w:hAnsi="Times New Roman" w:cs="Times New Roman" w:hint="eastAsia"/>
                <w:kern w:val="0"/>
                <w:sz w:val="18"/>
                <w:szCs w:val="18"/>
              </w:rPr>
              <w:t xml:space="preserve">. </w:t>
            </w:r>
            <w:r w:rsidR="00CB16AD" w:rsidRPr="00D322BC">
              <w:rPr>
                <w:rFonts w:ascii="Times New Roman" w:hAnsi="Times New Roman" w:cs="Times New Roman" w:hint="eastAsia"/>
                <w:kern w:val="0"/>
                <w:sz w:val="18"/>
                <w:szCs w:val="18"/>
              </w:rPr>
              <w:t>产权限制情形依据土地使用权出让方案</w:t>
            </w:r>
            <w:r w:rsidR="00F3676A" w:rsidRPr="00D322BC">
              <w:rPr>
                <w:rFonts w:ascii="Times New Roman" w:hAnsi="Times New Roman" w:cs="Times New Roman" w:hint="eastAsia"/>
                <w:kern w:val="0"/>
                <w:sz w:val="18"/>
                <w:szCs w:val="18"/>
              </w:rPr>
              <w:t>或</w:t>
            </w:r>
            <w:r w:rsidR="00BA4C8D" w:rsidRPr="00D322BC">
              <w:rPr>
                <w:rFonts w:ascii="Times New Roman" w:hAnsi="Times New Roman" w:cs="Times New Roman" w:hint="eastAsia"/>
                <w:kern w:val="0"/>
                <w:sz w:val="18"/>
                <w:szCs w:val="18"/>
              </w:rPr>
              <w:t>供应合同</w:t>
            </w:r>
            <w:r w:rsidR="00CB16AD" w:rsidRPr="00D322BC">
              <w:rPr>
                <w:rFonts w:ascii="Times New Roman" w:hAnsi="Times New Roman" w:cs="Times New Roman" w:hint="eastAsia"/>
                <w:kern w:val="0"/>
                <w:sz w:val="18"/>
                <w:szCs w:val="18"/>
              </w:rPr>
              <w:t>确定。</w:t>
            </w:r>
          </w:p>
          <w:p w14:paraId="25BCFE72" w14:textId="299F3699" w:rsidR="00CB16AD" w:rsidRPr="00D322BC" w:rsidRDefault="00AD5967" w:rsidP="00BC18CE">
            <w:pPr>
              <w:widowControl/>
              <w:ind w:right="-42"/>
              <w:rPr>
                <w:rFonts w:ascii="Times New Roman" w:hAnsi="Times New Roman" w:cs="Times New Roman"/>
                <w:b/>
                <w:kern w:val="0"/>
                <w:sz w:val="18"/>
                <w:szCs w:val="18"/>
              </w:rPr>
            </w:pPr>
            <w:r w:rsidRPr="00D322BC">
              <w:rPr>
                <w:rFonts w:ascii="Times New Roman" w:hAnsi="Times New Roman" w:cs="Times New Roman" w:hint="eastAsia"/>
                <w:kern w:val="0"/>
                <w:sz w:val="18"/>
                <w:szCs w:val="18"/>
              </w:rPr>
              <w:t>3</w:t>
            </w:r>
            <w:r w:rsidR="00CA395D" w:rsidRPr="00D322BC">
              <w:rPr>
                <w:rFonts w:ascii="Times New Roman" w:hAnsi="Times New Roman" w:cs="Times New Roman" w:hint="eastAsia"/>
                <w:kern w:val="0"/>
                <w:sz w:val="18"/>
                <w:szCs w:val="18"/>
              </w:rPr>
              <w:t xml:space="preserve">. </w:t>
            </w:r>
            <w:r w:rsidR="004619AB" w:rsidRPr="00D322BC">
              <w:rPr>
                <w:rFonts w:ascii="Times New Roman" w:hAnsi="Times New Roman" w:cs="Times New Roman" w:hint="eastAsia"/>
                <w:kern w:val="0"/>
                <w:sz w:val="18"/>
                <w:szCs w:val="18"/>
              </w:rPr>
              <w:t>已签订的</w:t>
            </w:r>
            <w:r w:rsidR="00BA4C8D" w:rsidRPr="00D322BC">
              <w:rPr>
                <w:rFonts w:ascii="Times New Roman" w:hAnsi="Times New Roman" w:cs="Times New Roman" w:hint="eastAsia"/>
                <w:kern w:val="0"/>
                <w:sz w:val="18"/>
                <w:szCs w:val="18"/>
              </w:rPr>
              <w:t>供应合同</w:t>
            </w:r>
            <w:r w:rsidR="004619AB" w:rsidRPr="00D322BC">
              <w:rPr>
                <w:rFonts w:ascii="Times New Roman" w:hAnsi="Times New Roman" w:cs="Times New Roman" w:hint="eastAsia"/>
                <w:kern w:val="0"/>
                <w:sz w:val="18"/>
                <w:szCs w:val="18"/>
              </w:rPr>
              <w:t>中</w:t>
            </w:r>
            <w:r w:rsidR="00CB16AD" w:rsidRPr="00D322BC">
              <w:rPr>
                <w:rFonts w:ascii="Times New Roman" w:hAnsi="Times New Roman" w:cs="Times New Roman" w:hint="eastAsia"/>
                <w:kern w:val="0"/>
                <w:sz w:val="18"/>
                <w:szCs w:val="18"/>
              </w:rPr>
              <w:t>约定</w:t>
            </w:r>
            <w:r w:rsidR="00AC0FB7" w:rsidRPr="00D322BC">
              <w:rPr>
                <w:rFonts w:ascii="Times New Roman" w:hAnsi="Times New Roman" w:cs="Times New Roman" w:hint="eastAsia"/>
                <w:kern w:val="0"/>
                <w:sz w:val="18"/>
                <w:szCs w:val="18"/>
              </w:rPr>
              <w:t>或不动产登记记载</w:t>
            </w:r>
            <w:r w:rsidR="004619AB" w:rsidRPr="00D322BC">
              <w:rPr>
                <w:rFonts w:ascii="Times New Roman" w:hAnsi="Times New Roman" w:cs="Times New Roman" w:hint="eastAsia"/>
                <w:kern w:val="0"/>
                <w:sz w:val="18"/>
                <w:szCs w:val="18"/>
              </w:rPr>
              <w:t>为“自用”或“非商品性质”房地产</w:t>
            </w:r>
            <w:r w:rsidR="00CB16AD" w:rsidRPr="00D322BC">
              <w:rPr>
                <w:rFonts w:ascii="Times New Roman" w:hAnsi="Times New Roman" w:cs="Times New Roman" w:hint="eastAsia"/>
                <w:kern w:val="0"/>
                <w:sz w:val="18"/>
                <w:szCs w:val="18"/>
              </w:rPr>
              <w:t>，属于“不得转让”情形</w:t>
            </w:r>
            <w:r w:rsidR="00343AFA" w:rsidRPr="00D322BC">
              <w:rPr>
                <w:rFonts w:ascii="Times New Roman" w:hAnsi="Times New Roman" w:cs="Times New Roman" w:hint="eastAsia"/>
                <w:kern w:val="0"/>
                <w:sz w:val="18"/>
                <w:szCs w:val="18"/>
              </w:rPr>
              <w:t>；已签订的</w:t>
            </w:r>
            <w:r w:rsidR="00BA4C8D" w:rsidRPr="00D322BC">
              <w:rPr>
                <w:rFonts w:ascii="Times New Roman" w:hAnsi="Times New Roman" w:cs="Times New Roman" w:hint="eastAsia"/>
                <w:kern w:val="0"/>
                <w:sz w:val="18"/>
                <w:szCs w:val="18"/>
              </w:rPr>
              <w:t>供应合同</w:t>
            </w:r>
            <w:r w:rsidR="00343AFA" w:rsidRPr="00D322BC">
              <w:rPr>
                <w:rFonts w:ascii="Times New Roman" w:hAnsi="Times New Roman" w:cs="Times New Roman" w:hint="eastAsia"/>
                <w:kern w:val="0"/>
                <w:sz w:val="18"/>
                <w:szCs w:val="18"/>
              </w:rPr>
              <w:t>中约定或不动产登记记载为“商品性质房地产</w:t>
            </w:r>
            <w:r w:rsidR="00343AFA" w:rsidRPr="00D322BC">
              <w:rPr>
                <w:rFonts w:ascii="Times New Roman" w:hAnsi="Times New Roman" w:cs="Times New Roman"/>
                <w:kern w:val="0"/>
                <w:sz w:val="18"/>
                <w:szCs w:val="18"/>
              </w:rPr>
              <w:t>限整体转让</w:t>
            </w:r>
            <w:r w:rsidR="00343AFA" w:rsidRPr="00D322BC">
              <w:rPr>
                <w:rFonts w:ascii="Times New Roman" w:hAnsi="Times New Roman" w:cs="Times New Roman" w:hint="eastAsia"/>
                <w:kern w:val="0"/>
                <w:sz w:val="18"/>
                <w:szCs w:val="18"/>
              </w:rPr>
              <w:t>”的</w:t>
            </w:r>
            <w:r w:rsidR="00343AFA" w:rsidRPr="00D322BC">
              <w:rPr>
                <w:rFonts w:ascii="Times New Roman" w:hAnsi="Times New Roman" w:cs="Times New Roman"/>
                <w:kern w:val="0"/>
                <w:sz w:val="18"/>
                <w:szCs w:val="18"/>
              </w:rPr>
              <w:t>，</w:t>
            </w:r>
            <w:r w:rsidR="00343AFA" w:rsidRPr="00D322BC">
              <w:rPr>
                <w:rFonts w:ascii="Times New Roman" w:hAnsi="Times New Roman" w:cs="Times New Roman" w:hint="eastAsia"/>
                <w:kern w:val="0"/>
                <w:sz w:val="18"/>
                <w:szCs w:val="18"/>
              </w:rPr>
              <w:t>属于“限整体转让”情形。</w:t>
            </w:r>
          </w:p>
        </w:tc>
      </w:tr>
    </w:tbl>
    <w:p w14:paraId="0CE4A3A2" w14:textId="77777777" w:rsidR="00CB16AD" w:rsidRPr="00E710ED" w:rsidRDefault="00CB16AD" w:rsidP="00CB16AD">
      <w:pPr>
        <w:ind w:firstLineChars="200" w:firstLine="301"/>
        <w:jc w:val="center"/>
        <w:rPr>
          <w:rFonts w:ascii="Times New Roman" w:hAnsi="Times New Roman" w:cs="Times New Roman"/>
          <w:b/>
          <w:bCs/>
          <w:kern w:val="0"/>
          <w:sz w:val="15"/>
          <w:szCs w:val="15"/>
        </w:rPr>
      </w:pPr>
    </w:p>
    <w:p w14:paraId="5E29A423" w14:textId="4523F21D" w:rsidR="001566F6" w:rsidRPr="00E710ED" w:rsidRDefault="00CB16AD">
      <w:pPr>
        <w:ind w:firstLineChars="200" w:firstLine="562"/>
        <w:jc w:val="center"/>
        <w:rPr>
          <w:rFonts w:ascii="Times New Roman" w:hAnsi="Times New Roman" w:cs="Times New Roman"/>
          <w:b/>
          <w:bCs/>
          <w:kern w:val="0"/>
          <w:sz w:val="28"/>
          <w:szCs w:val="28"/>
        </w:rPr>
      </w:pPr>
      <w:r w:rsidRPr="00E710ED">
        <w:rPr>
          <w:rFonts w:ascii="Times New Roman" w:hAnsi="Times New Roman" w:cs="Times New Roman" w:hint="eastAsia"/>
          <w:b/>
          <w:bCs/>
          <w:kern w:val="0"/>
          <w:sz w:val="28"/>
          <w:szCs w:val="28"/>
        </w:rPr>
        <w:t>附表</w:t>
      </w:r>
      <w:r w:rsidR="00E41CC4">
        <w:rPr>
          <w:rFonts w:ascii="Times New Roman" w:hAnsi="Times New Roman" w:cs="Times New Roman"/>
          <w:b/>
          <w:bCs/>
          <w:kern w:val="0"/>
          <w:sz w:val="28"/>
          <w:szCs w:val="28"/>
        </w:rPr>
        <w:t>4</w:t>
      </w:r>
      <w:r w:rsidR="00E41CC4" w:rsidRPr="00E710ED">
        <w:rPr>
          <w:rFonts w:ascii="Times New Roman" w:hAnsi="Times New Roman" w:cs="Times New Roman"/>
          <w:b/>
          <w:bCs/>
          <w:kern w:val="0"/>
          <w:sz w:val="28"/>
          <w:szCs w:val="28"/>
        </w:rPr>
        <w:t xml:space="preserve"> </w:t>
      </w:r>
      <w:r w:rsidRPr="00E710ED">
        <w:rPr>
          <w:rFonts w:ascii="Times New Roman" w:hAnsi="Times New Roman" w:cs="Times New Roman" w:hint="eastAsia"/>
          <w:b/>
          <w:bCs/>
          <w:kern w:val="0"/>
          <w:sz w:val="28"/>
          <w:szCs w:val="28"/>
        </w:rPr>
        <w:t>产业发展导向修正系数表</w:t>
      </w:r>
    </w:p>
    <w:tbl>
      <w:tblPr>
        <w:tblW w:w="5000" w:type="pct"/>
        <w:tblLook w:val="04A0" w:firstRow="1" w:lastRow="0" w:firstColumn="1" w:lastColumn="0" w:noHBand="0" w:noVBand="1"/>
      </w:tblPr>
      <w:tblGrid>
        <w:gridCol w:w="692"/>
        <w:gridCol w:w="6632"/>
        <w:gridCol w:w="1441"/>
      </w:tblGrid>
      <w:tr w:rsidR="00E710ED" w:rsidRPr="00E710ED" w14:paraId="27335FAC" w14:textId="77777777" w:rsidTr="00F4122B">
        <w:trPr>
          <w:trHeight w:val="422"/>
        </w:trPr>
        <w:tc>
          <w:tcPr>
            <w:tcW w:w="395" w:type="pct"/>
            <w:tcBorders>
              <w:top w:val="single" w:sz="4" w:space="0" w:color="auto"/>
              <w:left w:val="single" w:sz="4" w:space="0" w:color="auto"/>
              <w:right w:val="single" w:sz="4" w:space="0" w:color="auto"/>
            </w:tcBorders>
            <w:shd w:val="clear" w:color="auto" w:fill="auto"/>
            <w:vAlign w:val="center"/>
            <w:hideMark/>
          </w:tcPr>
          <w:p w14:paraId="7E57010B" w14:textId="7E0F3A76" w:rsidR="003D7BFF" w:rsidRPr="00E710ED" w:rsidRDefault="003D7BFF" w:rsidP="001D6EC8">
            <w:pPr>
              <w:widowControl/>
              <w:spacing w:line="360" w:lineRule="auto"/>
              <w:jc w:val="center"/>
              <w:rPr>
                <w:rFonts w:ascii="宋体" w:eastAsia="宋体" w:hAnsi="宋体" w:cs="宋体"/>
                <w:b/>
                <w:bCs/>
                <w:kern w:val="0"/>
                <w:sz w:val="18"/>
                <w:szCs w:val="18"/>
              </w:rPr>
            </w:pPr>
            <w:r w:rsidRPr="00E710ED">
              <w:rPr>
                <w:rFonts w:ascii="宋体" w:eastAsia="宋体" w:hAnsi="宋体" w:cs="宋体" w:hint="eastAsia"/>
                <w:b/>
                <w:bCs/>
                <w:kern w:val="0"/>
                <w:sz w:val="18"/>
                <w:szCs w:val="18"/>
              </w:rPr>
              <w:t>序号</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011CF" w14:textId="77777777" w:rsidR="003D7BFF" w:rsidRPr="00E710ED" w:rsidRDefault="003D7BFF" w:rsidP="001D6EC8">
            <w:pPr>
              <w:widowControl/>
              <w:spacing w:line="360" w:lineRule="auto"/>
              <w:jc w:val="center"/>
              <w:rPr>
                <w:rFonts w:ascii="宋体" w:eastAsia="宋体" w:hAnsi="宋体" w:cs="宋体"/>
                <w:b/>
                <w:bCs/>
                <w:kern w:val="0"/>
                <w:sz w:val="18"/>
                <w:szCs w:val="18"/>
              </w:rPr>
            </w:pPr>
            <w:r w:rsidRPr="00E710ED">
              <w:rPr>
                <w:rFonts w:ascii="宋体" w:eastAsia="宋体" w:hAnsi="宋体" w:cs="宋体" w:hint="eastAsia"/>
                <w:b/>
                <w:bCs/>
                <w:kern w:val="0"/>
                <w:sz w:val="18"/>
                <w:szCs w:val="18"/>
              </w:rPr>
              <w:t>产业分类</w:t>
            </w:r>
          </w:p>
        </w:tc>
        <w:tc>
          <w:tcPr>
            <w:tcW w:w="822" w:type="pct"/>
            <w:tcBorders>
              <w:top w:val="single" w:sz="4" w:space="0" w:color="auto"/>
              <w:left w:val="nil"/>
              <w:right w:val="single" w:sz="4" w:space="0" w:color="auto"/>
            </w:tcBorders>
            <w:shd w:val="clear" w:color="auto" w:fill="auto"/>
            <w:vAlign w:val="center"/>
            <w:hideMark/>
          </w:tcPr>
          <w:p w14:paraId="4B4813FB" w14:textId="1321CA1B" w:rsidR="003D7BFF" w:rsidRPr="00E710ED" w:rsidRDefault="003D7BFF" w:rsidP="001D6EC8">
            <w:pPr>
              <w:spacing w:line="360" w:lineRule="auto"/>
              <w:jc w:val="center"/>
              <w:rPr>
                <w:rFonts w:ascii="宋体" w:eastAsia="宋体" w:hAnsi="宋体" w:cs="宋体"/>
                <w:b/>
                <w:bCs/>
                <w:kern w:val="0"/>
                <w:sz w:val="18"/>
                <w:szCs w:val="18"/>
              </w:rPr>
            </w:pPr>
            <w:r w:rsidRPr="00E710ED">
              <w:rPr>
                <w:rFonts w:ascii="宋体" w:eastAsia="宋体" w:hAnsi="宋体" w:cs="宋体" w:hint="eastAsia"/>
                <w:b/>
                <w:bCs/>
                <w:kern w:val="0"/>
                <w:sz w:val="18"/>
                <w:szCs w:val="18"/>
              </w:rPr>
              <w:t>修正系数</w:t>
            </w:r>
          </w:p>
        </w:tc>
      </w:tr>
      <w:tr w:rsidR="00E710ED" w:rsidRPr="00E710ED" w14:paraId="06ED69C5" w14:textId="77777777" w:rsidTr="00F4122B">
        <w:trPr>
          <w:trHeight w:val="688"/>
        </w:trPr>
        <w:tc>
          <w:tcPr>
            <w:tcW w:w="395" w:type="pct"/>
            <w:tcBorders>
              <w:top w:val="single" w:sz="4" w:space="0" w:color="auto"/>
              <w:left w:val="single" w:sz="4" w:space="0" w:color="auto"/>
              <w:right w:val="single" w:sz="4" w:space="0" w:color="auto"/>
            </w:tcBorders>
            <w:shd w:val="clear" w:color="auto" w:fill="auto"/>
            <w:vAlign w:val="center"/>
          </w:tcPr>
          <w:p w14:paraId="3D6911E1" w14:textId="1933CA93" w:rsidR="005343B9" w:rsidRPr="00E710ED" w:rsidRDefault="005343B9" w:rsidP="001D6EC8">
            <w:pPr>
              <w:spacing w:line="360" w:lineRule="auto"/>
              <w:jc w:val="center"/>
              <w:rPr>
                <w:rFonts w:ascii="宋体" w:eastAsia="宋体" w:hAnsi="宋体" w:cs="宋体"/>
                <w:b/>
                <w:bCs/>
                <w:kern w:val="0"/>
                <w:sz w:val="18"/>
                <w:szCs w:val="18"/>
              </w:rPr>
            </w:pPr>
            <w:r w:rsidRPr="00E710ED">
              <w:rPr>
                <w:rFonts w:ascii="Calibri" w:eastAsia="宋体" w:hAnsi="Calibri" w:cs="宋体"/>
                <w:kern w:val="0"/>
                <w:sz w:val="18"/>
                <w:szCs w:val="18"/>
              </w:rPr>
              <w:t>1</w:t>
            </w:r>
          </w:p>
        </w:tc>
        <w:tc>
          <w:tcPr>
            <w:tcW w:w="3783" w:type="pct"/>
            <w:tcBorders>
              <w:top w:val="single" w:sz="4" w:space="0" w:color="auto"/>
              <w:left w:val="single" w:sz="4" w:space="0" w:color="auto"/>
              <w:right w:val="single" w:sz="4" w:space="0" w:color="auto"/>
            </w:tcBorders>
            <w:shd w:val="clear" w:color="auto" w:fill="auto"/>
            <w:vAlign w:val="center"/>
          </w:tcPr>
          <w:p w14:paraId="02DFBF7B" w14:textId="7E60003A" w:rsidR="005343B9" w:rsidRPr="00E710ED" w:rsidRDefault="005343B9" w:rsidP="001D6EC8">
            <w:pPr>
              <w:widowControl/>
              <w:spacing w:line="360" w:lineRule="auto"/>
              <w:rPr>
                <w:rFonts w:ascii="宋体" w:eastAsia="宋体" w:hAnsi="宋体" w:cs="宋体"/>
                <w:b/>
                <w:bCs/>
                <w:kern w:val="0"/>
                <w:sz w:val="18"/>
                <w:szCs w:val="18"/>
              </w:rPr>
            </w:pPr>
            <w:r w:rsidRPr="00E710ED">
              <w:rPr>
                <w:rFonts w:ascii="宋体" w:eastAsia="宋体" w:hAnsi="宋体" w:cs="宋体" w:hint="eastAsia"/>
                <w:bCs/>
                <w:kern w:val="0"/>
                <w:sz w:val="18"/>
                <w:szCs w:val="18"/>
              </w:rPr>
              <w:t>战略性新兴产业（</w:t>
            </w:r>
            <w:r w:rsidR="00F90E23" w:rsidRPr="00E710ED">
              <w:rPr>
                <w:rFonts w:ascii="宋体" w:eastAsia="宋体" w:hAnsi="宋体" w:cs="宋体" w:hint="eastAsia"/>
                <w:bCs/>
                <w:kern w:val="0"/>
                <w:sz w:val="18"/>
                <w:szCs w:val="18"/>
              </w:rPr>
              <w:t>新一代</w:t>
            </w:r>
            <w:r w:rsidR="00F90E23" w:rsidRPr="00E710ED">
              <w:rPr>
                <w:rFonts w:ascii="宋体" w:eastAsia="宋体" w:hAnsi="宋体" w:cs="宋体"/>
                <w:bCs/>
                <w:kern w:val="0"/>
                <w:sz w:val="18"/>
                <w:szCs w:val="18"/>
              </w:rPr>
              <w:t>信息技术、高端装备制造、绿色低碳、生物医药、数字经济、新材料、海洋经济等</w:t>
            </w:r>
            <w:r w:rsidRPr="00E710ED">
              <w:rPr>
                <w:rFonts w:ascii="宋体" w:eastAsia="宋体" w:hAnsi="宋体" w:cs="宋体" w:hint="eastAsia"/>
                <w:bCs/>
                <w:kern w:val="0"/>
                <w:sz w:val="18"/>
                <w:szCs w:val="18"/>
              </w:rPr>
              <w:t>）、</w:t>
            </w:r>
            <w:r w:rsidRPr="00E710ED">
              <w:rPr>
                <w:rFonts w:ascii="宋体" w:eastAsia="宋体" w:hAnsi="宋体" w:cs="宋体" w:hint="eastAsia"/>
                <w:kern w:val="0"/>
                <w:sz w:val="18"/>
                <w:szCs w:val="18"/>
              </w:rPr>
              <w:t>优势传统产业、生产性现代服务业</w:t>
            </w:r>
          </w:p>
        </w:tc>
        <w:tc>
          <w:tcPr>
            <w:tcW w:w="822" w:type="pct"/>
            <w:tcBorders>
              <w:top w:val="single" w:sz="4" w:space="0" w:color="auto"/>
              <w:left w:val="nil"/>
              <w:right w:val="single" w:sz="4" w:space="0" w:color="auto"/>
            </w:tcBorders>
            <w:shd w:val="clear" w:color="auto" w:fill="auto"/>
            <w:vAlign w:val="center"/>
          </w:tcPr>
          <w:p w14:paraId="5CC183E2" w14:textId="486A5325" w:rsidR="005343B9" w:rsidRPr="00E710ED" w:rsidRDefault="005343B9" w:rsidP="001D6EC8">
            <w:pPr>
              <w:spacing w:line="360" w:lineRule="auto"/>
              <w:jc w:val="center"/>
              <w:rPr>
                <w:rFonts w:ascii="宋体" w:eastAsia="宋体" w:hAnsi="宋体" w:cs="宋体"/>
                <w:b/>
                <w:bCs/>
                <w:kern w:val="0"/>
                <w:sz w:val="18"/>
                <w:szCs w:val="18"/>
              </w:rPr>
            </w:pPr>
            <w:r w:rsidRPr="00E710ED">
              <w:rPr>
                <w:rFonts w:ascii="Calibri" w:eastAsia="宋体" w:hAnsi="Calibri" w:cs="宋体"/>
                <w:kern w:val="0"/>
                <w:sz w:val="18"/>
                <w:szCs w:val="18"/>
              </w:rPr>
              <w:t>0.5</w:t>
            </w:r>
          </w:p>
        </w:tc>
      </w:tr>
      <w:tr w:rsidR="00E710ED" w:rsidRPr="00E710ED" w14:paraId="0E5C7F04" w14:textId="77777777" w:rsidTr="00F4122B">
        <w:trPr>
          <w:trHeight w:val="27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B926A" w14:textId="74C2A999" w:rsidR="003D7BFF" w:rsidRPr="00E710ED" w:rsidRDefault="003D7BFF" w:rsidP="001D6EC8">
            <w:pPr>
              <w:widowControl/>
              <w:spacing w:line="360" w:lineRule="auto"/>
              <w:jc w:val="center"/>
              <w:rPr>
                <w:rFonts w:ascii="宋体" w:eastAsia="宋体" w:hAnsi="宋体" w:cs="宋体"/>
                <w:kern w:val="0"/>
                <w:sz w:val="18"/>
                <w:szCs w:val="18"/>
              </w:rPr>
            </w:pPr>
            <w:r w:rsidRPr="00E710ED">
              <w:rPr>
                <w:rFonts w:ascii="Calibri" w:eastAsia="宋体" w:hAnsi="Calibri" w:cs="宋体"/>
                <w:kern w:val="0"/>
                <w:sz w:val="18"/>
                <w:szCs w:val="18"/>
              </w:rPr>
              <w:t>2</w:t>
            </w:r>
          </w:p>
        </w:tc>
        <w:tc>
          <w:tcPr>
            <w:tcW w:w="3783" w:type="pct"/>
            <w:tcBorders>
              <w:top w:val="single" w:sz="4" w:space="0" w:color="auto"/>
              <w:left w:val="nil"/>
              <w:bottom w:val="single" w:sz="4" w:space="0" w:color="auto"/>
              <w:right w:val="single" w:sz="4" w:space="0" w:color="auto"/>
            </w:tcBorders>
            <w:shd w:val="clear" w:color="auto" w:fill="auto"/>
            <w:vAlign w:val="center"/>
            <w:hideMark/>
          </w:tcPr>
          <w:p w14:paraId="387CD722" w14:textId="14D0B3A1" w:rsidR="003D7BFF" w:rsidRPr="00E710ED" w:rsidRDefault="008B70E3" w:rsidP="001D6EC8">
            <w:pPr>
              <w:widowControl/>
              <w:spacing w:line="360" w:lineRule="auto"/>
              <w:jc w:val="center"/>
              <w:rPr>
                <w:rFonts w:ascii="Calibri" w:eastAsia="宋体" w:hAnsi="Calibri" w:cs="宋体"/>
                <w:kern w:val="0"/>
                <w:sz w:val="18"/>
                <w:szCs w:val="18"/>
              </w:rPr>
            </w:pPr>
            <w:r w:rsidRPr="00D322BC">
              <w:rPr>
                <w:rFonts w:ascii="宋体" w:eastAsia="宋体" w:hAnsi="宋体" w:cs="宋体" w:hint="eastAsia"/>
                <w:kern w:val="0"/>
                <w:sz w:val="18"/>
                <w:szCs w:val="18"/>
              </w:rPr>
              <w:t>除上述</w:t>
            </w:r>
            <w:r w:rsidR="002018AD" w:rsidRPr="00D322BC">
              <w:rPr>
                <w:rFonts w:ascii="宋体" w:eastAsia="宋体" w:hAnsi="宋体" w:cs="宋体" w:hint="eastAsia"/>
                <w:kern w:val="0"/>
                <w:sz w:val="18"/>
                <w:szCs w:val="18"/>
              </w:rPr>
              <w:t>类别以</w:t>
            </w:r>
            <w:r w:rsidRPr="00D322BC">
              <w:rPr>
                <w:rFonts w:ascii="宋体" w:eastAsia="宋体" w:hAnsi="宋体" w:cs="宋体" w:hint="eastAsia"/>
                <w:kern w:val="0"/>
                <w:sz w:val="18"/>
                <w:szCs w:val="18"/>
              </w:rPr>
              <w:t>外的其他产业</w:t>
            </w:r>
          </w:p>
        </w:tc>
        <w:tc>
          <w:tcPr>
            <w:tcW w:w="822" w:type="pct"/>
            <w:tcBorders>
              <w:top w:val="single" w:sz="4" w:space="0" w:color="auto"/>
              <w:left w:val="nil"/>
              <w:bottom w:val="single" w:sz="4" w:space="0" w:color="auto"/>
              <w:right w:val="single" w:sz="4" w:space="0" w:color="auto"/>
            </w:tcBorders>
            <w:shd w:val="clear" w:color="auto" w:fill="auto"/>
            <w:vAlign w:val="center"/>
            <w:hideMark/>
          </w:tcPr>
          <w:p w14:paraId="75B3D0C1" w14:textId="5624865C" w:rsidR="003D7BFF" w:rsidRPr="00E710ED" w:rsidRDefault="003D7BFF" w:rsidP="001D6EC8">
            <w:pPr>
              <w:widowControl/>
              <w:spacing w:line="360" w:lineRule="auto"/>
              <w:jc w:val="center"/>
              <w:rPr>
                <w:rFonts w:ascii="宋体" w:eastAsia="宋体" w:hAnsi="宋体" w:cs="宋体"/>
                <w:kern w:val="0"/>
                <w:sz w:val="22"/>
              </w:rPr>
            </w:pPr>
            <w:r w:rsidRPr="00E710ED">
              <w:rPr>
                <w:rFonts w:ascii="Calibri" w:eastAsia="宋体" w:hAnsi="Calibri" w:cs="宋体"/>
                <w:kern w:val="0"/>
                <w:sz w:val="18"/>
                <w:szCs w:val="18"/>
              </w:rPr>
              <w:t>1</w:t>
            </w:r>
          </w:p>
        </w:tc>
      </w:tr>
      <w:tr w:rsidR="00E710ED" w:rsidRPr="00E710ED" w14:paraId="3B92B968" w14:textId="77777777" w:rsidTr="00F4122B">
        <w:trPr>
          <w:trHeight w:val="591"/>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54F8A5" w14:textId="77777777" w:rsidR="003D7BFF" w:rsidRPr="00E710ED" w:rsidRDefault="00EA1180" w:rsidP="003D7BFF">
            <w:pPr>
              <w:widowControl/>
              <w:jc w:val="left"/>
              <w:rPr>
                <w:rFonts w:ascii="宋体" w:eastAsia="宋体" w:hAnsi="宋体" w:cs="宋体"/>
                <w:kern w:val="0"/>
                <w:sz w:val="18"/>
                <w:szCs w:val="18"/>
              </w:rPr>
            </w:pPr>
            <w:r w:rsidRPr="00E710ED">
              <w:rPr>
                <w:rFonts w:ascii="宋体" w:eastAsia="宋体" w:hAnsi="宋体" w:cs="宋体" w:hint="eastAsia"/>
                <w:kern w:val="0"/>
                <w:sz w:val="18"/>
                <w:szCs w:val="18"/>
              </w:rPr>
              <w:t>备注：</w:t>
            </w:r>
          </w:p>
          <w:p w14:paraId="23B58B3F" w14:textId="591A9257" w:rsidR="003D7BFF" w:rsidRPr="00E710ED" w:rsidRDefault="003D7BFF" w:rsidP="003D7BFF">
            <w:pPr>
              <w:widowControl/>
              <w:jc w:val="left"/>
              <w:rPr>
                <w:rFonts w:ascii="宋体" w:eastAsia="宋体" w:hAnsi="宋体" w:cs="宋体"/>
                <w:kern w:val="0"/>
                <w:sz w:val="18"/>
                <w:szCs w:val="18"/>
              </w:rPr>
            </w:pPr>
            <w:r w:rsidRPr="00E710ED">
              <w:rPr>
                <w:rFonts w:ascii="Times New Roman" w:eastAsia="宋体" w:hAnsi="Times New Roman" w:cs="Times New Roman"/>
                <w:kern w:val="0"/>
                <w:sz w:val="18"/>
                <w:szCs w:val="18"/>
              </w:rPr>
              <w:t>1</w:t>
            </w:r>
            <w:r w:rsidR="00CA395D">
              <w:rPr>
                <w:rFonts w:ascii="Times New Roman" w:hAnsi="Times New Roman" w:cs="Times New Roman" w:hint="eastAsia"/>
                <w:kern w:val="0"/>
                <w:sz w:val="18"/>
                <w:szCs w:val="18"/>
              </w:rPr>
              <w:t xml:space="preserve">. </w:t>
            </w:r>
            <w:r w:rsidRPr="00E710ED">
              <w:rPr>
                <w:rFonts w:ascii="宋体" w:eastAsia="宋体" w:hAnsi="宋体" w:cs="宋体" w:hint="eastAsia"/>
                <w:kern w:val="0"/>
                <w:sz w:val="18"/>
                <w:szCs w:val="18"/>
              </w:rPr>
              <w:t>修正对象为除配套商业以外的建筑类型。产业分类及认定以相关部门出具的产业分类证明文件为准。</w:t>
            </w:r>
          </w:p>
          <w:p w14:paraId="0D817C85" w14:textId="679936DB" w:rsidR="00EA1180" w:rsidRPr="00E710ED" w:rsidRDefault="003D7BFF">
            <w:pPr>
              <w:widowControl/>
              <w:jc w:val="left"/>
              <w:rPr>
                <w:rFonts w:ascii="宋体" w:eastAsia="宋体" w:hAnsi="宋体" w:cs="宋体"/>
                <w:kern w:val="0"/>
                <w:sz w:val="18"/>
                <w:szCs w:val="18"/>
              </w:rPr>
            </w:pPr>
            <w:r w:rsidRPr="00E710ED">
              <w:rPr>
                <w:rFonts w:ascii="宋体" w:eastAsia="宋体" w:hAnsi="宋体" w:cs="宋体"/>
                <w:kern w:val="0"/>
                <w:sz w:val="18"/>
                <w:szCs w:val="18"/>
              </w:rPr>
              <w:t>2</w:t>
            </w:r>
            <w:r w:rsidR="00CA395D">
              <w:rPr>
                <w:rFonts w:ascii="Times New Roman" w:hAnsi="Times New Roman" w:cs="Times New Roman" w:hint="eastAsia"/>
                <w:kern w:val="0"/>
                <w:sz w:val="18"/>
                <w:szCs w:val="18"/>
              </w:rPr>
              <w:t xml:space="preserve">. </w:t>
            </w:r>
            <w:r w:rsidRPr="00E710ED">
              <w:rPr>
                <w:rFonts w:ascii="宋体" w:eastAsia="宋体" w:hAnsi="宋体" w:cs="宋体" w:hint="eastAsia"/>
                <w:kern w:val="0"/>
                <w:sz w:val="18"/>
                <w:szCs w:val="18"/>
              </w:rPr>
              <w:t>本表不适用</w:t>
            </w:r>
            <w:r w:rsidR="006A31F1" w:rsidRPr="00E710ED">
              <w:rPr>
                <w:rFonts w:ascii="宋体" w:eastAsia="宋体" w:hAnsi="宋体" w:cs="宋体" w:hint="eastAsia"/>
                <w:kern w:val="0"/>
                <w:sz w:val="18"/>
                <w:szCs w:val="18"/>
              </w:rPr>
              <w:t>城市更新、</w:t>
            </w:r>
            <w:r w:rsidR="00F849E7" w:rsidRPr="00E710ED">
              <w:rPr>
                <w:rFonts w:ascii="宋体" w:eastAsia="宋体" w:hAnsi="宋体" w:cs="宋体" w:hint="eastAsia"/>
                <w:kern w:val="0"/>
                <w:sz w:val="18"/>
                <w:szCs w:val="18"/>
              </w:rPr>
              <w:t>原农村经济组织留用地、</w:t>
            </w:r>
            <w:r w:rsidR="003366C6">
              <w:rPr>
                <w:rFonts w:ascii="宋体" w:eastAsia="宋体" w:hAnsi="宋体" w:cs="宋体" w:hint="eastAsia"/>
                <w:kern w:val="0"/>
                <w:sz w:val="18"/>
                <w:szCs w:val="18"/>
              </w:rPr>
              <w:t>棚户区改造</w:t>
            </w:r>
            <w:r w:rsidR="006A31F1" w:rsidRPr="00E710ED">
              <w:rPr>
                <w:rFonts w:ascii="宋体" w:eastAsia="宋体" w:hAnsi="宋体" w:cs="宋体" w:hint="eastAsia"/>
                <w:kern w:val="0"/>
                <w:sz w:val="18"/>
                <w:szCs w:val="18"/>
              </w:rPr>
              <w:t>项目。</w:t>
            </w:r>
          </w:p>
        </w:tc>
      </w:tr>
    </w:tbl>
    <w:p w14:paraId="63E0A6E1" w14:textId="77777777" w:rsidR="00271779" w:rsidRDefault="00271779" w:rsidP="00271779">
      <w:pPr>
        <w:ind w:firstLineChars="200" w:firstLine="301"/>
        <w:jc w:val="center"/>
        <w:rPr>
          <w:rFonts w:ascii="Times New Roman" w:hAnsi="Times New Roman" w:cs="Times New Roman"/>
          <w:b/>
          <w:bCs/>
          <w:kern w:val="0"/>
          <w:sz w:val="15"/>
          <w:szCs w:val="15"/>
        </w:rPr>
      </w:pPr>
    </w:p>
    <w:p w14:paraId="40280B9F" w14:textId="77777777" w:rsidR="001D6EC8" w:rsidRPr="001D6EC8" w:rsidRDefault="001D6EC8" w:rsidP="00271779">
      <w:pPr>
        <w:ind w:firstLineChars="200" w:firstLine="301"/>
        <w:jc w:val="center"/>
        <w:rPr>
          <w:rFonts w:ascii="Times New Roman" w:hAnsi="Times New Roman" w:cs="Times New Roman"/>
          <w:b/>
          <w:bCs/>
          <w:kern w:val="0"/>
          <w:sz w:val="15"/>
          <w:szCs w:val="15"/>
        </w:rPr>
      </w:pPr>
    </w:p>
    <w:p w14:paraId="6FDF94AE" w14:textId="6C618A6D" w:rsidR="003D7BFF" w:rsidRPr="00E710ED" w:rsidRDefault="003D7BFF" w:rsidP="003D7BFF">
      <w:pPr>
        <w:ind w:firstLineChars="200" w:firstLine="562"/>
        <w:jc w:val="center"/>
        <w:rPr>
          <w:rFonts w:ascii="Times New Roman" w:hAnsi="Times New Roman" w:cs="Times New Roman"/>
          <w:b/>
          <w:bCs/>
          <w:kern w:val="0"/>
          <w:sz w:val="28"/>
          <w:szCs w:val="28"/>
        </w:rPr>
      </w:pPr>
      <w:r w:rsidRPr="00E710ED">
        <w:rPr>
          <w:rFonts w:ascii="Times New Roman" w:hAnsi="Times New Roman" w:cs="Times New Roman" w:hint="eastAsia"/>
          <w:b/>
          <w:bCs/>
          <w:kern w:val="0"/>
          <w:sz w:val="28"/>
          <w:szCs w:val="28"/>
        </w:rPr>
        <w:lastRenderedPageBreak/>
        <w:t>附表</w:t>
      </w:r>
      <w:r w:rsidR="00E41CC4">
        <w:rPr>
          <w:rFonts w:ascii="Times New Roman" w:hAnsi="Times New Roman" w:cs="Times New Roman"/>
          <w:b/>
          <w:bCs/>
          <w:kern w:val="0"/>
          <w:sz w:val="28"/>
          <w:szCs w:val="28"/>
        </w:rPr>
        <w:t>5</w:t>
      </w:r>
      <w:r w:rsidR="00E41CC4" w:rsidRPr="00E710ED">
        <w:rPr>
          <w:rFonts w:ascii="Times New Roman" w:hAnsi="Times New Roman" w:cs="Times New Roman"/>
          <w:b/>
          <w:bCs/>
          <w:kern w:val="0"/>
          <w:sz w:val="28"/>
          <w:szCs w:val="28"/>
        </w:rPr>
        <w:t xml:space="preserve"> </w:t>
      </w:r>
      <w:r w:rsidRPr="00E710ED">
        <w:rPr>
          <w:rFonts w:ascii="Times New Roman" w:hAnsi="Times New Roman" w:cs="Times New Roman" w:hint="eastAsia"/>
          <w:b/>
          <w:bCs/>
          <w:kern w:val="0"/>
          <w:sz w:val="28"/>
          <w:szCs w:val="28"/>
        </w:rPr>
        <w:t>产业项目</w:t>
      </w:r>
      <w:r w:rsidR="008C136B" w:rsidRPr="00E710ED">
        <w:rPr>
          <w:rFonts w:ascii="Times New Roman" w:hAnsi="Times New Roman" w:cs="Times New Roman" w:hint="eastAsia"/>
          <w:b/>
          <w:bCs/>
          <w:kern w:val="0"/>
          <w:sz w:val="28"/>
          <w:szCs w:val="28"/>
        </w:rPr>
        <w:t>类型</w:t>
      </w:r>
      <w:r w:rsidRPr="00E710ED">
        <w:rPr>
          <w:rFonts w:ascii="Times New Roman" w:hAnsi="Times New Roman" w:cs="Times New Roman" w:hint="eastAsia"/>
          <w:b/>
          <w:bCs/>
          <w:kern w:val="0"/>
          <w:sz w:val="28"/>
          <w:szCs w:val="28"/>
        </w:rPr>
        <w:t>修正系数表</w:t>
      </w:r>
    </w:p>
    <w:tbl>
      <w:tblPr>
        <w:tblW w:w="5000" w:type="pct"/>
        <w:tblLook w:val="04A0" w:firstRow="1" w:lastRow="0" w:firstColumn="1" w:lastColumn="0" w:noHBand="0" w:noVBand="1"/>
      </w:tblPr>
      <w:tblGrid>
        <w:gridCol w:w="692"/>
        <w:gridCol w:w="1473"/>
        <w:gridCol w:w="5191"/>
        <w:gridCol w:w="1409"/>
      </w:tblGrid>
      <w:tr w:rsidR="00E710ED" w:rsidRPr="00E710ED" w14:paraId="22E9A7F7" w14:textId="77777777" w:rsidTr="00F4122B">
        <w:trPr>
          <w:trHeight w:val="422"/>
        </w:trPr>
        <w:tc>
          <w:tcPr>
            <w:tcW w:w="395" w:type="pct"/>
            <w:tcBorders>
              <w:top w:val="single" w:sz="4" w:space="0" w:color="auto"/>
              <w:left w:val="single" w:sz="4" w:space="0" w:color="auto"/>
              <w:right w:val="single" w:sz="4" w:space="0" w:color="auto"/>
            </w:tcBorders>
            <w:shd w:val="clear" w:color="auto" w:fill="auto"/>
            <w:vAlign w:val="center"/>
            <w:hideMark/>
          </w:tcPr>
          <w:p w14:paraId="55BA1878" w14:textId="77777777" w:rsidR="00271779" w:rsidRPr="00E710ED" w:rsidRDefault="00271779" w:rsidP="001D6EC8">
            <w:pPr>
              <w:widowControl/>
              <w:spacing w:line="360" w:lineRule="auto"/>
              <w:jc w:val="center"/>
              <w:rPr>
                <w:rFonts w:ascii="宋体" w:eastAsia="宋体" w:hAnsi="宋体" w:cs="宋体"/>
                <w:b/>
                <w:bCs/>
                <w:kern w:val="0"/>
                <w:sz w:val="18"/>
                <w:szCs w:val="18"/>
              </w:rPr>
            </w:pPr>
            <w:r w:rsidRPr="00E710ED">
              <w:rPr>
                <w:rFonts w:ascii="宋体" w:eastAsia="宋体" w:hAnsi="宋体" w:cs="宋体" w:hint="eastAsia"/>
                <w:b/>
                <w:bCs/>
                <w:kern w:val="0"/>
                <w:sz w:val="18"/>
                <w:szCs w:val="18"/>
              </w:rPr>
              <w:t>序号</w:t>
            </w:r>
          </w:p>
        </w:tc>
        <w:tc>
          <w:tcPr>
            <w:tcW w:w="38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498ABC" w14:textId="77777777" w:rsidR="00271779" w:rsidRPr="00E710ED" w:rsidRDefault="00271779" w:rsidP="001D6EC8">
            <w:pPr>
              <w:widowControl/>
              <w:spacing w:line="360" w:lineRule="auto"/>
              <w:jc w:val="center"/>
              <w:rPr>
                <w:rFonts w:ascii="宋体" w:eastAsia="宋体" w:hAnsi="宋体" w:cs="宋体"/>
                <w:b/>
                <w:bCs/>
                <w:kern w:val="0"/>
                <w:sz w:val="18"/>
                <w:szCs w:val="18"/>
              </w:rPr>
            </w:pPr>
            <w:r w:rsidRPr="00E710ED">
              <w:rPr>
                <w:rFonts w:ascii="宋体" w:eastAsia="宋体" w:hAnsi="宋体" w:cs="宋体" w:hint="eastAsia"/>
                <w:b/>
                <w:bCs/>
                <w:kern w:val="0"/>
                <w:sz w:val="18"/>
                <w:szCs w:val="18"/>
              </w:rPr>
              <w:t>产业分类</w:t>
            </w:r>
          </w:p>
        </w:tc>
        <w:tc>
          <w:tcPr>
            <w:tcW w:w="804" w:type="pct"/>
            <w:tcBorders>
              <w:top w:val="single" w:sz="4" w:space="0" w:color="auto"/>
              <w:left w:val="nil"/>
              <w:right w:val="single" w:sz="4" w:space="0" w:color="auto"/>
            </w:tcBorders>
            <w:shd w:val="clear" w:color="auto" w:fill="auto"/>
            <w:vAlign w:val="center"/>
            <w:hideMark/>
          </w:tcPr>
          <w:p w14:paraId="235C31A7" w14:textId="77777777" w:rsidR="00271779" w:rsidRPr="00E710ED" w:rsidRDefault="00271779" w:rsidP="001D6EC8">
            <w:pPr>
              <w:spacing w:line="360" w:lineRule="auto"/>
              <w:jc w:val="center"/>
              <w:rPr>
                <w:rFonts w:ascii="宋体" w:eastAsia="宋体" w:hAnsi="宋体" w:cs="宋体"/>
                <w:b/>
                <w:bCs/>
                <w:kern w:val="0"/>
                <w:sz w:val="18"/>
                <w:szCs w:val="18"/>
              </w:rPr>
            </w:pPr>
            <w:r w:rsidRPr="00E710ED">
              <w:rPr>
                <w:rFonts w:ascii="宋体" w:eastAsia="宋体" w:hAnsi="宋体" w:cs="宋体" w:hint="eastAsia"/>
                <w:b/>
                <w:bCs/>
                <w:kern w:val="0"/>
                <w:sz w:val="18"/>
                <w:szCs w:val="18"/>
              </w:rPr>
              <w:t>修正系数</w:t>
            </w:r>
          </w:p>
        </w:tc>
      </w:tr>
      <w:tr w:rsidR="00F3676A" w:rsidRPr="00E710ED" w14:paraId="5CAEE265" w14:textId="77777777" w:rsidTr="00F4122B">
        <w:trPr>
          <w:trHeight w:val="75"/>
        </w:trPr>
        <w:tc>
          <w:tcPr>
            <w:tcW w:w="395" w:type="pct"/>
            <w:vMerge w:val="restart"/>
            <w:tcBorders>
              <w:top w:val="single" w:sz="4" w:space="0" w:color="auto"/>
              <w:left w:val="single" w:sz="4" w:space="0" w:color="auto"/>
              <w:right w:val="single" w:sz="4" w:space="0" w:color="auto"/>
            </w:tcBorders>
            <w:shd w:val="clear" w:color="auto" w:fill="auto"/>
            <w:vAlign w:val="center"/>
          </w:tcPr>
          <w:p w14:paraId="78DD6F77" w14:textId="7508649E" w:rsidR="00F3676A" w:rsidRPr="00E710ED" w:rsidRDefault="00F3676A" w:rsidP="001D6EC8">
            <w:pPr>
              <w:spacing w:line="360" w:lineRule="auto"/>
              <w:jc w:val="center"/>
              <w:rPr>
                <w:rFonts w:ascii="宋体" w:eastAsia="宋体" w:hAnsi="宋体" w:cs="宋体"/>
                <w:b/>
                <w:bCs/>
                <w:kern w:val="0"/>
                <w:sz w:val="18"/>
                <w:szCs w:val="18"/>
              </w:rPr>
            </w:pPr>
            <w:r w:rsidRPr="00E710ED">
              <w:rPr>
                <w:rFonts w:ascii="Calibri" w:eastAsia="宋体" w:hAnsi="Calibri" w:cs="宋体"/>
                <w:kern w:val="0"/>
                <w:sz w:val="18"/>
                <w:szCs w:val="18"/>
              </w:rPr>
              <w:t>1</w:t>
            </w:r>
          </w:p>
        </w:tc>
        <w:tc>
          <w:tcPr>
            <w:tcW w:w="840" w:type="pct"/>
            <w:vMerge w:val="restart"/>
            <w:tcBorders>
              <w:top w:val="single" w:sz="4" w:space="0" w:color="auto"/>
              <w:left w:val="single" w:sz="4" w:space="0" w:color="auto"/>
              <w:right w:val="single" w:sz="4" w:space="0" w:color="auto"/>
            </w:tcBorders>
            <w:shd w:val="clear" w:color="auto" w:fill="auto"/>
            <w:vAlign w:val="center"/>
          </w:tcPr>
          <w:p w14:paraId="620A2609" w14:textId="45B22240" w:rsidR="00F3676A" w:rsidRPr="00E710ED" w:rsidRDefault="00F3676A" w:rsidP="001D6EC8">
            <w:pPr>
              <w:widowControl/>
              <w:spacing w:line="360" w:lineRule="auto"/>
              <w:rPr>
                <w:rFonts w:ascii="宋体" w:eastAsia="宋体" w:hAnsi="宋体" w:cs="宋体"/>
                <w:b/>
                <w:bCs/>
                <w:kern w:val="0"/>
                <w:sz w:val="18"/>
                <w:szCs w:val="18"/>
              </w:rPr>
            </w:pPr>
            <w:r w:rsidRPr="00E710ED">
              <w:rPr>
                <w:rFonts w:ascii="Times New Roman" w:hAnsi="Times New Roman" w:cs="Times New Roman" w:hint="eastAsia"/>
                <w:kern w:val="0"/>
                <w:sz w:val="18"/>
                <w:szCs w:val="18"/>
              </w:rPr>
              <w:t>重点产业项目</w:t>
            </w:r>
          </w:p>
        </w:tc>
        <w:tc>
          <w:tcPr>
            <w:tcW w:w="2961" w:type="pct"/>
            <w:tcBorders>
              <w:top w:val="single" w:sz="4" w:space="0" w:color="auto"/>
              <w:left w:val="single" w:sz="4" w:space="0" w:color="auto"/>
              <w:right w:val="single" w:sz="4" w:space="0" w:color="auto"/>
            </w:tcBorders>
            <w:shd w:val="clear" w:color="auto" w:fill="auto"/>
            <w:vAlign w:val="center"/>
          </w:tcPr>
          <w:p w14:paraId="6EC066E1" w14:textId="2A9805C5" w:rsidR="00F3676A" w:rsidRPr="00E710ED" w:rsidRDefault="00F3676A" w:rsidP="001D6EC8">
            <w:pPr>
              <w:widowControl/>
              <w:spacing w:line="360" w:lineRule="auto"/>
              <w:rPr>
                <w:rFonts w:ascii="宋体" w:eastAsia="宋体" w:hAnsi="宋体" w:cs="宋体"/>
                <w:b/>
                <w:bCs/>
                <w:kern w:val="0"/>
                <w:sz w:val="18"/>
                <w:szCs w:val="18"/>
              </w:rPr>
            </w:pPr>
            <w:r w:rsidRPr="00E710ED">
              <w:rPr>
                <w:rFonts w:ascii="Times New Roman" w:hAnsi="Times New Roman" w:cs="Times New Roman" w:hint="eastAsia"/>
                <w:kern w:val="0"/>
                <w:sz w:val="18"/>
                <w:szCs w:val="18"/>
              </w:rPr>
              <w:t>遴选方案确定有两个及两个以上意向用地单位联合申请的</w:t>
            </w:r>
          </w:p>
        </w:tc>
        <w:tc>
          <w:tcPr>
            <w:tcW w:w="804" w:type="pct"/>
            <w:tcBorders>
              <w:top w:val="single" w:sz="4" w:space="0" w:color="auto"/>
              <w:left w:val="nil"/>
              <w:right w:val="single" w:sz="4" w:space="0" w:color="auto"/>
            </w:tcBorders>
            <w:shd w:val="clear" w:color="auto" w:fill="auto"/>
            <w:vAlign w:val="center"/>
          </w:tcPr>
          <w:p w14:paraId="3A620036" w14:textId="78F51F58" w:rsidR="00F3676A" w:rsidRPr="00E710ED" w:rsidRDefault="00F3676A" w:rsidP="001D6EC8">
            <w:pPr>
              <w:spacing w:line="360" w:lineRule="auto"/>
              <w:jc w:val="center"/>
              <w:rPr>
                <w:rFonts w:ascii="宋体" w:eastAsia="宋体" w:hAnsi="宋体" w:cs="宋体"/>
                <w:b/>
                <w:bCs/>
                <w:kern w:val="0"/>
                <w:sz w:val="18"/>
                <w:szCs w:val="18"/>
              </w:rPr>
            </w:pPr>
            <w:r w:rsidRPr="00E710ED">
              <w:rPr>
                <w:rFonts w:ascii="Times New Roman" w:hAnsi="Times New Roman" w:cs="Times New Roman"/>
                <w:kern w:val="0"/>
                <w:sz w:val="18"/>
                <w:szCs w:val="18"/>
              </w:rPr>
              <w:t>0.6</w:t>
            </w:r>
          </w:p>
        </w:tc>
      </w:tr>
      <w:tr w:rsidR="00F3676A" w:rsidRPr="00E710ED" w14:paraId="6DB7EFF1" w14:textId="77777777" w:rsidTr="00F4122B">
        <w:trPr>
          <w:trHeight w:val="65"/>
        </w:trPr>
        <w:tc>
          <w:tcPr>
            <w:tcW w:w="395" w:type="pct"/>
            <w:vMerge/>
            <w:tcBorders>
              <w:left w:val="single" w:sz="4" w:space="0" w:color="auto"/>
              <w:right w:val="single" w:sz="4" w:space="0" w:color="auto"/>
            </w:tcBorders>
            <w:shd w:val="clear" w:color="auto" w:fill="auto"/>
            <w:vAlign w:val="center"/>
          </w:tcPr>
          <w:p w14:paraId="26C0E877" w14:textId="77777777" w:rsidR="00F3676A" w:rsidRPr="00E710ED" w:rsidRDefault="00F3676A" w:rsidP="001D6EC8">
            <w:pPr>
              <w:spacing w:line="360" w:lineRule="auto"/>
              <w:jc w:val="center"/>
              <w:rPr>
                <w:rFonts w:ascii="Calibri" w:eastAsia="宋体" w:hAnsi="Calibri" w:cs="宋体"/>
                <w:b/>
                <w:kern w:val="0"/>
                <w:sz w:val="18"/>
                <w:szCs w:val="18"/>
              </w:rPr>
            </w:pPr>
          </w:p>
        </w:tc>
        <w:tc>
          <w:tcPr>
            <w:tcW w:w="840" w:type="pct"/>
            <w:vMerge/>
            <w:tcBorders>
              <w:left w:val="single" w:sz="4" w:space="0" w:color="auto"/>
              <w:right w:val="single" w:sz="4" w:space="0" w:color="auto"/>
            </w:tcBorders>
            <w:shd w:val="clear" w:color="auto" w:fill="auto"/>
            <w:vAlign w:val="center"/>
          </w:tcPr>
          <w:p w14:paraId="51A2F45F" w14:textId="3A77EFE3" w:rsidR="00F3676A" w:rsidRPr="00E710ED" w:rsidRDefault="00F3676A" w:rsidP="001D6EC8">
            <w:pPr>
              <w:widowControl/>
              <w:spacing w:line="360" w:lineRule="auto"/>
              <w:rPr>
                <w:rFonts w:ascii="宋体" w:eastAsia="宋体" w:hAnsi="宋体" w:cs="宋体"/>
                <w:bCs/>
                <w:kern w:val="0"/>
                <w:sz w:val="18"/>
                <w:szCs w:val="18"/>
              </w:rPr>
            </w:pPr>
          </w:p>
        </w:tc>
        <w:tc>
          <w:tcPr>
            <w:tcW w:w="2961" w:type="pct"/>
            <w:tcBorders>
              <w:top w:val="single" w:sz="4" w:space="0" w:color="auto"/>
              <w:left w:val="single" w:sz="4" w:space="0" w:color="auto"/>
              <w:right w:val="single" w:sz="4" w:space="0" w:color="auto"/>
            </w:tcBorders>
            <w:shd w:val="clear" w:color="auto" w:fill="auto"/>
            <w:vAlign w:val="center"/>
          </w:tcPr>
          <w:p w14:paraId="35CA087D" w14:textId="263AAE75" w:rsidR="00F3676A" w:rsidRPr="00E710ED" w:rsidRDefault="00F3676A" w:rsidP="001D6EC8">
            <w:pPr>
              <w:widowControl/>
              <w:spacing w:line="360" w:lineRule="auto"/>
              <w:rPr>
                <w:rFonts w:ascii="宋体" w:eastAsia="宋体" w:hAnsi="宋体" w:cs="宋体"/>
                <w:bCs/>
                <w:kern w:val="0"/>
                <w:sz w:val="18"/>
                <w:szCs w:val="18"/>
              </w:rPr>
            </w:pPr>
            <w:r w:rsidRPr="00E710ED">
              <w:rPr>
                <w:rFonts w:ascii="Times New Roman" w:hAnsi="Times New Roman" w:cs="Times New Roman" w:hint="eastAsia"/>
                <w:kern w:val="0"/>
                <w:sz w:val="18"/>
                <w:szCs w:val="18"/>
              </w:rPr>
              <w:t>遴选方案确定为单一意向用地单位的</w:t>
            </w:r>
          </w:p>
        </w:tc>
        <w:tc>
          <w:tcPr>
            <w:tcW w:w="804" w:type="pct"/>
            <w:tcBorders>
              <w:top w:val="single" w:sz="4" w:space="0" w:color="auto"/>
              <w:left w:val="nil"/>
              <w:right w:val="single" w:sz="4" w:space="0" w:color="auto"/>
            </w:tcBorders>
            <w:shd w:val="clear" w:color="auto" w:fill="auto"/>
            <w:vAlign w:val="center"/>
          </w:tcPr>
          <w:p w14:paraId="7385C3DD" w14:textId="566D2FA7" w:rsidR="00F3676A" w:rsidRPr="00E710ED" w:rsidRDefault="00F3676A" w:rsidP="001D6EC8">
            <w:pPr>
              <w:spacing w:line="360" w:lineRule="auto"/>
              <w:jc w:val="center"/>
              <w:rPr>
                <w:rFonts w:ascii="Calibri" w:eastAsia="宋体" w:hAnsi="Calibri" w:cs="宋体"/>
                <w:kern w:val="0"/>
                <w:sz w:val="18"/>
                <w:szCs w:val="18"/>
              </w:rPr>
            </w:pPr>
            <w:r w:rsidRPr="00E710ED">
              <w:rPr>
                <w:rFonts w:ascii="Times New Roman" w:hAnsi="Times New Roman" w:cs="Times New Roman"/>
                <w:kern w:val="0"/>
                <w:sz w:val="18"/>
                <w:szCs w:val="18"/>
              </w:rPr>
              <w:t>0.7</w:t>
            </w:r>
          </w:p>
        </w:tc>
      </w:tr>
      <w:tr w:rsidR="00F3676A" w:rsidRPr="00E710ED" w14:paraId="5B24690C" w14:textId="77777777" w:rsidTr="00F4122B">
        <w:trPr>
          <w:trHeight w:val="27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3C30212C" w14:textId="5E08E653" w:rsidR="00F3676A" w:rsidRPr="00E710ED" w:rsidRDefault="00F3676A" w:rsidP="001D6EC8">
            <w:pPr>
              <w:widowControl/>
              <w:spacing w:line="360" w:lineRule="auto"/>
              <w:jc w:val="center"/>
              <w:rPr>
                <w:rFonts w:ascii="宋体" w:eastAsia="宋体" w:hAnsi="宋体" w:cs="宋体"/>
                <w:b/>
                <w:kern w:val="0"/>
                <w:sz w:val="18"/>
                <w:szCs w:val="18"/>
              </w:rPr>
            </w:pPr>
            <w:r>
              <w:rPr>
                <w:rFonts w:ascii="Calibri" w:eastAsia="宋体" w:hAnsi="Calibri" w:cs="宋体"/>
                <w:kern w:val="0"/>
                <w:sz w:val="18"/>
                <w:szCs w:val="18"/>
              </w:rPr>
              <w:t>2</w:t>
            </w:r>
          </w:p>
        </w:tc>
        <w:tc>
          <w:tcPr>
            <w:tcW w:w="3801" w:type="pct"/>
            <w:gridSpan w:val="2"/>
            <w:tcBorders>
              <w:top w:val="single" w:sz="4" w:space="0" w:color="auto"/>
              <w:left w:val="nil"/>
              <w:bottom w:val="single" w:sz="4" w:space="0" w:color="auto"/>
              <w:right w:val="single" w:sz="4" w:space="0" w:color="auto"/>
            </w:tcBorders>
            <w:shd w:val="clear" w:color="auto" w:fill="auto"/>
            <w:vAlign w:val="center"/>
          </w:tcPr>
          <w:p w14:paraId="1D755EB7" w14:textId="6D07D856" w:rsidR="00F3676A" w:rsidRPr="00E710ED" w:rsidRDefault="00F3676A" w:rsidP="001D6EC8">
            <w:pPr>
              <w:widowControl/>
              <w:spacing w:line="360" w:lineRule="auto"/>
              <w:jc w:val="left"/>
              <w:rPr>
                <w:rFonts w:ascii="Calibri" w:eastAsia="宋体" w:hAnsi="Calibri" w:cs="宋体"/>
                <w:kern w:val="0"/>
                <w:sz w:val="18"/>
                <w:szCs w:val="18"/>
              </w:rPr>
            </w:pPr>
            <w:r w:rsidRPr="00E710ED">
              <w:rPr>
                <w:rFonts w:ascii="Times New Roman" w:hAnsi="Times New Roman" w:cs="Times New Roman" w:hint="eastAsia"/>
                <w:kern w:val="0"/>
                <w:sz w:val="18"/>
                <w:szCs w:val="18"/>
              </w:rPr>
              <w:t>一般产业项目</w:t>
            </w:r>
          </w:p>
        </w:tc>
        <w:tc>
          <w:tcPr>
            <w:tcW w:w="804" w:type="pct"/>
            <w:tcBorders>
              <w:top w:val="single" w:sz="4" w:space="0" w:color="auto"/>
              <w:left w:val="nil"/>
              <w:bottom w:val="single" w:sz="4" w:space="0" w:color="auto"/>
              <w:right w:val="single" w:sz="4" w:space="0" w:color="auto"/>
            </w:tcBorders>
            <w:shd w:val="clear" w:color="auto" w:fill="auto"/>
            <w:vAlign w:val="center"/>
          </w:tcPr>
          <w:p w14:paraId="3ABF6221" w14:textId="61033E39" w:rsidR="00F3676A" w:rsidRPr="00E710ED" w:rsidRDefault="00F3676A" w:rsidP="001D6EC8">
            <w:pPr>
              <w:widowControl/>
              <w:spacing w:line="360" w:lineRule="auto"/>
              <w:jc w:val="center"/>
              <w:rPr>
                <w:rFonts w:ascii="宋体" w:eastAsia="宋体" w:hAnsi="宋体" w:cs="宋体"/>
                <w:kern w:val="0"/>
                <w:sz w:val="22"/>
              </w:rPr>
            </w:pPr>
            <w:r w:rsidRPr="00E710ED">
              <w:rPr>
                <w:rFonts w:ascii="Times New Roman" w:hAnsi="Times New Roman" w:cs="Times New Roman"/>
                <w:kern w:val="0"/>
                <w:sz w:val="18"/>
                <w:szCs w:val="18"/>
              </w:rPr>
              <w:t>1</w:t>
            </w:r>
          </w:p>
        </w:tc>
      </w:tr>
      <w:tr w:rsidR="00E710ED" w:rsidRPr="00E710ED" w14:paraId="4F87E9A4" w14:textId="77777777" w:rsidTr="00F4122B">
        <w:trPr>
          <w:trHeight w:val="27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C4BFD6C" w14:textId="77777777" w:rsidR="00271779" w:rsidRPr="00E710ED" w:rsidRDefault="00271779" w:rsidP="00271779">
            <w:pPr>
              <w:widowControl/>
              <w:jc w:val="left"/>
              <w:rPr>
                <w:rFonts w:ascii="Times New Roman" w:hAnsi="Times New Roman" w:cs="Times New Roman"/>
                <w:kern w:val="0"/>
                <w:sz w:val="18"/>
                <w:szCs w:val="18"/>
              </w:rPr>
            </w:pPr>
            <w:r w:rsidRPr="00E710ED">
              <w:rPr>
                <w:rFonts w:ascii="Times New Roman" w:hAnsi="Times New Roman" w:cs="Times New Roman" w:hint="eastAsia"/>
                <w:kern w:val="0"/>
                <w:sz w:val="18"/>
                <w:szCs w:val="18"/>
              </w:rPr>
              <w:t>备注：</w:t>
            </w:r>
          </w:p>
          <w:p w14:paraId="0A46245B" w14:textId="4A3C9DC5" w:rsidR="00271779" w:rsidRPr="00E710ED" w:rsidRDefault="00271779" w:rsidP="00271779">
            <w:pPr>
              <w:widowControl/>
              <w:jc w:val="left"/>
              <w:rPr>
                <w:rFonts w:ascii="宋体" w:eastAsia="宋体" w:hAnsi="宋体" w:cs="宋体"/>
                <w:kern w:val="0"/>
                <w:sz w:val="18"/>
                <w:szCs w:val="18"/>
              </w:rPr>
            </w:pPr>
            <w:r w:rsidRPr="00E710ED">
              <w:rPr>
                <w:rFonts w:ascii="Times New Roman" w:hAnsi="Times New Roman" w:cs="Times New Roman"/>
                <w:kern w:val="0"/>
                <w:sz w:val="18"/>
                <w:szCs w:val="18"/>
              </w:rPr>
              <w:t>1</w:t>
            </w:r>
            <w:r w:rsidR="00CA395D">
              <w:rPr>
                <w:rFonts w:ascii="Times New Roman" w:hAnsi="Times New Roman" w:cs="Times New Roman" w:hint="eastAsia"/>
                <w:kern w:val="0"/>
                <w:sz w:val="18"/>
                <w:szCs w:val="18"/>
              </w:rPr>
              <w:t xml:space="preserve">. </w:t>
            </w:r>
            <w:r w:rsidRPr="00E710ED">
              <w:rPr>
                <w:rFonts w:ascii="宋体" w:eastAsia="宋体" w:hAnsi="宋体" w:cs="宋体" w:hint="eastAsia"/>
                <w:kern w:val="0"/>
                <w:sz w:val="18"/>
                <w:szCs w:val="18"/>
              </w:rPr>
              <w:t>修正对象为除配套商业以外的建筑类型。产业项目分类以《深圳市工业及其他产业用地供应管理办法》规定为准。</w:t>
            </w:r>
          </w:p>
          <w:p w14:paraId="78FE5175" w14:textId="2A451E34" w:rsidR="00271779" w:rsidRPr="00E710ED" w:rsidRDefault="00271779" w:rsidP="00271779">
            <w:pPr>
              <w:widowControl/>
              <w:jc w:val="left"/>
              <w:rPr>
                <w:rFonts w:ascii="宋体" w:eastAsia="宋体" w:hAnsi="宋体" w:cs="宋体"/>
                <w:kern w:val="0"/>
                <w:sz w:val="18"/>
                <w:szCs w:val="18"/>
              </w:rPr>
            </w:pPr>
            <w:r w:rsidRPr="00E710ED">
              <w:rPr>
                <w:rFonts w:ascii="宋体" w:eastAsia="宋体" w:hAnsi="宋体" w:cs="宋体"/>
                <w:kern w:val="0"/>
                <w:sz w:val="18"/>
                <w:szCs w:val="18"/>
              </w:rPr>
              <w:t>2</w:t>
            </w:r>
            <w:r w:rsidR="00CA395D">
              <w:rPr>
                <w:rFonts w:ascii="Times New Roman" w:hAnsi="Times New Roman" w:cs="Times New Roman" w:hint="eastAsia"/>
                <w:kern w:val="0"/>
                <w:sz w:val="18"/>
                <w:szCs w:val="18"/>
              </w:rPr>
              <w:t xml:space="preserve">. </w:t>
            </w:r>
            <w:r w:rsidRPr="00E710ED">
              <w:rPr>
                <w:rFonts w:ascii="宋体" w:eastAsia="宋体" w:hAnsi="宋体" w:cs="宋体"/>
                <w:kern w:val="0"/>
                <w:sz w:val="18"/>
                <w:szCs w:val="18"/>
              </w:rPr>
              <w:t>本表不适用城市更新、</w:t>
            </w:r>
            <w:r w:rsidRPr="00E710ED">
              <w:rPr>
                <w:rFonts w:ascii="宋体" w:eastAsia="宋体" w:hAnsi="宋体" w:cs="宋体" w:hint="eastAsia"/>
                <w:kern w:val="0"/>
                <w:sz w:val="18"/>
                <w:szCs w:val="18"/>
              </w:rPr>
              <w:t>原农村经济组织留用地、</w:t>
            </w:r>
            <w:r w:rsidR="003366C6">
              <w:rPr>
                <w:rFonts w:ascii="宋体" w:eastAsia="宋体" w:hAnsi="宋体" w:cs="宋体" w:hint="eastAsia"/>
                <w:kern w:val="0"/>
                <w:sz w:val="18"/>
                <w:szCs w:val="18"/>
              </w:rPr>
              <w:t>棚户区改造</w:t>
            </w:r>
            <w:r w:rsidRPr="00E710ED">
              <w:rPr>
                <w:rFonts w:ascii="宋体" w:eastAsia="宋体" w:hAnsi="宋体" w:cs="宋体" w:hint="eastAsia"/>
                <w:kern w:val="0"/>
                <w:sz w:val="18"/>
                <w:szCs w:val="18"/>
              </w:rPr>
              <w:t>项目。</w:t>
            </w:r>
          </w:p>
        </w:tc>
      </w:tr>
    </w:tbl>
    <w:p w14:paraId="1859DDB3" w14:textId="77777777" w:rsidR="001D6EC8" w:rsidRDefault="001D6EC8" w:rsidP="00BE7E24">
      <w:pPr>
        <w:ind w:firstLineChars="200" w:firstLine="562"/>
        <w:jc w:val="center"/>
        <w:rPr>
          <w:rFonts w:ascii="Times New Roman" w:hAnsi="Times New Roman" w:cs="Times New Roman"/>
          <w:b/>
          <w:bCs/>
          <w:kern w:val="0"/>
          <w:sz w:val="28"/>
          <w:szCs w:val="28"/>
        </w:rPr>
      </w:pPr>
    </w:p>
    <w:p w14:paraId="434738C9" w14:textId="0AA2AE46" w:rsidR="003A1B91" w:rsidRDefault="003A1B91" w:rsidP="00BE7E24">
      <w:pPr>
        <w:ind w:firstLineChars="200" w:firstLine="562"/>
        <w:jc w:val="center"/>
        <w:rPr>
          <w:rFonts w:ascii="Times New Roman" w:hAnsi="Times New Roman" w:cs="Times New Roman"/>
          <w:b/>
          <w:bCs/>
          <w:kern w:val="0"/>
          <w:sz w:val="28"/>
          <w:szCs w:val="28"/>
        </w:rPr>
      </w:pPr>
      <w:r w:rsidRPr="00E710ED">
        <w:rPr>
          <w:rFonts w:ascii="Times New Roman" w:hAnsi="Times New Roman" w:cs="Times New Roman" w:hint="eastAsia"/>
          <w:b/>
          <w:bCs/>
          <w:kern w:val="0"/>
          <w:sz w:val="28"/>
          <w:szCs w:val="28"/>
        </w:rPr>
        <w:t>附表</w:t>
      </w:r>
      <w:r w:rsidR="00E41CC4">
        <w:rPr>
          <w:rFonts w:ascii="Times New Roman" w:hAnsi="Times New Roman" w:cs="Times New Roman"/>
          <w:b/>
          <w:bCs/>
          <w:kern w:val="0"/>
          <w:sz w:val="28"/>
          <w:szCs w:val="28"/>
        </w:rPr>
        <w:t xml:space="preserve">6 </w:t>
      </w:r>
      <w:r w:rsidR="00DB6E16">
        <w:rPr>
          <w:rFonts w:ascii="Times New Roman" w:hAnsi="Times New Roman" w:cs="Times New Roman" w:hint="eastAsia"/>
          <w:b/>
          <w:bCs/>
          <w:kern w:val="0"/>
          <w:sz w:val="28"/>
          <w:szCs w:val="28"/>
        </w:rPr>
        <w:t>商业层数</w:t>
      </w:r>
      <w:r w:rsidR="00241D64">
        <w:rPr>
          <w:rFonts w:ascii="Times New Roman" w:hAnsi="Times New Roman" w:cs="Times New Roman" w:hint="eastAsia"/>
          <w:b/>
          <w:bCs/>
          <w:kern w:val="0"/>
          <w:sz w:val="28"/>
          <w:szCs w:val="28"/>
        </w:rPr>
        <w:t>修正</w:t>
      </w:r>
      <w:r w:rsidR="00241D64" w:rsidRPr="00E710ED">
        <w:rPr>
          <w:rFonts w:ascii="Times New Roman" w:hAnsi="Times New Roman" w:cs="Times New Roman" w:hint="eastAsia"/>
          <w:b/>
          <w:bCs/>
          <w:kern w:val="0"/>
          <w:sz w:val="28"/>
          <w:szCs w:val="28"/>
        </w:rPr>
        <w:t>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378"/>
      </w:tblGrid>
      <w:tr w:rsidR="00241D64" w:rsidRPr="00347FA0" w14:paraId="392209A2" w14:textId="77777777" w:rsidTr="00F4122B">
        <w:trPr>
          <w:trHeight w:val="413"/>
        </w:trPr>
        <w:tc>
          <w:tcPr>
            <w:tcW w:w="3081" w:type="pct"/>
            <w:shd w:val="clear" w:color="auto" w:fill="FFFFFF" w:themeFill="background1"/>
            <w:noWrap/>
            <w:vAlign w:val="center"/>
          </w:tcPr>
          <w:p w14:paraId="5372CDE5" w14:textId="2FB2D9D0" w:rsidR="00241D64" w:rsidRPr="007013F6" w:rsidRDefault="00241D64" w:rsidP="00FE3306">
            <w:pPr>
              <w:spacing w:line="360" w:lineRule="auto"/>
              <w:jc w:val="center"/>
              <w:rPr>
                <w:rFonts w:asciiTheme="minorEastAsia" w:hAnsiTheme="minorEastAsia"/>
                <w:b/>
                <w:sz w:val="18"/>
                <w:szCs w:val="18"/>
              </w:rPr>
            </w:pPr>
            <w:r w:rsidRPr="007013F6">
              <w:rPr>
                <w:rFonts w:asciiTheme="minorEastAsia" w:hAnsiTheme="minorEastAsia" w:hint="eastAsia"/>
                <w:b/>
                <w:sz w:val="18"/>
                <w:szCs w:val="18"/>
              </w:rPr>
              <w:t>商业</w:t>
            </w:r>
            <w:r w:rsidR="00476C3D">
              <w:rPr>
                <w:rFonts w:asciiTheme="minorEastAsia" w:hAnsiTheme="minorEastAsia" w:hint="eastAsia"/>
                <w:b/>
                <w:sz w:val="18"/>
                <w:szCs w:val="18"/>
              </w:rPr>
              <w:t>层数</w:t>
            </w:r>
          </w:p>
        </w:tc>
        <w:tc>
          <w:tcPr>
            <w:tcW w:w="1919" w:type="pct"/>
            <w:shd w:val="clear" w:color="auto" w:fill="FFFFFF" w:themeFill="background1"/>
            <w:noWrap/>
            <w:vAlign w:val="center"/>
          </w:tcPr>
          <w:p w14:paraId="7651BF3A" w14:textId="77777777" w:rsidR="00241D64" w:rsidRPr="007013F6" w:rsidRDefault="00241D64" w:rsidP="00FE3306">
            <w:pPr>
              <w:spacing w:line="360" w:lineRule="auto"/>
              <w:jc w:val="center"/>
              <w:rPr>
                <w:rFonts w:asciiTheme="minorEastAsia" w:hAnsiTheme="minorEastAsia"/>
                <w:b/>
                <w:sz w:val="18"/>
                <w:szCs w:val="18"/>
              </w:rPr>
            </w:pPr>
            <w:r w:rsidRPr="007013F6">
              <w:rPr>
                <w:rFonts w:asciiTheme="minorEastAsia" w:hAnsiTheme="minorEastAsia" w:hint="eastAsia"/>
                <w:b/>
                <w:sz w:val="18"/>
                <w:szCs w:val="18"/>
              </w:rPr>
              <w:t>修正系数</w:t>
            </w:r>
          </w:p>
        </w:tc>
      </w:tr>
      <w:tr w:rsidR="00241D64" w:rsidRPr="00347FA0" w14:paraId="2B523E11" w14:textId="77777777" w:rsidTr="00F4122B">
        <w:trPr>
          <w:trHeight w:val="387"/>
        </w:trPr>
        <w:tc>
          <w:tcPr>
            <w:tcW w:w="3081" w:type="pct"/>
            <w:shd w:val="clear" w:color="auto" w:fill="FFFFFF" w:themeFill="background1"/>
            <w:noWrap/>
            <w:vAlign w:val="center"/>
          </w:tcPr>
          <w:p w14:paraId="69D8658A" w14:textId="0EE7AC96" w:rsidR="00241D64" w:rsidRPr="007013F6" w:rsidRDefault="00241D64" w:rsidP="00FE3306">
            <w:pPr>
              <w:spacing w:line="360" w:lineRule="auto"/>
              <w:jc w:val="center"/>
              <w:rPr>
                <w:rFonts w:asciiTheme="minorEastAsia" w:hAnsiTheme="minorEastAsia"/>
                <w:sz w:val="18"/>
                <w:szCs w:val="18"/>
              </w:rPr>
            </w:pPr>
            <w:r w:rsidRPr="007013F6">
              <w:rPr>
                <w:rFonts w:asciiTheme="minorEastAsia" w:hAnsiTheme="minorEastAsia" w:hint="eastAsia"/>
                <w:sz w:val="18"/>
                <w:szCs w:val="18"/>
              </w:rPr>
              <w:t>一层</w:t>
            </w:r>
            <w:r w:rsidR="00476C3D" w:rsidRPr="007013F6">
              <w:rPr>
                <w:rFonts w:asciiTheme="minorEastAsia" w:hAnsiTheme="minorEastAsia" w:hint="eastAsia"/>
                <w:sz w:val="18"/>
                <w:szCs w:val="18"/>
              </w:rPr>
              <w:t>商业</w:t>
            </w:r>
          </w:p>
        </w:tc>
        <w:tc>
          <w:tcPr>
            <w:tcW w:w="1919" w:type="pct"/>
            <w:shd w:val="clear" w:color="auto" w:fill="FFFFFF" w:themeFill="background1"/>
            <w:noWrap/>
            <w:vAlign w:val="bottom"/>
          </w:tcPr>
          <w:p w14:paraId="2DBC493C" w14:textId="77777777" w:rsidR="00241D64" w:rsidRPr="007013F6" w:rsidRDefault="00241D64" w:rsidP="00FE3306">
            <w:pPr>
              <w:spacing w:line="360" w:lineRule="auto"/>
              <w:jc w:val="center"/>
              <w:rPr>
                <w:rFonts w:asciiTheme="minorEastAsia" w:hAnsiTheme="minorEastAsia"/>
                <w:sz w:val="18"/>
                <w:szCs w:val="18"/>
              </w:rPr>
            </w:pPr>
            <w:r w:rsidRPr="007013F6">
              <w:rPr>
                <w:rFonts w:asciiTheme="minorEastAsia" w:hAnsiTheme="minorEastAsia" w:hint="eastAsia"/>
                <w:sz w:val="18"/>
                <w:szCs w:val="18"/>
              </w:rPr>
              <w:t xml:space="preserve">1.4613 </w:t>
            </w:r>
          </w:p>
        </w:tc>
      </w:tr>
      <w:tr w:rsidR="00241D64" w:rsidRPr="00347FA0" w14:paraId="43E1900E" w14:textId="77777777" w:rsidTr="00F4122B">
        <w:trPr>
          <w:trHeight w:val="387"/>
        </w:trPr>
        <w:tc>
          <w:tcPr>
            <w:tcW w:w="3081" w:type="pct"/>
            <w:shd w:val="clear" w:color="auto" w:fill="FFFFFF" w:themeFill="background1"/>
            <w:noWrap/>
            <w:vAlign w:val="center"/>
          </w:tcPr>
          <w:p w14:paraId="0D23DFA8" w14:textId="5184BE17" w:rsidR="00241D64" w:rsidRPr="007013F6" w:rsidRDefault="00241D64" w:rsidP="00FE3306">
            <w:pPr>
              <w:spacing w:line="360" w:lineRule="auto"/>
              <w:jc w:val="center"/>
              <w:rPr>
                <w:rFonts w:asciiTheme="minorEastAsia" w:hAnsiTheme="minorEastAsia"/>
                <w:sz w:val="18"/>
                <w:szCs w:val="18"/>
              </w:rPr>
            </w:pPr>
            <w:r w:rsidRPr="007013F6">
              <w:rPr>
                <w:rFonts w:asciiTheme="minorEastAsia" w:hAnsiTheme="minorEastAsia" w:hint="eastAsia"/>
                <w:sz w:val="18"/>
                <w:szCs w:val="18"/>
              </w:rPr>
              <w:t>二层</w:t>
            </w:r>
            <w:r w:rsidR="00476C3D" w:rsidRPr="007013F6">
              <w:rPr>
                <w:rFonts w:asciiTheme="minorEastAsia" w:hAnsiTheme="minorEastAsia" w:hint="eastAsia"/>
                <w:sz w:val="18"/>
                <w:szCs w:val="18"/>
              </w:rPr>
              <w:t>商业</w:t>
            </w:r>
          </w:p>
        </w:tc>
        <w:tc>
          <w:tcPr>
            <w:tcW w:w="1919" w:type="pct"/>
            <w:shd w:val="clear" w:color="auto" w:fill="FFFFFF" w:themeFill="background1"/>
            <w:noWrap/>
            <w:vAlign w:val="bottom"/>
          </w:tcPr>
          <w:p w14:paraId="3447DC77" w14:textId="77777777" w:rsidR="00241D64" w:rsidRPr="007013F6" w:rsidRDefault="00241D64" w:rsidP="00FE3306">
            <w:pPr>
              <w:spacing w:line="360" w:lineRule="auto"/>
              <w:jc w:val="center"/>
              <w:rPr>
                <w:rFonts w:asciiTheme="minorEastAsia" w:hAnsiTheme="minorEastAsia"/>
                <w:sz w:val="18"/>
                <w:szCs w:val="18"/>
              </w:rPr>
            </w:pPr>
            <w:r w:rsidRPr="007013F6">
              <w:rPr>
                <w:rFonts w:asciiTheme="minorEastAsia" w:hAnsiTheme="minorEastAsia" w:hint="eastAsia"/>
                <w:sz w:val="18"/>
                <w:szCs w:val="18"/>
              </w:rPr>
              <w:t xml:space="preserve">1.1690 </w:t>
            </w:r>
          </w:p>
        </w:tc>
      </w:tr>
      <w:tr w:rsidR="00241D64" w:rsidRPr="00347FA0" w14:paraId="2DBF4526" w14:textId="77777777" w:rsidTr="00F4122B">
        <w:trPr>
          <w:trHeight w:val="387"/>
        </w:trPr>
        <w:tc>
          <w:tcPr>
            <w:tcW w:w="3081" w:type="pct"/>
            <w:shd w:val="clear" w:color="auto" w:fill="FFFFFF" w:themeFill="background1"/>
            <w:noWrap/>
            <w:vAlign w:val="center"/>
          </w:tcPr>
          <w:p w14:paraId="3F604639" w14:textId="7CB4473D" w:rsidR="00241D64" w:rsidRPr="007013F6" w:rsidRDefault="00241D64" w:rsidP="00FE3306">
            <w:pPr>
              <w:spacing w:line="360" w:lineRule="auto"/>
              <w:jc w:val="center"/>
              <w:rPr>
                <w:rFonts w:asciiTheme="minorEastAsia" w:hAnsiTheme="minorEastAsia"/>
                <w:sz w:val="18"/>
                <w:szCs w:val="18"/>
              </w:rPr>
            </w:pPr>
            <w:r w:rsidRPr="007013F6">
              <w:rPr>
                <w:rFonts w:asciiTheme="minorEastAsia" w:hAnsiTheme="minorEastAsia" w:hint="eastAsia"/>
                <w:sz w:val="18"/>
                <w:szCs w:val="18"/>
              </w:rPr>
              <w:t>三层</w:t>
            </w:r>
            <w:r w:rsidR="00476C3D" w:rsidRPr="007013F6">
              <w:rPr>
                <w:rFonts w:asciiTheme="minorEastAsia" w:hAnsiTheme="minorEastAsia" w:hint="eastAsia"/>
                <w:sz w:val="18"/>
                <w:szCs w:val="18"/>
              </w:rPr>
              <w:t>商业</w:t>
            </w:r>
          </w:p>
        </w:tc>
        <w:tc>
          <w:tcPr>
            <w:tcW w:w="1919" w:type="pct"/>
            <w:shd w:val="clear" w:color="auto" w:fill="FFFFFF" w:themeFill="background1"/>
            <w:noWrap/>
            <w:vAlign w:val="bottom"/>
          </w:tcPr>
          <w:p w14:paraId="6B72CA14" w14:textId="77777777" w:rsidR="00241D64" w:rsidRPr="007013F6" w:rsidRDefault="00241D64" w:rsidP="00FE3306">
            <w:pPr>
              <w:spacing w:line="360" w:lineRule="auto"/>
              <w:jc w:val="center"/>
              <w:rPr>
                <w:rFonts w:asciiTheme="minorEastAsia" w:hAnsiTheme="minorEastAsia"/>
                <w:sz w:val="18"/>
                <w:szCs w:val="18"/>
              </w:rPr>
            </w:pPr>
            <w:r w:rsidRPr="007013F6">
              <w:rPr>
                <w:rFonts w:asciiTheme="minorEastAsia" w:hAnsiTheme="minorEastAsia" w:hint="eastAsia"/>
                <w:sz w:val="18"/>
                <w:szCs w:val="18"/>
              </w:rPr>
              <w:t xml:space="preserve">1.0000 </w:t>
            </w:r>
          </w:p>
        </w:tc>
      </w:tr>
      <w:tr w:rsidR="00241D64" w:rsidRPr="00347FA0" w14:paraId="448FE030" w14:textId="77777777" w:rsidTr="00F4122B">
        <w:trPr>
          <w:trHeight w:val="387"/>
        </w:trPr>
        <w:tc>
          <w:tcPr>
            <w:tcW w:w="3081" w:type="pct"/>
            <w:shd w:val="clear" w:color="auto" w:fill="FFFFFF" w:themeFill="background1"/>
            <w:noWrap/>
            <w:vAlign w:val="center"/>
          </w:tcPr>
          <w:p w14:paraId="1DCC7B3A" w14:textId="40AA5D12" w:rsidR="00241D64" w:rsidRPr="007013F6" w:rsidRDefault="00241D64" w:rsidP="00FE3306">
            <w:pPr>
              <w:spacing w:line="360" w:lineRule="auto"/>
              <w:jc w:val="center"/>
              <w:rPr>
                <w:rFonts w:asciiTheme="minorEastAsia" w:hAnsiTheme="minorEastAsia"/>
                <w:sz w:val="18"/>
                <w:szCs w:val="18"/>
              </w:rPr>
            </w:pPr>
            <w:r w:rsidRPr="007013F6">
              <w:rPr>
                <w:rFonts w:asciiTheme="minorEastAsia" w:hAnsiTheme="minorEastAsia" w:hint="eastAsia"/>
                <w:sz w:val="18"/>
                <w:szCs w:val="18"/>
              </w:rPr>
              <w:t>四层</w:t>
            </w:r>
            <w:r w:rsidR="00476C3D" w:rsidRPr="007013F6">
              <w:rPr>
                <w:rFonts w:asciiTheme="minorEastAsia" w:hAnsiTheme="minorEastAsia" w:hint="eastAsia"/>
                <w:sz w:val="18"/>
                <w:szCs w:val="18"/>
              </w:rPr>
              <w:t>商业</w:t>
            </w:r>
          </w:p>
        </w:tc>
        <w:tc>
          <w:tcPr>
            <w:tcW w:w="1919" w:type="pct"/>
            <w:shd w:val="clear" w:color="auto" w:fill="FFFFFF" w:themeFill="background1"/>
            <w:noWrap/>
            <w:vAlign w:val="bottom"/>
          </w:tcPr>
          <w:p w14:paraId="48A0314B" w14:textId="77777777" w:rsidR="00241D64" w:rsidRPr="007013F6" w:rsidRDefault="00241D64" w:rsidP="00FE3306">
            <w:pPr>
              <w:spacing w:line="360" w:lineRule="auto"/>
              <w:jc w:val="center"/>
              <w:rPr>
                <w:rFonts w:asciiTheme="minorEastAsia" w:hAnsiTheme="minorEastAsia"/>
                <w:sz w:val="18"/>
                <w:szCs w:val="18"/>
              </w:rPr>
            </w:pPr>
            <w:r w:rsidRPr="007013F6">
              <w:rPr>
                <w:rFonts w:asciiTheme="minorEastAsia" w:hAnsiTheme="minorEastAsia" w:hint="eastAsia"/>
                <w:sz w:val="18"/>
                <w:szCs w:val="18"/>
              </w:rPr>
              <w:t xml:space="preserve">0.8844 </w:t>
            </w:r>
          </w:p>
        </w:tc>
      </w:tr>
      <w:tr w:rsidR="00241D64" w:rsidRPr="00347FA0" w14:paraId="71CF957C" w14:textId="77777777" w:rsidTr="00F4122B">
        <w:trPr>
          <w:trHeight w:val="387"/>
        </w:trPr>
        <w:tc>
          <w:tcPr>
            <w:tcW w:w="3081" w:type="pct"/>
            <w:shd w:val="clear" w:color="auto" w:fill="FFFFFF" w:themeFill="background1"/>
            <w:noWrap/>
            <w:vAlign w:val="center"/>
          </w:tcPr>
          <w:p w14:paraId="5E987863" w14:textId="2259446A" w:rsidR="00241D64" w:rsidRPr="007013F6" w:rsidRDefault="00241D64" w:rsidP="00FE3306">
            <w:pPr>
              <w:spacing w:line="360" w:lineRule="auto"/>
              <w:jc w:val="center"/>
              <w:rPr>
                <w:rFonts w:asciiTheme="minorEastAsia" w:hAnsiTheme="minorEastAsia"/>
                <w:sz w:val="18"/>
                <w:szCs w:val="18"/>
              </w:rPr>
            </w:pPr>
            <w:r w:rsidRPr="007013F6">
              <w:rPr>
                <w:rFonts w:asciiTheme="minorEastAsia" w:hAnsiTheme="minorEastAsia" w:hint="eastAsia"/>
                <w:sz w:val="18"/>
                <w:szCs w:val="18"/>
              </w:rPr>
              <w:t>五层</w:t>
            </w:r>
            <w:r w:rsidR="00476C3D" w:rsidRPr="007013F6">
              <w:rPr>
                <w:rFonts w:asciiTheme="minorEastAsia" w:hAnsiTheme="minorEastAsia" w:hint="eastAsia"/>
                <w:sz w:val="18"/>
                <w:szCs w:val="18"/>
              </w:rPr>
              <w:t>商业</w:t>
            </w:r>
          </w:p>
        </w:tc>
        <w:tc>
          <w:tcPr>
            <w:tcW w:w="1919" w:type="pct"/>
            <w:shd w:val="clear" w:color="auto" w:fill="FFFFFF" w:themeFill="background1"/>
            <w:noWrap/>
            <w:vAlign w:val="bottom"/>
          </w:tcPr>
          <w:p w14:paraId="1A4F5DD6" w14:textId="77777777" w:rsidR="00241D64" w:rsidRPr="007013F6" w:rsidRDefault="00241D64" w:rsidP="00FE3306">
            <w:pPr>
              <w:spacing w:line="360" w:lineRule="auto"/>
              <w:jc w:val="center"/>
              <w:rPr>
                <w:rFonts w:asciiTheme="minorEastAsia" w:hAnsiTheme="minorEastAsia"/>
                <w:sz w:val="18"/>
                <w:szCs w:val="18"/>
              </w:rPr>
            </w:pPr>
            <w:r w:rsidRPr="007013F6">
              <w:rPr>
                <w:rFonts w:asciiTheme="minorEastAsia" w:hAnsiTheme="minorEastAsia" w:hint="eastAsia"/>
                <w:sz w:val="18"/>
                <w:szCs w:val="18"/>
              </w:rPr>
              <w:t xml:space="preserve">0.7967 </w:t>
            </w:r>
          </w:p>
        </w:tc>
      </w:tr>
      <w:tr w:rsidR="00241D64" w:rsidRPr="00347FA0" w14:paraId="4E6C063B" w14:textId="77777777" w:rsidTr="00F4122B">
        <w:trPr>
          <w:trHeight w:val="387"/>
        </w:trPr>
        <w:tc>
          <w:tcPr>
            <w:tcW w:w="3081" w:type="pct"/>
            <w:shd w:val="clear" w:color="auto" w:fill="FFFFFF" w:themeFill="background1"/>
            <w:noWrap/>
            <w:vAlign w:val="center"/>
          </w:tcPr>
          <w:p w14:paraId="43A69F79" w14:textId="2B186DFC" w:rsidR="00241D64" w:rsidRPr="007013F6" w:rsidRDefault="00241D64" w:rsidP="00FE3306">
            <w:pPr>
              <w:spacing w:line="360" w:lineRule="auto"/>
              <w:jc w:val="center"/>
              <w:rPr>
                <w:rFonts w:asciiTheme="minorEastAsia" w:hAnsiTheme="minorEastAsia"/>
                <w:sz w:val="18"/>
                <w:szCs w:val="18"/>
              </w:rPr>
            </w:pPr>
            <w:r w:rsidRPr="007013F6">
              <w:rPr>
                <w:rFonts w:asciiTheme="minorEastAsia" w:hAnsiTheme="minorEastAsia" w:hint="eastAsia"/>
                <w:sz w:val="18"/>
                <w:szCs w:val="18"/>
              </w:rPr>
              <w:t>六层</w:t>
            </w:r>
            <w:r w:rsidR="00476C3D" w:rsidRPr="007013F6">
              <w:rPr>
                <w:rFonts w:asciiTheme="minorEastAsia" w:hAnsiTheme="minorEastAsia" w:hint="eastAsia"/>
                <w:sz w:val="18"/>
                <w:szCs w:val="18"/>
              </w:rPr>
              <w:t>商业</w:t>
            </w:r>
            <w:r w:rsidRPr="007013F6">
              <w:rPr>
                <w:rFonts w:asciiTheme="minorEastAsia" w:hAnsiTheme="minorEastAsia" w:hint="eastAsia"/>
                <w:sz w:val="18"/>
                <w:szCs w:val="18"/>
              </w:rPr>
              <w:t>及以上</w:t>
            </w:r>
          </w:p>
        </w:tc>
        <w:tc>
          <w:tcPr>
            <w:tcW w:w="1919" w:type="pct"/>
            <w:shd w:val="clear" w:color="auto" w:fill="FFFFFF" w:themeFill="background1"/>
            <w:noWrap/>
            <w:vAlign w:val="bottom"/>
          </w:tcPr>
          <w:p w14:paraId="6A40AE4F" w14:textId="77777777" w:rsidR="00241D64" w:rsidRPr="007013F6" w:rsidRDefault="00241D64" w:rsidP="00FE3306">
            <w:pPr>
              <w:spacing w:line="360" w:lineRule="auto"/>
              <w:jc w:val="center"/>
              <w:rPr>
                <w:rFonts w:asciiTheme="minorEastAsia" w:hAnsiTheme="minorEastAsia"/>
                <w:sz w:val="18"/>
                <w:szCs w:val="18"/>
              </w:rPr>
            </w:pPr>
            <w:r w:rsidRPr="007013F6">
              <w:rPr>
                <w:rFonts w:asciiTheme="minorEastAsia" w:hAnsiTheme="minorEastAsia" w:hint="eastAsia"/>
                <w:sz w:val="18"/>
                <w:szCs w:val="18"/>
              </w:rPr>
              <w:t xml:space="preserve">0.7267 </w:t>
            </w:r>
          </w:p>
        </w:tc>
      </w:tr>
      <w:tr w:rsidR="00CA395D" w:rsidRPr="00347FA0" w14:paraId="029E5BB7" w14:textId="77777777" w:rsidTr="00CA395D">
        <w:trPr>
          <w:trHeight w:val="387"/>
        </w:trPr>
        <w:tc>
          <w:tcPr>
            <w:tcW w:w="5000" w:type="pct"/>
            <w:gridSpan w:val="2"/>
            <w:shd w:val="clear" w:color="auto" w:fill="FFFFFF" w:themeFill="background1"/>
            <w:noWrap/>
            <w:vAlign w:val="center"/>
          </w:tcPr>
          <w:p w14:paraId="7679EFC5" w14:textId="77777777" w:rsidR="00CA395D" w:rsidRDefault="00CA395D" w:rsidP="00CA395D">
            <w:pPr>
              <w:jc w:val="left"/>
              <w:rPr>
                <w:rFonts w:asciiTheme="minorEastAsia" w:hAnsiTheme="minorEastAsia"/>
                <w:sz w:val="18"/>
                <w:szCs w:val="18"/>
              </w:rPr>
            </w:pPr>
            <w:r w:rsidRPr="00CA395D">
              <w:rPr>
                <w:rFonts w:asciiTheme="minorEastAsia" w:hAnsiTheme="minorEastAsia" w:hint="eastAsia"/>
                <w:sz w:val="18"/>
                <w:szCs w:val="18"/>
              </w:rPr>
              <w:t>备注：</w:t>
            </w:r>
          </w:p>
          <w:p w14:paraId="3720DBD5" w14:textId="3EF049B5" w:rsidR="00CA395D" w:rsidRPr="007013F6" w:rsidRDefault="00CA395D" w:rsidP="00CA395D">
            <w:pPr>
              <w:jc w:val="left"/>
              <w:rPr>
                <w:rFonts w:asciiTheme="minorEastAsia" w:hAnsiTheme="minorEastAsia"/>
                <w:sz w:val="18"/>
                <w:szCs w:val="18"/>
              </w:rPr>
            </w:pPr>
            <w:r w:rsidRPr="00CA395D">
              <w:rPr>
                <w:rFonts w:asciiTheme="minorEastAsia" w:hAnsiTheme="minorEastAsia" w:hint="eastAsia"/>
                <w:sz w:val="18"/>
                <w:szCs w:val="18"/>
              </w:rPr>
              <w:t>对于新出让土地，根据地上商业建筑面积和宗地建筑覆盖率可以测算商业层数；若为已经建成商业物业补地价类型，可直接选择实际商业层数测算。</w:t>
            </w:r>
          </w:p>
        </w:tc>
      </w:tr>
    </w:tbl>
    <w:p w14:paraId="0B0D6F20" w14:textId="105F038A" w:rsidR="00CF02DE" w:rsidRPr="00E710ED" w:rsidRDefault="00CF02DE" w:rsidP="0056680B">
      <w:pPr>
        <w:spacing w:line="60" w:lineRule="auto"/>
        <w:ind w:firstLineChars="200" w:firstLine="482"/>
        <w:jc w:val="center"/>
        <w:rPr>
          <w:rFonts w:ascii="Times New Roman" w:hAnsi="Times New Roman" w:cs="Times New Roman"/>
          <w:b/>
          <w:bCs/>
          <w:kern w:val="0"/>
          <w:sz w:val="24"/>
          <w:szCs w:val="28"/>
        </w:rPr>
      </w:pPr>
    </w:p>
    <w:p w14:paraId="36E2D4FC" w14:textId="0FF6B530" w:rsidR="00CB16AD" w:rsidRPr="00E710ED" w:rsidRDefault="00CB16AD" w:rsidP="00F4122B">
      <w:pPr>
        <w:spacing w:line="60" w:lineRule="auto"/>
        <w:jc w:val="center"/>
        <w:rPr>
          <w:rFonts w:ascii="Times New Roman" w:hAnsi="Times New Roman" w:cs="Times New Roman"/>
          <w:b/>
          <w:bCs/>
          <w:kern w:val="0"/>
          <w:sz w:val="28"/>
          <w:szCs w:val="28"/>
        </w:rPr>
      </w:pPr>
      <w:r w:rsidRPr="00E710ED">
        <w:rPr>
          <w:rFonts w:ascii="Times New Roman" w:hAnsi="Times New Roman" w:cs="Times New Roman" w:hint="eastAsia"/>
          <w:b/>
          <w:bCs/>
          <w:kern w:val="0"/>
          <w:sz w:val="28"/>
          <w:szCs w:val="28"/>
        </w:rPr>
        <w:t>附表</w:t>
      </w:r>
      <w:r w:rsidR="00E41CC4">
        <w:rPr>
          <w:rFonts w:ascii="Times New Roman" w:hAnsi="Times New Roman" w:cs="Times New Roman"/>
          <w:b/>
          <w:bCs/>
          <w:kern w:val="0"/>
          <w:sz w:val="28"/>
          <w:szCs w:val="28"/>
        </w:rPr>
        <w:t xml:space="preserve">7 </w:t>
      </w:r>
      <w:r w:rsidRPr="00E710ED">
        <w:rPr>
          <w:rFonts w:ascii="Times New Roman" w:hAnsi="Times New Roman" w:cs="Times New Roman" w:hint="eastAsia"/>
          <w:b/>
          <w:bCs/>
          <w:kern w:val="0"/>
          <w:sz w:val="28"/>
          <w:szCs w:val="28"/>
        </w:rPr>
        <w:t>地下空间修正系数表</w:t>
      </w:r>
    </w:p>
    <w:tbl>
      <w:tblPr>
        <w:tblStyle w:val="aa"/>
        <w:tblW w:w="5000" w:type="pct"/>
        <w:tblLook w:val="04A0" w:firstRow="1" w:lastRow="0" w:firstColumn="1" w:lastColumn="0" w:noHBand="0" w:noVBand="1"/>
      </w:tblPr>
      <w:tblGrid>
        <w:gridCol w:w="717"/>
        <w:gridCol w:w="6779"/>
        <w:gridCol w:w="1269"/>
      </w:tblGrid>
      <w:tr w:rsidR="00E710ED" w:rsidRPr="00E710ED" w14:paraId="05838C93" w14:textId="77777777" w:rsidTr="00F4122B">
        <w:tc>
          <w:tcPr>
            <w:tcW w:w="409" w:type="pct"/>
            <w:vAlign w:val="center"/>
          </w:tcPr>
          <w:p w14:paraId="6A89AFAE" w14:textId="3CF1C69B" w:rsidR="00C2787F" w:rsidRPr="00E710ED" w:rsidRDefault="00C2787F" w:rsidP="00FE3306">
            <w:pPr>
              <w:spacing w:line="360" w:lineRule="auto"/>
              <w:jc w:val="center"/>
              <w:rPr>
                <w:rFonts w:ascii="Times New Roman" w:hAnsi="Times New Roman" w:cs="Times New Roman"/>
                <w:b/>
                <w:bCs/>
                <w:kern w:val="0"/>
                <w:sz w:val="28"/>
                <w:szCs w:val="28"/>
              </w:rPr>
            </w:pPr>
            <w:r w:rsidRPr="00E710ED">
              <w:rPr>
                <w:rFonts w:ascii="Times New Roman" w:hAnsi="Times New Roman" w:cs="Times New Roman" w:hint="eastAsia"/>
                <w:b/>
                <w:sz w:val="18"/>
                <w:szCs w:val="18"/>
              </w:rPr>
              <w:t>序号</w:t>
            </w:r>
          </w:p>
        </w:tc>
        <w:tc>
          <w:tcPr>
            <w:tcW w:w="3867" w:type="pct"/>
            <w:vAlign w:val="center"/>
          </w:tcPr>
          <w:p w14:paraId="3F259721" w14:textId="225CECDF" w:rsidR="00C2787F" w:rsidRPr="00E710ED" w:rsidRDefault="00C2787F" w:rsidP="00FE3306">
            <w:pPr>
              <w:spacing w:line="360" w:lineRule="auto"/>
              <w:jc w:val="center"/>
              <w:rPr>
                <w:rFonts w:ascii="Times New Roman" w:hAnsi="Times New Roman" w:cs="Times New Roman"/>
                <w:b/>
                <w:bCs/>
                <w:kern w:val="0"/>
                <w:sz w:val="28"/>
                <w:szCs w:val="28"/>
              </w:rPr>
            </w:pPr>
            <w:r w:rsidRPr="00E710ED">
              <w:rPr>
                <w:rFonts w:ascii="Times New Roman" w:hAnsi="Times New Roman" w:cs="Times New Roman" w:hint="eastAsia"/>
                <w:b/>
                <w:sz w:val="18"/>
                <w:szCs w:val="18"/>
              </w:rPr>
              <w:t>分类</w:t>
            </w:r>
          </w:p>
        </w:tc>
        <w:tc>
          <w:tcPr>
            <w:tcW w:w="724" w:type="pct"/>
            <w:vAlign w:val="center"/>
          </w:tcPr>
          <w:p w14:paraId="20239C90" w14:textId="61F7E234" w:rsidR="00C2787F" w:rsidRPr="00E710ED" w:rsidRDefault="00C2787F" w:rsidP="00FE3306">
            <w:pPr>
              <w:spacing w:line="360" w:lineRule="auto"/>
              <w:jc w:val="center"/>
              <w:rPr>
                <w:rFonts w:ascii="Times New Roman" w:hAnsi="Times New Roman" w:cs="Times New Roman"/>
                <w:b/>
                <w:bCs/>
                <w:kern w:val="0"/>
                <w:sz w:val="28"/>
                <w:szCs w:val="28"/>
              </w:rPr>
            </w:pPr>
            <w:r w:rsidRPr="00E710ED">
              <w:rPr>
                <w:rFonts w:ascii="Times New Roman" w:hAnsi="Times New Roman" w:cs="Times New Roman" w:hint="eastAsia"/>
                <w:b/>
                <w:sz w:val="18"/>
                <w:szCs w:val="18"/>
              </w:rPr>
              <w:t>修正系数</w:t>
            </w:r>
          </w:p>
        </w:tc>
      </w:tr>
      <w:tr w:rsidR="00E710ED" w:rsidRPr="00E710ED" w14:paraId="39E3BA03" w14:textId="77777777" w:rsidTr="00F4122B">
        <w:tc>
          <w:tcPr>
            <w:tcW w:w="409" w:type="pct"/>
            <w:vAlign w:val="center"/>
          </w:tcPr>
          <w:p w14:paraId="7C7A624E" w14:textId="7DADD1C2" w:rsidR="00C2787F" w:rsidRPr="00E710ED" w:rsidRDefault="00C2787F" w:rsidP="00FE3306">
            <w:pPr>
              <w:spacing w:line="360" w:lineRule="auto"/>
              <w:jc w:val="center"/>
              <w:rPr>
                <w:rFonts w:ascii="Times New Roman" w:hAnsi="Times New Roman" w:cs="Times New Roman"/>
                <w:b/>
                <w:bCs/>
                <w:kern w:val="0"/>
                <w:sz w:val="28"/>
                <w:szCs w:val="28"/>
              </w:rPr>
            </w:pPr>
            <w:r w:rsidRPr="00E710ED">
              <w:rPr>
                <w:rFonts w:ascii="Times New Roman" w:hAnsi="Times New Roman" w:cs="Times New Roman" w:hint="eastAsia"/>
                <w:sz w:val="18"/>
                <w:szCs w:val="18"/>
              </w:rPr>
              <w:t>1</w:t>
            </w:r>
          </w:p>
        </w:tc>
        <w:tc>
          <w:tcPr>
            <w:tcW w:w="3867" w:type="pct"/>
            <w:vAlign w:val="center"/>
          </w:tcPr>
          <w:p w14:paraId="7E1A31F5" w14:textId="1E8ACCB7" w:rsidR="00C2787F" w:rsidRPr="00D322BC" w:rsidRDefault="002018AD" w:rsidP="00FE3306">
            <w:pPr>
              <w:spacing w:line="360" w:lineRule="auto"/>
              <w:rPr>
                <w:rFonts w:ascii="Times New Roman" w:hAnsi="Times New Roman"/>
                <w:sz w:val="18"/>
              </w:rPr>
            </w:pPr>
            <w:r w:rsidRPr="00D322BC">
              <w:rPr>
                <w:rFonts w:hint="eastAsia"/>
                <w:sz w:val="18"/>
                <w:szCs w:val="18"/>
              </w:rPr>
              <w:t>交通设施（不含加油站、加气站、训考场、社会停车场（库）），综合管廊</w:t>
            </w:r>
          </w:p>
        </w:tc>
        <w:tc>
          <w:tcPr>
            <w:tcW w:w="724" w:type="pct"/>
            <w:vAlign w:val="center"/>
          </w:tcPr>
          <w:p w14:paraId="4DFB8C4C" w14:textId="27716CEE" w:rsidR="00C2787F" w:rsidRPr="00E710ED" w:rsidRDefault="00C2787F" w:rsidP="00FE3306">
            <w:pPr>
              <w:spacing w:line="360" w:lineRule="auto"/>
              <w:jc w:val="center"/>
              <w:rPr>
                <w:rFonts w:ascii="Times New Roman" w:hAnsi="Times New Roman" w:cs="Times New Roman"/>
                <w:b/>
                <w:bCs/>
                <w:kern w:val="0"/>
                <w:sz w:val="28"/>
                <w:szCs w:val="28"/>
              </w:rPr>
            </w:pPr>
            <w:r w:rsidRPr="00E710ED">
              <w:rPr>
                <w:rFonts w:ascii="Times New Roman" w:hAnsi="Times New Roman" w:cs="Times New Roman"/>
                <w:sz w:val="18"/>
                <w:szCs w:val="18"/>
              </w:rPr>
              <w:t>0.1</w:t>
            </w:r>
          </w:p>
        </w:tc>
      </w:tr>
      <w:tr w:rsidR="00C2787F" w:rsidRPr="00E710ED" w14:paraId="76FB259E" w14:textId="77777777" w:rsidTr="00F4122B">
        <w:tc>
          <w:tcPr>
            <w:tcW w:w="409" w:type="pct"/>
            <w:vAlign w:val="center"/>
          </w:tcPr>
          <w:p w14:paraId="732D078C" w14:textId="456CA0C1" w:rsidR="00C2787F" w:rsidRPr="00E710ED" w:rsidRDefault="00C2787F" w:rsidP="00FE3306">
            <w:pPr>
              <w:spacing w:line="360" w:lineRule="auto"/>
              <w:jc w:val="center"/>
              <w:rPr>
                <w:rFonts w:ascii="Times New Roman" w:hAnsi="Times New Roman" w:cs="Times New Roman"/>
                <w:b/>
                <w:bCs/>
                <w:kern w:val="0"/>
                <w:sz w:val="28"/>
                <w:szCs w:val="28"/>
              </w:rPr>
            </w:pPr>
            <w:r w:rsidRPr="00E710ED">
              <w:rPr>
                <w:rFonts w:ascii="Times New Roman" w:hAnsi="Times New Roman" w:cs="Times New Roman" w:hint="eastAsia"/>
                <w:sz w:val="18"/>
                <w:szCs w:val="18"/>
              </w:rPr>
              <w:t>2</w:t>
            </w:r>
          </w:p>
        </w:tc>
        <w:tc>
          <w:tcPr>
            <w:tcW w:w="3867" w:type="pct"/>
            <w:vAlign w:val="center"/>
          </w:tcPr>
          <w:p w14:paraId="2187786D" w14:textId="5C722192" w:rsidR="00C2787F" w:rsidRPr="00D322BC" w:rsidRDefault="002018AD" w:rsidP="00FE3306">
            <w:pPr>
              <w:spacing w:line="360" w:lineRule="auto"/>
              <w:rPr>
                <w:rFonts w:ascii="Times New Roman" w:hAnsi="Times New Roman" w:cs="Times New Roman"/>
                <w:b/>
                <w:bCs/>
                <w:kern w:val="0"/>
                <w:sz w:val="28"/>
                <w:szCs w:val="28"/>
              </w:rPr>
            </w:pPr>
            <w:r w:rsidRPr="00D322BC">
              <w:rPr>
                <w:rFonts w:ascii="Times New Roman" w:hAnsi="Times New Roman" w:cs="Times New Roman" w:hint="eastAsia"/>
                <w:sz w:val="18"/>
                <w:szCs w:val="18"/>
              </w:rPr>
              <w:t>除上述类别以外的其他地下空间</w:t>
            </w:r>
          </w:p>
        </w:tc>
        <w:tc>
          <w:tcPr>
            <w:tcW w:w="724" w:type="pct"/>
            <w:vAlign w:val="center"/>
          </w:tcPr>
          <w:p w14:paraId="6523BD18" w14:textId="42D73E5D" w:rsidR="00C2787F" w:rsidRPr="00E710ED" w:rsidRDefault="00C2787F" w:rsidP="00FE3306">
            <w:pPr>
              <w:spacing w:line="360" w:lineRule="auto"/>
              <w:jc w:val="center"/>
              <w:rPr>
                <w:rFonts w:ascii="Times New Roman" w:hAnsi="Times New Roman" w:cs="Times New Roman"/>
                <w:b/>
                <w:bCs/>
                <w:kern w:val="0"/>
                <w:sz w:val="28"/>
                <w:szCs w:val="28"/>
              </w:rPr>
            </w:pPr>
            <w:r w:rsidRPr="00E710ED">
              <w:rPr>
                <w:rFonts w:ascii="Times New Roman" w:hAnsi="Times New Roman" w:cs="Times New Roman"/>
                <w:sz w:val="18"/>
                <w:szCs w:val="18"/>
              </w:rPr>
              <w:t>0.3</w:t>
            </w:r>
          </w:p>
        </w:tc>
      </w:tr>
    </w:tbl>
    <w:p w14:paraId="502107BC" w14:textId="77777777" w:rsidR="006672F0" w:rsidRDefault="006672F0" w:rsidP="006672F0">
      <w:pPr>
        <w:spacing w:line="60" w:lineRule="auto"/>
        <w:rPr>
          <w:rFonts w:ascii="Times New Roman" w:hAnsi="Times New Roman" w:cs="Times New Roman"/>
          <w:b/>
          <w:bCs/>
          <w:kern w:val="0"/>
          <w:sz w:val="24"/>
          <w:szCs w:val="28"/>
        </w:rPr>
      </w:pPr>
    </w:p>
    <w:p w14:paraId="5B529945" w14:textId="77777777" w:rsidR="001D6EC8" w:rsidRDefault="001D6EC8" w:rsidP="006672F0">
      <w:pPr>
        <w:spacing w:line="60" w:lineRule="auto"/>
        <w:rPr>
          <w:rFonts w:ascii="Times New Roman" w:hAnsi="Times New Roman" w:cs="Times New Roman"/>
          <w:b/>
          <w:bCs/>
          <w:kern w:val="0"/>
          <w:sz w:val="24"/>
          <w:szCs w:val="28"/>
        </w:rPr>
      </w:pPr>
    </w:p>
    <w:p w14:paraId="0ACEC2FD" w14:textId="77777777" w:rsidR="001D6EC8" w:rsidRDefault="001D6EC8" w:rsidP="006672F0">
      <w:pPr>
        <w:spacing w:line="60" w:lineRule="auto"/>
        <w:rPr>
          <w:rFonts w:ascii="Times New Roman" w:hAnsi="Times New Roman" w:cs="Times New Roman"/>
          <w:b/>
          <w:bCs/>
          <w:kern w:val="0"/>
          <w:sz w:val="24"/>
          <w:szCs w:val="28"/>
        </w:rPr>
      </w:pPr>
    </w:p>
    <w:p w14:paraId="391B0BFF" w14:textId="77777777" w:rsidR="001D6EC8" w:rsidRDefault="001D6EC8" w:rsidP="006672F0">
      <w:pPr>
        <w:spacing w:line="60" w:lineRule="auto"/>
        <w:rPr>
          <w:rFonts w:ascii="Times New Roman" w:hAnsi="Times New Roman" w:cs="Times New Roman"/>
          <w:b/>
          <w:bCs/>
          <w:kern w:val="0"/>
          <w:sz w:val="24"/>
          <w:szCs w:val="28"/>
        </w:rPr>
      </w:pPr>
    </w:p>
    <w:p w14:paraId="5DA8164B" w14:textId="77777777" w:rsidR="001D6EC8" w:rsidRDefault="001D6EC8" w:rsidP="006672F0">
      <w:pPr>
        <w:spacing w:line="60" w:lineRule="auto"/>
        <w:rPr>
          <w:rFonts w:ascii="Times New Roman" w:hAnsi="Times New Roman" w:cs="Times New Roman"/>
          <w:b/>
          <w:bCs/>
          <w:kern w:val="0"/>
          <w:sz w:val="24"/>
          <w:szCs w:val="28"/>
        </w:rPr>
      </w:pPr>
    </w:p>
    <w:p w14:paraId="146C213A" w14:textId="77777777" w:rsidR="001D6EC8" w:rsidRDefault="001D6EC8" w:rsidP="006672F0">
      <w:pPr>
        <w:spacing w:line="60" w:lineRule="auto"/>
        <w:rPr>
          <w:rFonts w:ascii="Times New Roman" w:hAnsi="Times New Roman" w:cs="Times New Roman"/>
          <w:b/>
          <w:bCs/>
          <w:kern w:val="0"/>
          <w:sz w:val="24"/>
          <w:szCs w:val="28"/>
        </w:rPr>
      </w:pPr>
    </w:p>
    <w:p w14:paraId="134369B7" w14:textId="77777777" w:rsidR="001D6EC8" w:rsidRDefault="001D6EC8" w:rsidP="006672F0">
      <w:pPr>
        <w:spacing w:line="60" w:lineRule="auto"/>
        <w:rPr>
          <w:rFonts w:ascii="Times New Roman" w:hAnsi="Times New Roman" w:cs="Times New Roman"/>
          <w:b/>
          <w:bCs/>
          <w:kern w:val="0"/>
          <w:sz w:val="24"/>
          <w:szCs w:val="28"/>
        </w:rPr>
      </w:pPr>
    </w:p>
    <w:p w14:paraId="1C3B5B70" w14:textId="77777777" w:rsidR="001D6EC8" w:rsidRDefault="001D6EC8" w:rsidP="006672F0">
      <w:pPr>
        <w:spacing w:line="60" w:lineRule="auto"/>
        <w:rPr>
          <w:rFonts w:ascii="Times New Roman" w:hAnsi="Times New Roman" w:cs="Times New Roman"/>
          <w:b/>
          <w:bCs/>
          <w:kern w:val="0"/>
          <w:sz w:val="24"/>
          <w:szCs w:val="28"/>
        </w:rPr>
      </w:pPr>
    </w:p>
    <w:p w14:paraId="7CC6CF62" w14:textId="1649D9F0" w:rsidR="009E1413" w:rsidRPr="00E710ED" w:rsidRDefault="009E1413" w:rsidP="009E1413">
      <w:pPr>
        <w:spacing w:line="60" w:lineRule="auto"/>
        <w:ind w:firstLineChars="200" w:firstLine="562"/>
        <w:jc w:val="center"/>
        <w:rPr>
          <w:rFonts w:ascii="Times New Roman" w:hAnsi="Times New Roman" w:cs="Times New Roman"/>
          <w:b/>
          <w:bCs/>
          <w:kern w:val="0"/>
          <w:sz w:val="28"/>
          <w:szCs w:val="28"/>
        </w:rPr>
      </w:pPr>
      <w:r w:rsidRPr="00E710ED">
        <w:rPr>
          <w:rFonts w:ascii="Times New Roman" w:hAnsi="Times New Roman" w:cs="Times New Roman" w:hint="eastAsia"/>
          <w:b/>
          <w:bCs/>
          <w:kern w:val="0"/>
          <w:sz w:val="28"/>
          <w:szCs w:val="28"/>
        </w:rPr>
        <w:lastRenderedPageBreak/>
        <w:t>附表</w:t>
      </w:r>
      <w:r w:rsidR="00E41CC4">
        <w:rPr>
          <w:rFonts w:ascii="Times New Roman" w:hAnsi="Times New Roman" w:cs="Times New Roman"/>
          <w:b/>
          <w:bCs/>
          <w:kern w:val="0"/>
          <w:sz w:val="28"/>
          <w:szCs w:val="28"/>
        </w:rPr>
        <w:t>8</w:t>
      </w:r>
      <w:r w:rsidR="00E41CC4" w:rsidRPr="00E710ED">
        <w:rPr>
          <w:rFonts w:ascii="Times New Roman" w:hAnsi="Times New Roman" w:cs="Times New Roman"/>
          <w:b/>
          <w:bCs/>
          <w:kern w:val="0"/>
          <w:sz w:val="28"/>
          <w:szCs w:val="28"/>
        </w:rPr>
        <w:t xml:space="preserve"> </w:t>
      </w:r>
      <w:r w:rsidR="003366C6">
        <w:rPr>
          <w:rFonts w:ascii="Times New Roman" w:hAnsi="Times New Roman" w:cs="Times New Roman" w:hint="eastAsia"/>
          <w:b/>
          <w:bCs/>
          <w:kern w:val="0"/>
          <w:sz w:val="28"/>
          <w:szCs w:val="28"/>
        </w:rPr>
        <w:t>棚户区改造</w:t>
      </w:r>
      <w:r w:rsidRPr="00E710ED">
        <w:rPr>
          <w:rFonts w:ascii="Times New Roman" w:hAnsi="Times New Roman" w:cs="Times New Roman" w:hint="eastAsia"/>
          <w:b/>
          <w:bCs/>
          <w:kern w:val="0"/>
          <w:sz w:val="28"/>
          <w:szCs w:val="28"/>
        </w:rPr>
        <w:t>项目修正系数表</w:t>
      </w:r>
    </w:p>
    <w:tbl>
      <w:tblPr>
        <w:tblW w:w="5000" w:type="pct"/>
        <w:tblLook w:val="04A0" w:firstRow="1" w:lastRow="0" w:firstColumn="1" w:lastColumn="0" w:noHBand="0" w:noVBand="1"/>
      </w:tblPr>
      <w:tblGrid>
        <w:gridCol w:w="688"/>
        <w:gridCol w:w="2915"/>
        <w:gridCol w:w="1299"/>
        <w:gridCol w:w="1299"/>
        <w:gridCol w:w="1297"/>
        <w:gridCol w:w="1267"/>
      </w:tblGrid>
      <w:tr w:rsidR="00E710ED" w:rsidRPr="00E710ED" w14:paraId="46C1F3D0" w14:textId="77777777" w:rsidTr="00F4122B">
        <w:trPr>
          <w:trHeight w:val="450"/>
        </w:trPr>
        <w:tc>
          <w:tcPr>
            <w:tcW w:w="392" w:type="pct"/>
            <w:tcBorders>
              <w:top w:val="single" w:sz="4" w:space="0" w:color="auto"/>
              <w:left w:val="single" w:sz="4" w:space="0" w:color="auto"/>
              <w:bottom w:val="single" w:sz="4" w:space="0" w:color="auto"/>
              <w:right w:val="single" w:sz="4" w:space="0" w:color="auto"/>
            </w:tcBorders>
            <w:vAlign w:val="center"/>
          </w:tcPr>
          <w:p w14:paraId="720ED8C3" w14:textId="77777777" w:rsidR="009E1413" w:rsidRPr="00E710ED" w:rsidRDefault="009E1413" w:rsidP="00FE3306">
            <w:pPr>
              <w:spacing w:line="360" w:lineRule="auto"/>
              <w:jc w:val="center"/>
              <w:rPr>
                <w:b/>
                <w:sz w:val="18"/>
              </w:rPr>
            </w:pPr>
            <w:r w:rsidRPr="00E710ED">
              <w:rPr>
                <w:rFonts w:hint="eastAsia"/>
                <w:b/>
                <w:sz w:val="18"/>
              </w:rPr>
              <w:t>序号</w:t>
            </w:r>
          </w:p>
        </w:tc>
        <w:tc>
          <w:tcPr>
            <w:tcW w:w="1663" w:type="pct"/>
            <w:tcBorders>
              <w:top w:val="single" w:sz="4" w:space="0" w:color="auto"/>
              <w:left w:val="single" w:sz="4" w:space="0" w:color="auto"/>
              <w:bottom w:val="single" w:sz="4" w:space="0" w:color="auto"/>
              <w:right w:val="single" w:sz="4" w:space="0" w:color="auto"/>
            </w:tcBorders>
            <w:vAlign w:val="center"/>
          </w:tcPr>
          <w:p w14:paraId="3E9E9BEA" w14:textId="2A3A8AAE" w:rsidR="009E1413" w:rsidRPr="00E710ED" w:rsidRDefault="003366C6" w:rsidP="00FE3306">
            <w:pPr>
              <w:spacing w:line="360" w:lineRule="auto"/>
              <w:jc w:val="center"/>
              <w:rPr>
                <w:b/>
                <w:sz w:val="18"/>
              </w:rPr>
            </w:pPr>
            <w:r>
              <w:rPr>
                <w:rFonts w:hint="eastAsia"/>
                <w:b/>
                <w:sz w:val="18"/>
              </w:rPr>
              <w:t>棚户区改造</w:t>
            </w:r>
            <w:r w:rsidR="009E1413" w:rsidRPr="00E710ED">
              <w:rPr>
                <w:rFonts w:hint="eastAsia"/>
                <w:b/>
                <w:sz w:val="18"/>
              </w:rPr>
              <w:t>类型</w:t>
            </w:r>
          </w:p>
        </w:tc>
        <w:tc>
          <w:tcPr>
            <w:tcW w:w="741" w:type="pct"/>
            <w:tcBorders>
              <w:top w:val="single" w:sz="4" w:space="0" w:color="auto"/>
              <w:left w:val="nil"/>
              <w:bottom w:val="single" w:sz="4" w:space="0" w:color="auto"/>
              <w:right w:val="single" w:sz="4" w:space="0" w:color="auto"/>
            </w:tcBorders>
            <w:shd w:val="clear" w:color="auto" w:fill="auto"/>
            <w:vAlign w:val="center"/>
            <w:hideMark/>
          </w:tcPr>
          <w:p w14:paraId="65D02936" w14:textId="77777777" w:rsidR="009E1413" w:rsidRPr="00E710ED" w:rsidRDefault="009E1413" w:rsidP="00FE3306">
            <w:pPr>
              <w:spacing w:line="360" w:lineRule="auto"/>
              <w:jc w:val="center"/>
              <w:rPr>
                <w:b/>
                <w:sz w:val="18"/>
              </w:rPr>
            </w:pPr>
            <w:r w:rsidRPr="00E710ED">
              <w:rPr>
                <w:rFonts w:hint="eastAsia"/>
                <w:b/>
                <w:sz w:val="18"/>
              </w:rPr>
              <w:t>适用住宅地价修正系数</w:t>
            </w:r>
          </w:p>
        </w:tc>
        <w:tc>
          <w:tcPr>
            <w:tcW w:w="741" w:type="pct"/>
            <w:tcBorders>
              <w:top w:val="single" w:sz="4" w:space="0" w:color="auto"/>
              <w:left w:val="nil"/>
              <w:bottom w:val="single" w:sz="4" w:space="0" w:color="auto"/>
              <w:right w:val="single" w:sz="4" w:space="0" w:color="auto"/>
            </w:tcBorders>
            <w:vAlign w:val="center"/>
          </w:tcPr>
          <w:p w14:paraId="7DC9E836" w14:textId="77777777" w:rsidR="009E1413" w:rsidRPr="00E710ED" w:rsidRDefault="009E1413" w:rsidP="00FE3306">
            <w:pPr>
              <w:spacing w:line="360" w:lineRule="auto"/>
              <w:jc w:val="center"/>
              <w:rPr>
                <w:b/>
                <w:sz w:val="18"/>
              </w:rPr>
            </w:pPr>
            <w:r w:rsidRPr="00E710ED">
              <w:rPr>
                <w:rFonts w:hint="eastAsia"/>
                <w:b/>
                <w:sz w:val="18"/>
              </w:rPr>
              <w:t>适用商业地价修正系数</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E5987" w14:textId="77777777" w:rsidR="009E1413" w:rsidRPr="00E710ED" w:rsidRDefault="009E1413" w:rsidP="00FE3306">
            <w:pPr>
              <w:spacing w:line="360" w:lineRule="auto"/>
              <w:jc w:val="center"/>
              <w:rPr>
                <w:b/>
                <w:sz w:val="18"/>
              </w:rPr>
            </w:pPr>
            <w:r w:rsidRPr="00E710ED">
              <w:rPr>
                <w:rFonts w:hint="eastAsia"/>
                <w:b/>
                <w:sz w:val="18"/>
              </w:rPr>
              <w:t>适用办公地价修正系数</w:t>
            </w:r>
          </w:p>
        </w:tc>
        <w:tc>
          <w:tcPr>
            <w:tcW w:w="724" w:type="pct"/>
            <w:tcBorders>
              <w:top w:val="single" w:sz="4" w:space="0" w:color="auto"/>
              <w:left w:val="nil"/>
              <w:bottom w:val="single" w:sz="4" w:space="0" w:color="auto"/>
              <w:right w:val="single" w:sz="4" w:space="0" w:color="auto"/>
            </w:tcBorders>
            <w:shd w:val="clear" w:color="auto" w:fill="auto"/>
            <w:vAlign w:val="center"/>
            <w:hideMark/>
          </w:tcPr>
          <w:p w14:paraId="7E1D57E5" w14:textId="77777777" w:rsidR="009E1413" w:rsidRPr="00E710ED" w:rsidRDefault="009E1413" w:rsidP="00FE3306">
            <w:pPr>
              <w:spacing w:line="360" w:lineRule="auto"/>
              <w:jc w:val="center"/>
              <w:rPr>
                <w:b/>
                <w:sz w:val="18"/>
              </w:rPr>
            </w:pPr>
            <w:r w:rsidRPr="00E710ED">
              <w:rPr>
                <w:rFonts w:hint="eastAsia"/>
                <w:b/>
                <w:sz w:val="18"/>
              </w:rPr>
              <w:t>适用工业地价修正系数</w:t>
            </w:r>
          </w:p>
        </w:tc>
      </w:tr>
      <w:tr w:rsidR="00E710ED" w:rsidRPr="00E710ED" w14:paraId="5C851C63" w14:textId="77777777" w:rsidTr="00F4122B">
        <w:trPr>
          <w:trHeight w:val="270"/>
        </w:trPr>
        <w:tc>
          <w:tcPr>
            <w:tcW w:w="392" w:type="pct"/>
            <w:tcBorders>
              <w:top w:val="nil"/>
              <w:left w:val="single" w:sz="4" w:space="0" w:color="auto"/>
              <w:bottom w:val="single" w:sz="4" w:space="0" w:color="auto"/>
              <w:right w:val="single" w:sz="4" w:space="0" w:color="auto"/>
            </w:tcBorders>
          </w:tcPr>
          <w:p w14:paraId="19B343B6"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hint="eastAsia"/>
                <w:sz w:val="18"/>
              </w:rPr>
              <w:t>1</w:t>
            </w:r>
          </w:p>
        </w:tc>
        <w:tc>
          <w:tcPr>
            <w:tcW w:w="1663" w:type="pct"/>
            <w:tcBorders>
              <w:top w:val="nil"/>
              <w:left w:val="single" w:sz="4" w:space="0" w:color="auto"/>
              <w:bottom w:val="single" w:sz="4" w:space="0" w:color="auto"/>
              <w:right w:val="single" w:sz="4" w:space="0" w:color="auto"/>
            </w:tcBorders>
          </w:tcPr>
          <w:p w14:paraId="0D396C18" w14:textId="77777777" w:rsidR="009E1413" w:rsidRPr="00E710ED" w:rsidRDefault="009E1413" w:rsidP="00FE3306">
            <w:pPr>
              <w:widowControl/>
              <w:spacing w:line="360" w:lineRule="auto"/>
              <w:jc w:val="left"/>
              <w:rPr>
                <w:rFonts w:ascii="Times New Roman" w:hAnsi="Times New Roman"/>
                <w:sz w:val="18"/>
              </w:rPr>
            </w:pPr>
            <w:r w:rsidRPr="00E710ED">
              <w:rPr>
                <w:rFonts w:ascii="Times New Roman" w:hAnsi="Times New Roman" w:hint="eastAsia"/>
                <w:sz w:val="18"/>
              </w:rPr>
              <w:t>安置已取得房地产证的建筑面积</w:t>
            </w:r>
          </w:p>
        </w:tc>
        <w:tc>
          <w:tcPr>
            <w:tcW w:w="741" w:type="pct"/>
            <w:tcBorders>
              <w:top w:val="nil"/>
              <w:left w:val="nil"/>
              <w:bottom w:val="single" w:sz="4" w:space="0" w:color="auto"/>
              <w:right w:val="single" w:sz="4" w:space="0" w:color="auto"/>
            </w:tcBorders>
            <w:shd w:val="clear" w:color="auto" w:fill="auto"/>
            <w:noWrap/>
            <w:vAlign w:val="bottom"/>
            <w:hideMark/>
          </w:tcPr>
          <w:p w14:paraId="6EF4996D"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sz w:val="18"/>
              </w:rPr>
              <w:t>0.1</w:t>
            </w:r>
          </w:p>
        </w:tc>
        <w:tc>
          <w:tcPr>
            <w:tcW w:w="741" w:type="pct"/>
            <w:tcBorders>
              <w:top w:val="single" w:sz="4" w:space="0" w:color="auto"/>
              <w:left w:val="nil"/>
              <w:bottom w:val="single" w:sz="4" w:space="0" w:color="auto"/>
              <w:right w:val="single" w:sz="4" w:space="0" w:color="auto"/>
            </w:tcBorders>
            <w:vAlign w:val="bottom"/>
          </w:tcPr>
          <w:p w14:paraId="38AEDA17" w14:textId="22E6FB6C" w:rsidR="009E1413" w:rsidRPr="00E710ED" w:rsidRDefault="00BC18CE" w:rsidP="00FE3306">
            <w:pPr>
              <w:widowControl/>
              <w:spacing w:line="360" w:lineRule="auto"/>
              <w:jc w:val="center"/>
              <w:rPr>
                <w:rFonts w:ascii="Times New Roman" w:hAnsi="Times New Roman"/>
                <w:sz w:val="18"/>
              </w:rPr>
            </w:pPr>
            <w:r>
              <w:rPr>
                <w:rFonts w:ascii="Times New Roman" w:hAnsi="Times New Roman" w:hint="eastAsia"/>
                <w:sz w:val="18"/>
              </w:rPr>
              <w:t>0.18</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188FC" w14:textId="12481948" w:rsidR="009E1413" w:rsidRPr="00E710ED" w:rsidRDefault="00BC18CE" w:rsidP="00FE3306">
            <w:pPr>
              <w:widowControl/>
              <w:spacing w:line="360" w:lineRule="auto"/>
              <w:jc w:val="center"/>
              <w:rPr>
                <w:rFonts w:ascii="Times New Roman" w:hAnsi="Times New Roman"/>
                <w:sz w:val="18"/>
              </w:rPr>
            </w:pPr>
            <w:r>
              <w:rPr>
                <w:rFonts w:ascii="Times New Roman" w:hAnsi="Times New Roman" w:hint="eastAsia"/>
                <w:sz w:val="18"/>
              </w:rPr>
              <w:t>0.15</w:t>
            </w:r>
          </w:p>
        </w:tc>
        <w:tc>
          <w:tcPr>
            <w:tcW w:w="724" w:type="pct"/>
            <w:tcBorders>
              <w:top w:val="nil"/>
              <w:left w:val="nil"/>
              <w:bottom w:val="single" w:sz="4" w:space="0" w:color="auto"/>
              <w:right w:val="single" w:sz="4" w:space="0" w:color="auto"/>
            </w:tcBorders>
            <w:shd w:val="clear" w:color="auto" w:fill="auto"/>
            <w:noWrap/>
            <w:vAlign w:val="bottom"/>
            <w:hideMark/>
          </w:tcPr>
          <w:p w14:paraId="1B210337"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sz w:val="18"/>
              </w:rPr>
              <w:t>0.15</w:t>
            </w:r>
          </w:p>
        </w:tc>
      </w:tr>
      <w:tr w:rsidR="00E710ED" w:rsidRPr="00E710ED" w14:paraId="576D52B3" w14:textId="77777777" w:rsidTr="00F4122B">
        <w:trPr>
          <w:trHeight w:val="270"/>
        </w:trPr>
        <w:tc>
          <w:tcPr>
            <w:tcW w:w="392" w:type="pct"/>
            <w:tcBorders>
              <w:top w:val="nil"/>
              <w:left w:val="single" w:sz="4" w:space="0" w:color="auto"/>
              <w:bottom w:val="single" w:sz="4" w:space="0" w:color="auto"/>
              <w:right w:val="single" w:sz="4" w:space="0" w:color="auto"/>
            </w:tcBorders>
          </w:tcPr>
          <w:p w14:paraId="799EDFC6"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hint="eastAsia"/>
                <w:sz w:val="18"/>
              </w:rPr>
              <w:t>2</w:t>
            </w:r>
          </w:p>
        </w:tc>
        <w:tc>
          <w:tcPr>
            <w:tcW w:w="1663" w:type="pct"/>
            <w:tcBorders>
              <w:top w:val="nil"/>
              <w:left w:val="single" w:sz="4" w:space="0" w:color="auto"/>
              <w:bottom w:val="single" w:sz="4" w:space="0" w:color="auto"/>
              <w:right w:val="single" w:sz="4" w:space="0" w:color="auto"/>
            </w:tcBorders>
          </w:tcPr>
          <w:p w14:paraId="5EFB98A7" w14:textId="77777777" w:rsidR="009E1413" w:rsidRPr="00E710ED" w:rsidRDefault="009E1413" w:rsidP="00FE3306">
            <w:pPr>
              <w:widowControl/>
              <w:spacing w:line="360" w:lineRule="auto"/>
              <w:jc w:val="left"/>
              <w:rPr>
                <w:rFonts w:ascii="Times New Roman" w:hAnsi="Times New Roman"/>
                <w:sz w:val="18"/>
              </w:rPr>
            </w:pPr>
            <w:r w:rsidRPr="00E710ED">
              <w:rPr>
                <w:rFonts w:ascii="Times New Roman" w:hAnsi="Times New Roman" w:hint="eastAsia"/>
                <w:sz w:val="18"/>
              </w:rPr>
              <w:t>安置未取得房地产证的建筑面积</w:t>
            </w:r>
          </w:p>
        </w:tc>
        <w:tc>
          <w:tcPr>
            <w:tcW w:w="741" w:type="pct"/>
            <w:tcBorders>
              <w:top w:val="nil"/>
              <w:left w:val="nil"/>
              <w:bottom w:val="single" w:sz="4" w:space="0" w:color="auto"/>
              <w:right w:val="single" w:sz="4" w:space="0" w:color="auto"/>
            </w:tcBorders>
            <w:shd w:val="clear" w:color="auto" w:fill="auto"/>
            <w:vAlign w:val="center"/>
            <w:hideMark/>
          </w:tcPr>
          <w:p w14:paraId="751C23E5"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sz w:val="18"/>
              </w:rPr>
              <w:t>0.11</w:t>
            </w:r>
          </w:p>
        </w:tc>
        <w:tc>
          <w:tcPr>
            <w:tcW w:w="741" w:type="pct"/>
            <w:tcBorders>
              <w:top w:val="single" w:sz="4" w:space="0" w:color="auto"/>
              <w:left w:val="nil"/>
              <w:bottom w:val="single" w:sz="4" w:space="0" w:color="auto"/>
              <w:right w:val="single" w:sz="4" w:space="0" w:color="auto"/>
            </w:tcBorders>
            <w:vAlign w:val="center"/>
          </w:tcPr>
          <w:p w14:paraId="5399F13D" w14:textId="72FE97B9" w:rsidR="009E1413" w:rsidRPr="00D322BC" w:rsidRDefault="009E1413" w:rsidP="00FE3306">
            <w:pPr>
              <w:widowControl/>
              <w:spacing w:line="360" w:lineRule="auto"/>
              <w:jc w:val="center"/>
              <w:rPr>
                <w:rFonts w:ascii="Times New Roman" w:hAnsi="Times New Roman"/>
                <w:sz w:val="18"/>
              </w:rPr>
            </w:pPr>
            <w:r w:rsidRPr="00D322BC">
              <w:rPr>
                <w:rFonts w:ascii="Times New Roman" w:hAnsi="Times New Roman"/>
                <w:sz w:val="18"/>
              </w:rPr>
              <w:t>0.</w:t>
            </w:r>
            <w:r w:rsidR="004B2205" w:rsidRPr="00D322BC">
              <w:rPr>
                <w:rFonts w:ascii="Times New Roman" w:hAnsi="Times New Roman"/>
                <w:sz w:val="18"/>
              </w:rPr>
              <w:t>20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8A479" w14:textId="2C0F99BB" w:rsidR="009E1413" w:rsidRPr="00D322BC" w:rsidRDefault="009E1413" w:rsidP="00FE3306">
            <w:pPr>
              <w:widowControl/>
              <w:spacing w:line="360" w:lineRule="auto"/>
              <w:jc w:val="center"/>
              <w:rPr>
                <w:rFonts w:ascii="Times New Roman" w:hAnsi="Times New Roman"/>
                <w:sz w:val="18"/>
              </w:rPr>
            </w:pPr>
            <w:r w:rsidRPr="00D322BC">
              <w:rPr>
                <w:rFonts w:ascii="Times New Roman" w:hAnsi="Times New Roman"/>
                <w:sz w:val="18"/>
              </w:rPr>
              <w:t>0.</w:t>
            </w:r>
            <w:r w:rsidR="004B2205" w:rsidRPr="00D322BC">
              <w:rPr>
                <w:rFonts w:ascii="Times New Roman" w:hAnsi="Times New Roman"/>
                <w:sz w:val="18"/>
              </w:rPr>
              <w:t>16</w:t>
            </w:r>
          </w:p>
        </w:tc>
        <w:tc>
          <w:tcPr>
            <w:tcW w:w="724" w:type="pct"/>
            <w:tcBorders>
              <w:top w:val="nil"/>
              <w:left w:val="nil"/>
              <w:bottom w:val="single" w:sz="4" w:space="0" w:color="auto"/>
              <w:right w:val="single" w:sz="4" w:space="0" w:color="auto"/>
            </w:tcBorders>
            <w:shd w:val="clear" w:color="auto" w:fill="auto"/>
            <w:vAlign w:val="center"/>
            <w:hideMark/>
          </w:tcPr>
          <w:p w14:paraId="535AA4B3"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sz w:val="18"/>
              </w:rPr>
              <w:t>0.16</w:t>
            </w:r>
          </w:p>
        </w:tc>
      </w:tr>
      <w:tr w:rsidR="00E710ED" w:rsidRPr="00E710ED" w14:paraId="027DC552" w14:textId="77777777" w:rsidTr="00F4122B">
        <w:trPr>
          <w:trHeight w:val="205"/>
        </w:trPr>
        <w:tc>
          <w:tcPr>
            <w:tcW w:w="392" w:type="pct"/>
            <w:tcBorders>
              <w:top w:val="single" w:sz="4" w:space="0" w:color="auto"/>
              <w:left w:val="single" w:sz="4" w:space="0" w:color="auto"/>
              <w:bottom w:val="single" w:sz="4" w:space="0" w:color="auto"/>
              <w:right w:val="single" w:sz="4" w:space="0" w:color="auto"/>
            </w:tcBorders>
          </w:tcPr>
          <w:p w14:paraId="180A778B"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hint="eastAsia"/>
                <w:sz w:val="18"/>
              </w:rPr>
              <w:t>3</w:t>
            </w:r>
          </w:p>
        </w:tc>
        <w:tc>
          <w:tcPr>
            <w:tcW w:w="1663" w:type="pct"/>
            <w:tcBorders>
              <w:top w:val="single" w:sz="4" w:space="0" w:color="auto"/>
              <w:left w:val="single" w:sz="4" w:space="0" w:color="auto"/>
              <w:bottom w:val="single" w:sz="4" w:space="0" w:color="auto"/>
              <w:right w:val="single" w:sz="4" w:space="0" w:color="auto"/>
            </w:tcBorders>
          </w:tcPr>
          <w:p w14:paraId="6498D328" w14:textId="77777777" w:rsidR="009E1413" w:rsidRPr="00E710ED" w:rsidRDefault="009E1413" w:rsidP="00FE3306">
            <w:pPr>
              <w:widowControl/>
              <w:spacing w:line="360" w:lineRule="auto"/>
              <w:jc w:val="left"/>
              <w:rPr>
                <w:rFonts w:ascii="Times New Roman" w:hAnsi="Times New Roman"/>
                <w:sz w:val="18"/>
              </w:rPr>
            </w:pPr>
            <w:r w:rsidRPr="00E710ED">
              <w:rPr>
                <w:rFonts w:ascii="Times New Roman" w:hAnsi="Times New Roman" w:hint="eastAsia"/>
                <w:sz w:val="18"/>
              </w:rPr>
              <w:t>奖励增购部分建筑面积</w:t>
            </w:r>
          </w:p>
        </w:tc>
        <w:tc>
          <w:tcPr>
            <w:tcW w:w="741" w:type="pct"/>
            <w:tcBorders>
              <w:top w:val="single" w:sz="4" w:space="0" w:color="auto"/>
              <w:left w:val="nil"/>
              <w:bottom w:val="single" w:sz="4" w:space="0" w:color="auto"/>
              <w:right w:val="single" w:sz="4" w:space="0" w:color="auto"/>
            </w:tcBorders>
            <w:shd w:val="clear" w:color="auto" w:fill="auto"/>
            <w:noWrap/>
            <w:vAlign w:val="bottom"/>
            <w:hideMark/>
          </w:tcPr>
          <w:p w14:paraId="55E98032"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sz w:val="18"/>
              </w:rPr>
              <w:t>0.2</w:t>
            </w:r>
          </w:p>
        </w:tc>
        <w:tc>
          <w:tcPr>
            <w:tcW w:w="741" w:type="pct"/>
            <w:tcBorders>
              <w:top w:val="single" w:sz="4" w:space="0" w:color="auto"/>
              <w:left w:val="nil"/>
              <w:bottom w:val="single" w:sz="4" w:space="0" w:color="auto"/>
              <w:right w:val="single" w:sz="4" w:space="0" w:color="auto"/>
            </w:tcBorders>
            <w:vAlign w:val="bottom"/>
          </w:tcPr>
          <w:p w14:paraId="79E7CFC2"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sz w:val="18"/>
              </w:rPr>
              <w:t>--</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1A3E43"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sz w:val="18"/>
              </w:rPr>
              <w:t>--</w:t>
            </w:r>
          </w:p>
        </w:tc>
        <w:tc>
          <w:tcPr>
            <w:tcW w:w="724" w:type="pct"/>
            <w:tcBorders>
              <w:top w:val="single" w:sz="4" w:space="0" w:color="auto"/>
              <w:left w:val="nil"/>
              <w:bottom w:val="single" w:sz="4" w:space="0" w:color="auto"/>
              <w:right w:val="single" w:sz="4" w:space="0" w:color="auto"/>
            </w:tcBorders>
            <w:shd w:val="clear" w:color="auto" w:fill="auto"/>
            <w:noWrap/>
            <w:vAlign w:val="bottom"/>
          </w:tcPr>
          <w:p w14:paraId="02D362B1"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sz w:val="18"/>
              </w:rPr>
              <w:t>--</w:t>
            </w:r>
          </w:p>
        </w:tc>
      </w:tr>
      <w:tr w:rsidR="00E710ED" w:rsidRPr="00E710ED" w14:paraId="7B29475B" w14:textId="77777777" w:rsidTr="00F4122B">
        <w:trPr>
          <w:trHeight w:val="205"/>
        </w:trPr>
        <w:tc>
          <w:tcPr>
            <w:tcW w:w="392" w:type="pct"/>
            <w:tcBorders>
              <w:top w:val="single" w:sz="4" w:space="0" w:color="auto"/>
              <w:left w:val="single" w:sz="4" w:space="0" w:color="auto"/>
              <w:bottom w:val="single" w:sz="4" w:space="0" w:color="auto"/>
              <w:right w:val="single" w:sz="4" w:space="0" w:color="auto"/>
            </w:tcBorders>
          </w:tcPr>
          <w:p w14:paraId="2E0783EE"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hint="eastAsia"/>
                <w:sz w:val="18"/>
              </w:rPr>
              <w:t>4</w:t>
            </w:r>
          </w:p>
        </w:tc>
        <w:tc>
          <w:tcPr>
            <w:tcW w:w="1663" w:type="pct"/>
            <w:tcBorders>
              <w:top w:val="single" w:sz="4" w:space="0" w:color="auto"/>
              <w:left w:val="single" w:sz="4" w:space="0" w:color="auto"/>
              <w:bottom w:val="single" w:sz="4" w:space="0" w:color="auto"/>
              <w:right w:val="single" w:sz="4" w:space="0" w:color="auto"/>
            </w:tcBorders>
          </w:tcPr>
          <w:p w14:paraId="715D0138" w14:textId="77777777" w:rsidR="009E1413" w:rsidRPr="00E710ED" w:rsidRDefault="009E1413" w:rsidP="00FE3306">
            <w:pPr>
              <w:widowControl/>
              <w:spacing w:line="360" w:lineRule="auto"/>
              <w:jc w:val="left"/>
              <w:rPr>
                <w:rFonts w:ascii="Times New Roman" w:hAnsi="Times New Roman"/>
                <w:sz w:val="18"/>
              </w:rPr>
            </w:pPr>
            <w:r w:rsidRPr="00E710ED">
              <w:rPr>
                <w:rFonts w:ascii="Times New Roman" w:hAnsi="Times New Roman" w:hint="eastAsia"/>
                <w:sz w:val="18"/>
              </w:rPr>
              <w:t>其余面积</w:t>
            </w:r>
          </w:p>
        </w:tc>
        <w:tc>
          <w:tcPr>
            <w:tcW w:w="741" w:type="pct"/>
            <w:tcBorders>
              <w:top w:val="single" w:sz="4" w:space="0" w:color="auto"/>
              <w:left w:val="nil"/>
              <w:bottom w:val="single" w:sz="4" w:space="0" w:color="auto"/>
              <w:right w:val="single" w:sz="4" w:space="0" w:color="auto"/>
            </w:tcBorders>
            <w:shd w:val="clear" w:color="auto" w:fill="auto"/>
            <w:noWrap/>
            <w:vAlign w:val="bottom"/>
          </w:tcPr>
          <w:p w14:paraId="1804A9A6"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sz w:val="18"/>
              </w:rPr>
              <w:t>1</w:t>
            </w:r>
          </w:p>
        </w:tc>
        <w:tc>
          <w:tcPr>
            <w:tcW w:w="741" w:type="pct"/>
            <w:tcBorders>
              <w:top w:val="single" w:sz="4" w:space="0" w:color="auto"/>
              <w:left w:val="nil"/>
              <w:bottom w:val="single" w:sz="4" w:space="0" w:color="auto"/>
              <w:right w:val="single" w:sz="4" w:space="0" w:color="auto"/>
            </w:tcBorders>
          </w:tcPr>
          <w:p w14:paraId="05ECF2CA"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sz w:val="18"/>
              </w:rPr>
              <w:t>1</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2AECAC"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sz w:val="18"/>
              </w:rPr>
              <w:t>1</w:t>
            </w:r>
          </w:p>
        </w:tc>
        <w:tc>
          <w:tcPr>
            <w:tcW w:w="724" w:type="pct"/>
            <w:tcBorders>
              <w:top w:val="single" w:sz="4" w:space="0" w:color="auto"/>
              <w:left w:val="nil"/>
              <w:bottom w:val="single" w:sz="4" w:space="0" w:color="auto"/>
              <w:right w:val="single" w:sz="4" w:space="0" w:color="auto"/>
            </w:tcBorders>
            <w:shd w:val="clear" w:color="auto" w:fill="auto"/>
            <w:noWrap/>
            <w:vAlign w:val="bottom"/>
          </w:tcPr>
          <w:p w14:paraId="7FC672A6" w14:textId="77777777" w:rsidR="009E1413" w:rsidRPr="00E710ED" w:rsidRDefault="009E1413" w:rsidP="00FE3306">
            <w:pPr>
              <w:widowControl/>
              <w:spacing w:line="360" w:lineRule="auto"/>
              <w:jc w:val="center"/>
              <w:rPr>
                <w:rFonts w:ascii="Times New Roman" w:hAnsi="Times New Roman"/>
                <w:sz w:val="18"/>
              </w:rPr>
            </w:pPr>
            <w:r w:rsidRPr="00E710ED">
              <w:rPr>
                <w:rFonts w:ascii="Times New Roman" w:hAnsi="Times New Roman"/>
                <w:sz w:val="18"/>
              </w:rPr>
              <w:t>1</w:t>
            </w:r>
          </w:p>
        </w:tc>
      </w:tr>
      <w:tr w:rsidR="009E1413" w:rsidRPr="00E710ED" w14:paraId="6676B54B" w14:textId="77777777" w:rsidTr="00F4122B">
        <w:trPr>
          <w:trHeight w:val="205"/>
        </w:trPr>
        <w:tc>
          <w:tcPr>
            <w:tcW w:w="5000" w:type="pct"/>
            <w:gridSpan w:val="6"/>
            <w:tcBorders>
              <w:top w:val="single" w:sz="4" w:space="0" w:color="auto"/>
              <w:left w:val="single" w:sz="4" w:space="0" w:color="auto"/>
              <w:bottom w:val="single" w:sz="4" w:space="0" w:color="auto"/>
              <w:right w:val="single" w:sz="4" w:space="0" w:color="auto"/>
            </w:tcBorders>
          </w:tcPr>
          <w:p w14:paraId="79A37467" w14:textId="77777777" w:rsidR="009E1413" w:rsidRDefault="009E1413" w:rsidP="007A48FF">
            <w:pPr>
              <w:widowControl/>
              <w:rPr>
                <w:rFonts w:ascii="Times New Roman" w:hAnsi="Times New Roman"/>
                <w:sz w:val="18"/>
              </w:rPr>
            </w:pPr>
            <w:r w:rsidRPr="00E710ED">
              <w:rPr>
                <w:rFonts w:ascii="Times New Roman" w:hAnsi="Times New Roman" w:hint="eastAsia"/>
                <w:sz w:val="18"/>
              </w:rPr>
              <w:t>备注：</w:t>
            </w:r>
          </w:p>
          <w:p w14:paraId="5E2786E4" w14:textId="4D5C9120" w:rsidR="003940B3" w:rsidRPr="00D322BC" w:rsidRDefault="003940B3" w:rsidP="007A48FF">
            <w:pPr>
              <w:widowControl/>
              <w:rPr>
                <w:rFonts w:ascii="Times New Roman" w:hAnsi="Times New Roman"/>
                <w:sz w:val="10"/>
              </w:rPr>
            </w:pPr>
            <w:r w:rsidRPr="00D322BC">
              <w:rPr>
                <w:rFonts w:ascii="Times New Roman" w:hAnsi="Times New Roman" w:cs="Times New Roman" w:hint="eastAsia"/>
                <w:sz w:val="18"/>
                <w:szCs w:val="28"/>
              </w:rPr>
              <w:t>1</w:t>
            </w:r>
            <w:r w:rsidRPr="00D322BC">
              <w:rPr>
                <w:rFonts w:ascii="Times New Roman" w:hAnsi="Times New Roman" w:cs="Times New Roman" w:hint="eastAsia"/>
                <w:sz w:val="18"/>
                <w:szCs w:val="28"/>
              </w:rPr>
              <w:t>、</w:t>
            </w:r>
            <w:r w:rsidRPr="00D322BC">
              <w:rPr>
                <w:rFonts w:ascii="Times New Roman" w:hAnsi="Times New Roman" w:cs="Times New Roman" w:hint="eastAsia"/>
                <w:sz w:val="18"/>
                <w:szCs w:val="28"/>
              </w:rPr>
              <w:t>1992</w:t>
            </w:r>
            <w:r w:rsidRPr="00D322BC">
              <w:rPr>
                <w:rFonts w:ascii="Times New Roman" w:hAnsi="Times New Roman" w:cs="Times New Roman" w:hint="eastAsia"/>
                <w:sz w:val="18"/>
                <w:szCs w:val="28"/>
              </w:rPr>
              <w:t>年前市政府划定的旧城旧村改造用地遗留项目，</w:t>
            </w:r>
            <w:r w:rsidR="007D6A22" w:rsidRPr="00D322BC">
              <w:rPr>
                <w:rFonts w:ascii="Times New Roman" w:hAnsi="Times New Roman" w:cs="Times New Roman" w:hint="eastAsia"/>
                <w:sz w:val="18"/>
                <w:szCs w:val="28"/>
              </w:rPr>
              <w:t>适用棚户区改造项目修正系数表，区分安置已取得房地产证的建筑面积、安置未取得房地产证的建筑面积、其余建筑面积计收地价。</w:t>
            </w:r>
          </w:p>
          <w:p w14:paraId="651B6175" w14:textId="13D290B1" w:rsidR="009E1413" w:rsidRPr="00E710ED" w:rsidRDefault="003940B3" w:rsidP="00B2653C">
            <w:pPr>
              <w:widowControl/>
              <w:rPr>
                <w:rFonts w:ascii="Times New Roman" w:hAnsi="Times New Roman"/>
                <w:strike/>
                <w:sz w:val="18"/>
              </w:rPr>
            </w:pPr>
            <w:r>
              <w:rPr>
                <w:rFonts w:ascii="Times New Roman" w:hAnsi="Times New Roman" w:hint="eastAsia"/>
                <w:sz w:val="18"/>
              </w:rPr>
              <w:t>2</w:t>
            </w:r>
            <w:r>
              <w:rPr>
                <w:rFonts w:ascii="Times New Roman" w:hAnsi="Times New Roman" w:hint="eastAsia"/>
                <w:sz w:val="18"/>
              </w:rPr>
              <w:t>、</w:t>
            </w:r>
            <w:r w:rsidR="003366C6">
              <w:rPr>
                <w:rFonts w:ascii="Times New Roman" w:hAnsi="Times New Roman" w:hint="eastAsia"/>
                <w:sz w:val="18"/>
              </w:rPr>
              <w:t>棚户区改造</w:t>
            </w:r>
            <w:r w:rsidR="009E1413" w:rsidRPr="00E710ED">
              <w:rPr>
                <w:rFonts w:ascii="Times New Roman" w:hAnsi="Times New Roman" w:hint="eastAsia"/>
                <w:sz w:val="18"/>
              </w:rPr>
              <w:t>项目中移交政府的用地地价测算，不适用本表系数。</w:t>
            </w:r>
          </w:p>
        </w:tc>
      </w:tr>
    </w:tbl>
    <w:p w14:paraId="55EC8833" w14:textId="77777777" w:rsidR="0026104E" w:rsidRPr="003940B3" w:rsidRDefault="0026104E" w:rsidP="009E1413">
      <w:pPr>
        <w:spacing w:line="60" w:lineRule="auto"/>
        <w:jc w:val="center"/>
        <w:rPr>
          <w:rFonts w:ascii="宋体" w:eastAsia="宋体" w:hAnsi="宋体" w:cs="宋体"/>
          <w:b/>
          <w:kern w:val="0"/>
          <w:sz w:val="24"/>
          <w:szCs w:val="28"/>
        </w:rPr>
      </w:pPr>
    </w:p>
    <w:p w14:paraId="4425A1B3" w14:textId="723B1FC0" w:rsidR="009E1413" w:rsidRPr="00E710ED" w:rsidRDefault="009E1413" w:rsidP="001D6EC8">
      <w:pPr>
        <w:widowControl/>
        <w:jc w:val="center"/>
        <w:rPr>
          <w:rFonts w:ascii="宋体" w:eastAsia="宋体" w:hAnsi="宋体" w:cs="宋体"/>
          <w:b/>
          <w:kern w:val="0"/>
          <w:sz w:val="28"/>
          <w:szCs w:val="28"/>
        </w:rPr>
      </w:pPr>
      <w:r w:rsidRPr="00E710ED">
        <w:rPr>
          <w:rFonts w:ascii="宋体" w:eastAsia="宋体" w:hAnsi="宋体" w:cs="宋体" w:hint="eastAsia"/>
          <w:b/>
          <w:kern w:val="0"/>
          <w:sz w:val="28"/>
          <w:szCs w:val="28"/>
        </w:rPr>
        <w:t>附表</w:t>
      </w:r>
      <w:r w:rsidR="00E41CC4">
        <w:rPr>
          <w:rFonts w:ascii="宋体" w:eastAsia="宋体" w:hAnsi="宋体" w:cs="宋体"/>
          <w:b/>
          <w:kern w:val="0"/>
          <w:sz w:val="28"/>
          <w:szCs w:val="28"/>
        </w:rPr>
        <w:t xml:space="preserve">9 </w:t>
      </w:r>
      <w:r w:rsidRPr="00E710ED">
        <w:rPr>
          <w:rFonts w:ascii="宋体" w:eastAsia="宋体" w:hAnsi="宋体" w:cs="宋体" w:hint="eastAsia"/>
          <w:b/>
          <w:kern w:val="0"/>
          <w:sz w:val="28"/>
          <w:szCs w:val="28"/>
        </w:rPr>
        <w:t>留用土地项目修正系数表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114"/>
        <w:gridCol w:w="1700"/>
        <w:gridCol w:w="2517"/>
        <w:gridCol w:w="1451"/>
        <w:gridCol w:w="1567"/>
      </w:tblGrid>
      <w:tr w:rsidR="00E710ED" w:rsidRPr="00E710ED" w14:paraId="6B2A80F7" w14:textId="77777777" w:rsidTr="002F6355">
        <w:trPr>
          <w:trHeight w:val="817"/>
        </w:trPr>
        <w:tc>
          <w:tcPr>
            <w:tcW w:w="237" w:type="pct"/>
            <w:shd w:val="clear" w:color="auto" w:fill="auto"/>
            <w:vAlign w:val="center"/>
            <w:hideMark/>
          </w:tcPr>
          <w:p w14:paraId="7987AC40" w14:textId="77777777" w:rsidR="00291AB8" w:rsidRPr="00E710ED" w:rsidRDefault="00291AB8" w:rsidP="005B02C7">
            <w:pPr>
              <w:widowControl/>
              <w:jc w:val="center"/>
              <w:rPr>
                <w:rFonts w:ascii="宋体" w:eastAsia="宋体" w:hAnsi="宋体" w:cs="宋体"/>
                <w:b/>
                <w:bCs/>
                <w:kern w:val="0"/>
                <w:sz w:val="18"/>
                <w:szCs w:val="18"/>
              </w:rPr>
            </w:pPr>
            <w:r w:rsidRPr="00E710ED">
              <w:rPr>
                <w:rFonts w:ascii="宋体" w:eastAsia="宋体" w:hAnsi="宋体" w:cs="宋体" w:hint="eastAsia"/>
                <w:b/>
                <w:bCs/>
                <w:kern w:val="0"/>
                <w:sz w:val="18"/>
                <w:szCs w:val="18"/>
              </w:rPr>
              <w:t>序号</w:t>
            </w:r>
          </w:p>
        </w:tc>
        <w:tc>
          <w:tcPr>
            <w:tcW w:w="3041" w:type="pct"/>
            <w:gridSpan w:val="3"/>
            <w:shd w:val="clear" w:color="auto" w:fill="auto"/>
            <w:vAlign w:val="center"/>
            <w:hideMark/>
          </w:tcPr>
          <w:p w14:paraId="64E7FC26" w14:textId="77777777" w:rsidR="00291AB8" w:rsidRPr="00E710ED" w:rsidRDefault="00291AB8" w:rsidP="005B02C7">
            <w:pPr>
              <w:widowControl/>
              <w:jc w:val="center"/>
              <w:rPr>
                <w:rFonts w:ascii="宋体" w:eastAsia="宋体" w:hAnsi="宋体" w:cs="宋体"/>
                <w:b/>
                <w:bCs/>
                <w:kern w:val="0"/>
                <w:sz w:val="18"/>
                <w:szCs w:val="18"/>
              </w:rPr>
            </w:pPr>
            <w:r w:rsidRPr="00E710ED">
              <w:rPr>
                <w:rFonts w:ascii="宋体" w:eastAsia="宋体" w:hAnsi="宋体" w:cs="宋体" w:hint="eastAsia"/>
                <w:b/>
                <w:bCs/>
                <w:kern w:val="0"/>
                <w:sz w:val="18"/>
                <w:szCs w:val="18"/>
              </w:rPr>
              <w:t>用地类型</w:t>
            </w:r>
          </w:p>
        </w:tc>
        <w:tc>
          <w:tcPr>
            <w:tcW w:w="828" w:type="pct"/>
            <w:shd w:val="clear" w:color="auto" w:fill="auto"/>
            <w:vAlign w:val="center"/>
            <w:hideMark/>
          </w:tcPr>
          <w:p w14:paraId="65CC2D69" w14:textId="77777777" w:rsidR="002F6355" w:rsidRDefault="00291AB8" w:rsidP="00F4122B">
            <w:pPr>
              <w:jc w:val="center"/>
              <w:rPr>
                <w:rFonts w:ascii="宋体" w:hAnsi="宋体"/>
                <w:b/>
                <w:sz w:val="18"/>
                <w:szCs w:val="18"/>
              </w:rPr>
            </w:pPr>
            <w:r w:rsidRPr="00F4122B">
              <w:rPr>
                <w:rFonts w:ascii="宋体" w:hAnsi="宋体" w:hint="eastAsia"/>
                <w:b/>
                <w:sz w:val="18"/>
                <w:szCs w:val="18"/>
              </w:rPr>
              <w:t>适用住宅、商业、办公地价</w:t>
            </w:r>
          </w:p>
          <w:p w14:paraId="32C12E93" w14:textId="64F6F9B2" w:rsidR="00291AB8" w:rsidRPr="00F4122B" w:rsidRDefault="00291AB8" w:rsidP="00F4122B">
            <w:pPr>
              <w:jc w:val="center"/>
              <w:rPr>
                <w:rFonts w:ascii="宋体" w:hAnsi="宋体"/>
                <w:b/>
                <w:sz w:val="18"/>
                <w:szCs w:val="18"/>
              </w:rPr>
            </w:pPr>
            <w:r w:rsidRPr="00F4122B">
              <w:rPr>
                <w:rFonts w:ascii="宋体" w:hAnsi="宋体" w:hint="eastAsia"/>
                <w:b/>
                <w:sz w:val="18"/>
                <w:szCs w:val="18"/>
              </w:rPr>
              <w:t>修正系数</w:t>
            </w:r>
          </w:p>
        </w:tc>
        <w:tc>
          <w:tcPr>
            <w:tcW w:w="895" w:type="pct"/>
            <w:vAlign w:val="center"/>
          </w:tcPr>
          <w:p w14:paraId="04D5D864" w14:textId="77777777" w:rsidR="002F6355" w:rsidRDefault="00291AB8" w:rsidP="002F6355">
            <w:pPr>
              <w:widowControl/>
              <w:ind w:leftChars="-42" w:left="-88" w:rightChars="-60" w:right="-126"/>
              <w:jc w:val="center"/>
              <w:rPr>
                <w:b/>
                <w:sz w:val="18"/>
              </w:rPr>
            </w:pPr>
            <w:r w:rsidRPr="00F4122B">
              <w:rPr>
                <w:rFonts w:hint="eastAsia"/>
                <w:b/>
                <w:sz w:val="18"/>
              </w:rPr>
              <w:t>适用工业地价修正系数（除附表</w:t>
            </w:r>
            <w:r w:rsidRPr="00F4122B">
              <w:rPr>
                <w:b/>
                <w:sz w:val="18"/>
              </w:rPr>
              <w:t>1</w:t>
            </w:r>
          </w:p>
          <w:p w14:paraId="38247F0A" w14:textId="1ADB2FF9" w:rsidR="00291AB8" w:rsidRPr="00E710ED" w:rsidDel="00721AB5" w:rsidRDefault="00291AB8" w:rsidP="002F6355">
            <w:pPr>
              <w:widowControl/>
              <w:ind w:leftChars="-42" w:left="-88" w:rightChars="-60" w:right="-126"/>
              <w:jc w:val="center"/>
              <w:rPr>
                <w:rFonts w:ascii="宋体" w:eastAsia="宋体" w:hAnsi="宋体" w:cs="宋体"/>
                <w:b/>
                <w:bCs/>
                <w:kern w:val="0"/>
                <w:sz w:val="18"/>
                <w:szCs w:val="18"/>
              </w:rPr>
            </w:pPr>
            <w:r w:rsidRPr="00D322BC">
              <w:rPr>
                <w:rFonts w:hint="eastAsia"/>
                <w:b/>
                <w:sz w:val="18"/>
              </w:rPr>
              <w:t>建筑类型</w:t>
            </w:r>
            <w:r w:rsidR="002F6355" w:rsidRPr="00D322BC">
              <w:rPr>
                <w:rFonts w:hint="eastAsia"/>
                <w:b/>
                <w:sz w:val="18"/>
              </w:rPr>
              <w:t>4</w:t>
            </w:r>
            <w:r w:rsidRPr="00F4122B">
              <w:rPr>
                <w:rFonts w:hint="eastAsia"/>
                <w:b/>
                <w:sz w:val="18"/>
              </w:rPr>
              <w:t>）</w:t>
            </w:r>
          </w:p>
        </w:tc>
      </w:tr>
      <w:tr w:rsidR="00E710ED" w:rsidRPr="00E710ED" w14:paraId="43F7EA8E" w14:textId="77777777" w:rsidTr="002F6355">
        <w:trPr>
          <w:trHeight w:val="55"/>
        </w:trPr>
        <w:tc>
          <w:tcPr>
            <w:tcW w:w="237" w:type="pct"/>
            <w:shd w:val="clear" w:color="auto" w:fill="auto"/>
            <w:vAlign w:val="center"/>
            <w:hideMark/>
          </w:tcPr>
          <w:p w14:paraId="58A277DE" w14:textId="77777777" w:rsidR="00291AB8" w:rsidRPr="00E710ED" w:rsidRDefault="00291AB8" w:rsidP="00FE3306">
            <w:pPr>
              <w:widowControl/>
              <w:spacing w:line="360" w:lineRule="auto"/>
              <w:jc w:val="center"/>
              <w:rPr>
                <w:rFonts w:ascii="Calibri" w:eastAsia="宋体" w:hAnsi="Calibri" w:cs="宋体"/>
                <w:kern w:val="0"/>
                <w:sz w:val="18"/>
                <w:szCs w:val="18"/>
              </w:rPr>
            </w:pPr>
            <w:r w:rsidRPr="00E710ED">
              <w:rPr>
                <w:rFonts w:ascii="Calibri" w:eastAsia="宋体" w:hAnsi="Calibri" w:cs="宋体"/>
                <w:kern w:val="0"/>
                <w:sz w:val="18"/>
                <w:szCs w:val="18"/>
              </w:rPr>
              <w:t>1</w:t>
            </w:r>
          </w:p>
        </w:tc>
        <w:tc>
          <w:tcPr>
            <w:tcW w:w="3041" w:type="pct"/>
            <w:gridSpan w:val="3"/>
            <w:shd w:val="clear" w:color="auto" w:fill="auto"/>
            <w:vAlign w:val="center"/>
            <w:hideMark/>
          </w:tcPr>
          <w:p w14:paraId="6BDD6E77" w14:textId="77777777" w:rsidR="00291AB8" w:rsidRPr="00F4122B" w:rsidRDefault="00291AB8" w:rsidP="00FE3306">
            <w:pPr>
              <w:widowControl/>
              <w:spacing w:line="360" w:lineRule="auto"/>
              <w:jc w:val="center"/>
              <w:rPr>
                <w:rFonts w:ascii="Times New Roman" w:hAnsi="Times New Roman"/>
                <w:sz w:val="18"/>
              </w:rPr>
            </w:pPr>
            <w:r w:rsidRPr="00F4122B">
              <w:rPr>
                <w:rFonts w:ascii="Times New Roman" w:hAnsi="Times New Roman" w:hint="eastAsia"/>
                <w:sz w:val="18"/>
              </w:rPr>
              <w:t>非农建设用地、征地返还、留用地不得转让情形及属于政府部分</w:t>
            </w:r>
          </w:p>
        </w:tc>
        <w:tc>
          <w:tcPr>
            <w:tcW w:w="1723" w:type="pct"/>
            <w:gridSpan w:val="2"/>
            <w:shd w:val="clear" w:color="auto" w:fill="auto"/>
            <w:vAlign w:val="center"/>
            <w:hideMark/>
          </w:tcPr>
          <w:p w14:paraId="28E3BDDF" w14:textId="497F83EE" w:rsidR="00291AB8" w:rsidRPr="00FE3306" w:rsidRDefault="00FE3306" w:rsidP="00FE3306">
            <w:pPr>
              <w:spacing w:line="360" w:lineRule="auto"/>
              <w:jc w:val="center"/>
              <w:rPr>
                <w:rFonts w:asciiTheme="minorEastAsia" w:hAnsiTheme="minorEastAsia"/>
                <w:sz w:val="18"/>
                <w:szCs w:val="18"/>
              </w:rPr>
            </w:pPr>
            <w:r w:rsidRPr="00FE3306">
              <w:rPr>
                <w:rFonts w:asciiTheme="minorEastAsia" w:hAnsiTheme="minorEastAsia" w:hint="eastAsia"/>
                <w:sz w:val="18"/>
                <w:szCs w:val="18"/>
              </w:rPr>
              <w:t>0</w:t>
            </w:r>
          </w:p>
        </w:tc>
      </w:tr>
      <w:tr w:rsidR="00E710ED" w:rsidRPr="00E710ED" w14:paraId="64B497D9" w14:textId="77777777" w:rsidTr="002F6355">
        <w:trPr>
          <w:trHeight w:val="269"/>
        </w:trPr>
        <w:tc>
          <w:tcPr>
            <w:tcW w:w="237" w:type="pct"/>
            <w:vMerge w:val="restart"/>
            <w:shd w:val="clear" w:color="auto" w:fill="auto"/>
            <w:vAlign w:val="center"/>
          </w:tcPr>
          <w:p w14:paraId="18EE1B8F" w14:textId="77777777" w:rsidR="00291AB8" w:rsidRPr="00E710ED" w:rsidRDefault="00291AB8" w:rsidP="00FE3306">
            <w:pPr>
              <w:spacing w:line="360" w:lineRule="auto"/>
              <w:jc w:val="center"/>
              <w:rPr>
                <w:rFonts w:ascii="Calibri" w:eastAsia="宋体" w:hAnsi="Calibri" w:cs="宋体"/>
                <w:kern w:val="0"/>
                <w:sz w:val="18"/>
                <w:szCs w:val="18"/>
              </w:rPr>
            </w:pPr>
            <w:r w:rsidRPr="00E710ED">
              <w:rPr>
                <w:rFonts w:ascii="Calibri" w:eastAsia="宋体" w:hAnsi="Calibri" w:cs="宋体"/>
                <w:kern w:val="0"/>
                <w:sz w:val="18"/>
                <w:szCs w:val="18"/>
              </w:rPr>
              <w:t>2</w:t>
            </w:r>
          </w:p>
        </w:tc>
        <w:tc>
          <w:tcPr>
            <w:tcW w:w="635" w:type="pct"/>
            <w:vMerge w:val="restart"/>
            <w:shd w:val="clear" w:color="auto" w:fill="auto"/>
            <w:vAlign w:val="center"/>
          </w:tcPr>
          <w:p w14:paraId="01A40BDA" w14:textId="77777777" w:rsidR="00291AB8" w:rsidRPr="00F4122B" w:rsidRDefault="00291AB8" w:rsidP="00FE3306">
            <w:pPr>
              <w:widowControl/>
              <w:spacing w:line="360" w:lineRule="auto"/>
              <w:jc w:val="center"/>
              <w:rPr>
                <w:rFonts w:ascii="Times New Roman" w:hAnsi="Times New Roman"/>
                <w:sz w:val="18"/>
              </w:rPr>
            </w:pPr>
            <w:r w:rsidRPr="00F4122B">
              <w:rPr>
                <w:rFonts w:ascii="Times New Roman" w:hAnsi="Times New Roman" w:hint="eastAsia"/>
                <w:sz w:val="18"/>
              </w:rPr>
              <w:t>非农建设用地、征地返还用地进入市场</w:t>
            </w:r>
          </w:p>
        </w:tc>
        <w:tc>
          <w:tcPr>
            <w:tcW w:w="970" w:type="pct"/>
            <w:vMerge w:val="restart"/>
            <w:shd w:val="clear" w:color="auto" w:fill="auto"/>
            <w:vAlign w:val="center"/>
          </w:tcPr>
          <w:p w14:paraId="0D6767F1" w14:textId="77777777" w:rsidR="00291AB8" w:rsidRPr="00F4122B" w:rsidRDefault="00291AB8" w:rsidP="00FE3306">
            <w:pPr>
              <w:widowControl/>
              <w:spacing w:line="360" w:lineRule="auto"/>
              <w:jc w:val="center"/>
              <w:rPr>
                <w:rFonts w:ascii="Times New Roman" w:hAnsi="Times New Roman"/>
                <w:sz w:val="18"/>
              </w:rPr>
            </w:pPr>
            <w:r w:rsidRPr="00F4122B">
              <w:rPr>
                <w:rFonts w:ascii="Times New Roman" w:hAnsi="Times New Roman" w:hint="eastAsia"/>
                <w:sz w:val="18"/>
              </w:rPr>
              <w:t>非农用地、在本社区安置</w:t>
            </w:r>
            <w:proofErr w:type="gramStart"/>
            <w:r w:rsidRPr="00F4122B">
              <w:rPr>
                <w:rFonts w:ascii="Times New Roman" w:hAnsi="Times New Roman" w:hint="eastAsia"/>
                <w:sz w:val="18"/>
              </w:rPr>
              <w:t>的征返用地</w:t>
            </w:r>
            <w:proofErr w:type="gramEnd"/>
          </w:p>
        </w:tc>
        <w:tc>
          <w:tcPr>
            <w:tcW w:w="1436" w:type="pct"/>
            <w:shd w:val="clear" w:color="auto" w:fill="auto"/>
            <w:vAlign w:val="center"/>
          </w:tcPr>
          <w:p w14:paraId="530B2F70" w14:textId="77777777" w:rsidR="00291AB8" w:rsidRPr="00F4122B" w:rsidRDefault="00291AB8" w:rsidP="00FE3306">
            <w:pPr>
              <w:widowControl/>
              <w:spacing w:line="360" w:lineRule="auto"/>
              <w:jc w:val="center"/>
              <w:rPr>
                <w:rFonts w:ascii="Times New Roman" w:hAnsi="Times New Roman"/>
                <w:sz w:val="18"/>
              </w:rPr>
            </w:pPr>
            <w:r w:rsidRPr="00F4122B">
              <w:rPr>
                <w:rFonts w:ascii="Times New Roman" w:hAnsi="Times New Roman" w:hint="eastAsia"/>
                <w:sz w:val="18"/>
              </w:rPr>
              <w:t>容积率</w:t>
            </w:r>
            <w:r w:rsidRPr="00F4122B">
              <w:rPr>
                <w:rFonts w:ascii="Times New Roman" w:hAnsi="Times New Roman"/>
                <w:sz w:val="18"/>
              </w:rPr>
              <w:t>3.2</w:t>
            </w:r>
            <w:r w:rsidRPr="00F4122B">
              <w:rPr>
                <w:rFonts w:ascii="Times New Roman" w:hAnsi="Times New Roman" w:hint="eastAsia"/>
                <w:sz w:val="18"/>
              </w:rPr>
              <w:t>以下部分</w:t>
            </w:r>
          </w:p>
        </w:tc>
        <w:tc>
          <w:tcPr>
            <w:tcW w:w="1723" w:type="pct"/>
            <w:gridSpan w:val="2"/>
            <w:shd w:val="clear" w:color="auto" w:fill="auto"/>
            <w:vAlign w:val="center"/>
          </w:tcPr>
          <w:p w14:paraId="6F27CB71" w14:textId="77777777" w:rsidR="00291AB8" w:rsidRPr="00FE3306" w:rsidRDefault="00291AB8" w:rsidP="00FE3306">
            <w:pPr>
              <w:spacing w:line="360" w:lineRule="auto"/>
              <w:jc w:val="center"/>
              <w:rPr>
                <w:rFonts w:asciiTheme="minorEastAsia" w:hAnsiTheme="minorEastAsia"/>
                <w:sz w:val="18"/>
                <w:szCs w:val="18"/>
              </w:rPr>
            </w:pPr>
            <w:r w:rsidRPr="00FE3306">
              <w:rPr>
                <w:rFonts w:asciiTheme="minorEastAsia" w:hAnsiTheme="minorEastAsia"/>
                <w:sz w:val="18"/>
                <w:szCs w:val="18"/>
              </w:rPr>
              <w:t>0.01</w:t>
            </w:r>
          </w:p>
        </w:tc>
      </w:tr>
      <w:tr w:rsidR="00E710ED" w:rsidRPr="00E710ED" w14:paraId="682E0ED0" w14:textId="77777777" w:rsidTr="002F6355">
        <w:trPr>
          <w:trHeight w:val="55"/>
        </w:trPr>
        <w:tc>
          <w:tcPr>
            <w:tcW w:w="237" w:type="pct"/>
            <w:vMerge/>
            <w:shd w:val="clear" w:color="auto" w:fill="auto"/>
            <w:vAlign w:val="center"/>
          </w:tcPr>
          <w:p w14:paraId="7F324BF3" w14:textId="77777777" w:rsidR="00291AB8" w:rsidRPr="00E710ED" w:rsidRDefault="00291AB8" w:rsidP="00FE3306">
            <w:pPr>
              <w:spacing w:line="360" w:lineRule="auto"/>
              <w:jc w:val="center"/>
              <w:rPr>
                <w:rFonts w:ascii="Calibri" w:eastAsia="宋体" w:hAnsi="Calibri" w:cs="宋体"/>
                <w:kern w:val="0"/>
                <w:sz w:val="18"/>
                <w:szCs w:val="18"/>
              </w:rPr>
            </w:pPr>
          </w:p>
        </w:tc>
        <w:tc>
          <w:tcPr>
            <w:tcW w:w="635" w:type="pct"/>
            <w:vMerge/>
            <w:shd w:val="clear" w:color="auto" w:fill="auto"/>
            <w:vAlign w:val="center"/>
          </w:tcPr>
          <w:p w14:paraId="4798AD9A" w14:textId="77777777" w:rsidR="00291AB8" w:rsidRPr="00F4122B" w:rsidRDefault="00291AB8" w:rsidP="00FE3306">
            <w:pPr>
              <w:widowControl/>
              <w:spacing w:line="360" w:lineRule="auto"/>
              <w:jc w:val="center"/>
              <w:rPr>
                <w:rFonts w:ascii="Times New Roman" w:hAnsi="Times New Roman"/>
                <w:sz w:val="18"/>
              </w:rPr>
            </w:pPr>
          </w:p>
        </w:tc>
        <w:tc>
          <w:tcPr>
            <w:tcW w:w="970" w:type="pct"/>
            <w:vMerge/>
            <w:shd w:val="clear" w:color="auto" w:fill="auto"/>
            <w:vAlign w:val="center"/>
          </w:tcPr>
          <w:p w14:paraId="4748BE64" w14:textId="77777777" w:rsidR="00291AB8" w:rsidRPr="00F4122B" w:rsidRDefault="00291AB8" w:rsidP="00FE3306">
            <w:pPr>
              <w:widowControl/>
              <w:spacing w:line="360" w:lineRule="auto"/>
              <w:jc w:val="center"/>
              <w:rPr>
                <w:rFonts w:ascii="Times New Roman" w:hAnsi="Times New Roman"/>
                <w:sz w:val="18"/>
              </w:rPr>
            </w:pPr>
          </w:p>
        </w:tc>
        <w:tc>
          <w:tcPr>
            <w:tcW w:w="1436" w:type="pct"/>
            <w:shd w:val="clear" w:color="auto" w:fill="auto"/>
            <w:vAlign w:val="center"/>
          </w:tcPr>
          <w:p w14:paraId="4CBCED2D" w14:textId="77777777" w:rsidR="00291AB8" w:rsidRPr="00F4122B" w:rsidRDefault="00291AB8" w:rsidP="00FE3306">
            <w:pPr>
              <w:widowControl/>
              <w:spacing w:line="360" w:lineRule="auto"/>
              <w:jc w:val="center"/>
              <w:rPr>
                <w:rFonts w:ascii="Times New Roman" w:hAnsi="Times New Roman"/>
                <w:sz w:val="18"/>
              </w:rPr>
            </w:pPr>
            <w:r w:rsidRPr="00F4122B">
              <w:rPr>
                <w:rFonts w:ascii="Times New Roman" w:hAnsi="Times New Roman" w:hint="eastAsia"/>
                <w:sz w:val="18"/>
              </w:rPr>
              <w:t>地下及容积率</w:t>
            </w:r>
            <w:r w:rsidRPr="00F4122B">
              <w:rPr>
                <w:rFonts w:ascii="Times New Roman" w:hAnsi="Times New Roman"/>
                <w:sz w:val="18"/>
              </w:rPr>
              <w:t>3.2</w:t>
            </w:r>
            <w:r w:rsidRPr="00F4122B">
              <w:rPr>
                <w:rFonts w:ascii="Times New Roman" w:hAnsi="Times New Roman" w:hint="eastAsia"/>
                <w:sz w:val="18"/>
              </w:rPr>
              <w:t>以上部分</w:t>
            </w:r>
          </w:p>
        </w:tc>
        <w:tc>
          <w:tcPr>
            <w:tcW w:w="1723" w:type="pct"/>
            <w:gridSpan w:val="2"/>
            <w:shd w:val="clear" w:color="auto" w:fill="auto"/>
            <w:vAlign w:val="center"/>
          </w:tcPr>
          <w:p w14:paraId="06E3B1F1" w14:textId="77777777" w:rsidR="00291AB8" w:rsidRPr="00FE3306" w:rsidRDefault="00291AB8" w:rsidP="00FE3306">
            <w:pPr>
              <w:spacing w:line="360" w:lineRule="auto"/>
              <w:jc w:val="center"/>
              <w:rPr>
                <w:rFonts w:asciiTheme="minorEastAsia" w:hAnsiTheme="minorEastAsia"/>
                <w:sz w:val="18"/>
                <w:szCs w:val="18"/>
              </w:rPr>
            </w:pPr>
            <w:r w:rsidRPr="00FE3306">
              <w:rPr>
                <w:rFonts w:asciiTheme="minorEastAsia" w:hAnsiTheme="minorEastAsia"/>
                <w:sz w:val="18"/>
                <w:szCs w:val="18"/>
              </w:rPr>
              <w:t>0.2</w:t>
            </w:r>
          </w:p>
        </w:tc>
      </w:tr>
      <w:tr w:rsidR="00E710ED" w:rsidRPr="00E710ED" w14:paraId="64E84793" w14:textId="77777777" w:rsidTr="002F6355">
        <w:trPr>
          <w:trHeight w:val="179"/>
        </w:trPr>
        <w:tc>
          <w:tcPr>
            <w:tcW w:w="237" w:type="pct"/>
            <w:vMerge/>
            <w:vAlign w:val="center"/>
            <w:hideMark/>
          </w:tcPr>
          <w:p w14:paraId="49FB3E78" w14:textId="77777777" w:rsidR="00291AB8" w:rsidRPr="00E710ED" w:rsidRDefault="00291AB8" w:rsidP="00FE3306">
            <w:pPr>
              <w:widowControl/>
              <w:spacing w:line="360" w:lineRule="auto"/>
              <w:jc w:val="left"/>
              <w:rPr>
                <w:rFonts w:ascii="Calibri" w:eastAsia="宋体" w:hAnsi="Calibri" w:cs="宋体"/>
                <w:kern w:val="0"/>
                <w:sz w:val="18"/>
                <w:szCs w:val="18"/>
              </w:rPr>
            </w:pPr>
          </w:p>
        </w:tc>
        <w:tc>
          <w:tcPr>
            <w:tcW w:w="635" w:type="pct"/>
            <w:vMerge/>
            <w:vAlign w:val="center"/>
            <w:hideMark/>
          </w:tcPr>
          <w:p w14:paraId="46985391" w14:textId="77777777" w:rsidR="00291AB8" w:rsidRPr="00F4122B" w:rsidRDefault="00291AB8" w:rsidP="00FE3306">
            <w:pPr>
              <w:widowControl/>
              <w:spacing w:line="360" w:lineRule="auto"/>
              <w:jc w:val="center"/>
              <w:rPr>
                <w:rFonts w:ascii="Times New Roman" w:hAnsi="Times New Roman"/>
                <w:sz w:val="18"/>
              </w:rPr>
            </w:pPr>
          </w:p>
        </w:tc>
        <w:tc>
          <w:tcPr>
            <w:tcW w:w="970" w:type="pct"/>
            <w:vMerge w:val="restart"/>
            <w:shd w:val="clear" w:color="auto" w:fill="auto"/>
            <w:vAlign w:val="center"/>
            <w:hideMark/>
          </w:tcPr>
          <w:p w14:paraId="5CCAB093" w14:textId="77777777" w:rsidR="00291AB8" w:rsidRPr="00F4122B" w:rsidRDefault="00291AB8" w:rsidP="00FE3306">
            <w:pPr>
              <w:widowControl/>
              <w:spacing w:line="360" w:lineRule="auto"/>
              <w:jc w:val="center"/>
              <w:rPr>
                <w:rFonts w:ascii="Times New Roman" w:hAnsi="Times New Roman"/>
                <w:sz w:val="18"/>
              </w:rPr>
            </w:pPr>
            <w:r w:rsidRPr="00F4122B">
              <w:rPr>
                <w:rFonts w:ascii="Times New Roman" w:hAnsi="Times New Roman" w:hint="eastAsia"/>
                <w:sz w:val="18"/>
              </w:rPr>
              <w:t>在本社区外安置</w:t>
            </w:r>
            <w:proofErr w:type="gramStart"/>
            <w:r w:rsidRPr="00F4122B">
              <w:rPr>
                <w:rFonts w:ascii="Times New Roman" w:hAnsi="Times New Roman" w:hint="eastAsia"/>
                <w:sz w:val="18"/>
              </w:rPr>
              <w:t>的征返用地</w:t>
            </w:r>
            <w:proofErr w:type="gramEnd"/>
          </w:p>
        </w:tc>
        <w:tc>
          <w:tcPr>
            <w:tcW w:w="1436" w:type="pct"/>
            <w:shd w:val="clear" w:color="auto" w:fill="auto"/>
            <w:vAlign w:val="center"/>
            <w:hideMark/>
          </w:tcPr>
          <w:p w14:paraId="66E4DB81" w14:textId="77777777" w:rsidR="00291AB8" w:rsidRPr="00F4122B" w:rsidRDefault="00291AB8" w:rsidP="00FE3306">
            <w:pPr>
              <w:widowControl/>
              <w:spacing w:line="360" w:lineRule="auto"/>
              <w:jc w:val="center"/>
              <w:rPr>
                <w:rFonts w:ascii="Times New Roman" w:hAnsi="Times New Roman"/>
                <w:sz w:val="18"/>
              </w:rPr>
            </w:pPr>
            <w:r w:rsidRPr="00F4122B">
              <w:rPr>
                <w:rFonts w:ascii="Times New Roman" w:hAnsi="Times New Roman" w:hint="eastAsia"/>
                <w:sz w:val="18"/>
              </w:rPr>
              <w:t>等价值部分</w:t>
            </w:r>
          </w:p>
        </w:tc>
        <w:tc>
          <w:tcPr>
            <w:tcW w:w="1723" w:type="pct"/>
            <w:gridSpan w:val="2"/>
            <w:shd w:val="clear" w:color="auto" w:fill="auto"/>
            <w:vAlign w:val="center"/>
            <w:hideMark/>
          </w:tcPr>
          <w:p w14:paraId="74C5D77A" w14:textId="77777777" w:rsidR="00291AB8" w:rsidRPr="00FE3306" w:rsidRDefault="00291AB8" w:rsidP="00FE3306">
            <w:pPr>
              <w:spacing w:line="360" w:lineRule="auto"/>
              <w:jc w:val="center"/>
              <w:rPr>
                <w:rFonts w:asciiTheme="minorEastAsia" w:hAnsiTheme="minorEastAsia"/>
                <w:sz w:val="18"/>
                <w:szCs w:val="18"/>
              </w:rPr>
            </w:pPr>
            <w:r w:rsidRPr="00FE3306">
              <w:rPr>
                <w:rFonts w:asciiTheme="minorEastAsia" w:hAnsiTheme="minorEastAsia"/>
                <w:sz w:val="18"/>
                <w:szCs w:val="18"/>
              </w:rPr>
              <w:t>0.01</w:t>
            </w:r>
          </w:p>
        </w:tc>
      </w:tr>
      <w:tr w:rsidR="00E710ED" w:rsidRPr="00E710ED" w14:paraId="0F902C89" w14:textId="77777777" w:rsidTr="002F6355">
        <w:trPr>
          <w:trHeight w:val="388"/>
        </w:trPr>
        <w:tc>
          <w:tcPr>
            <w:tcW w:w="237" w:type="pct"/>
            <w:vMerge/>
            <w:vAlign w:val="center"/>
            <w:hideMark/>
          </w:tcPr>
          <w:p w14:paraId="3E0EADBE" w14:textId="77777777" w:rsidR="00291AB8" w:rsidRPr="00E710ED" w:rsidRDefault="00291AB8" w:rsidP="00FE3306">
            <w:pPr>
              <w:widowControl/>
              <w:spacing w:line="360" w:lineRule="auto"/>
              <w:jc w:val="left"/>
              <w:rPr>
                <w:rFonts w:ascii="Calibri" w:eastAsia="宋体" w:hAnsi="Calibri" w:cs="宋体"/>
                <w:kern w:val="0"/>
                <w:sz w:val="18"/>
                <w:szCs w:val="18"/>
              </w:rPr>
            </w:pPr>
          </w:p>
        </w:tc>
        <w:tc>
          <w:tcPr>
            <w:tcW w:w="635" w:type="pct"/>
            <w:vMerge/>
            <w:vAlign w:val="center"/>
            <w:hideMark/>
          </w:tcPr>
          <w:p w14:paraId="542C159C" w14:textId="77777777" w:rsidR="00291AB8" w:rsidRPr="00F4122B" w:rsidRDefault="00291AB8" w:rsidP="00FE3306">
            <w:pPr>
              <w:widowControl/>
              <w:spacing w:line="360" w:lineRule="auto"/>
              <w:jc w:val="center"/>
              <w:rPr>
                <w:rFonts w:ascii="Times New Roman" w:hAnsi="Times New Roman"/>
                <w:sz w:val="18"/>
              </w:rPr>
            </w:pPr>
          </w:p>
        </w:tc>
        <w:tc>
          <w:tcPr>
            <w:tcW w:w="970" w:type="pct"/>
            <w:vMerge/>
            <w:vAlign w:val="center"/>
            <w:hideMark/>
          </w:tcPr>
          <w:p w14:paraId="3A45D55E" w14:textId="77777777" w:rsidR="00291AB8" w:rsidRPr="00F4122B" w:rsidRDefault="00291AB8" w:rsidP="00FE3306">
            <w:pPr>
              <w:widowControl/>
              <w:spacing w:line="360" w:lineRule="auto"/>
              <w:jc w:val="center"/>
              <w:rPr>
                <w:rFonts w:ascii="Times New Roman" w:hAnsi="Times New Roman"/>
                <w:sz w:val="18"/>
              </w:rPr>
            </w:pPr>
          </w:p>
        </w:tc>
        <w:tc>
          <w:tcPr>
            <w:tcW w:w="1436" w:type="pct"/>
            <w:shd w:val="clear" w:color="auto" w:fill="auto"/>
            <w:vAlign w:val="center"/>
            <w:hideMark/>
          </w:tcPr>
          <w:p w14:paraId="24174CDE" w14:textId="77777777" w:rsidR="00291AB8" w:rsidRPr="00F4122B" w:rsidRDefault="00291AB8" w:rsidP="00FE3306">
            <w:pPr>
              <w:widowControl/>
              <w:spacing w:line="360" w:lineRule="auto"/>
              <w:jc w:val="center"/>
              <w:rPr>
                <w:rFonts w:ascii="Times New Roman" w:hAnsi="Times New Roman"/>
                <w:sz w:val="18"/>
              </w:rPr>
            </w:pPr>
            <w:r w:rsidRPr="00F4122B">
              <w:rPr>
                <w:rFonts w:ascii="Times New Roman" w:hAnsi="Times New Roman" w:hint="eastAsia"/>
                <w:sz w:val="18"/>
              </w:rPr>
              <w:t>超出等价值部分</w:t>
            </w:r>
          </w:p>
        </w:tc>
        <w:tc>
          <w:tcPr>
            <w:tcW w:w="1723" w:type="pct"/>
            <w:gridSpan w:val="2"/>
            <w:shd w:val="clear" w:color="auto" w:fill="auto"/>
            <w:vAlign w:val="center"/>
            <w:hideMark/>
          </w:tcPr>
          <w:p w14:paraId="2CECB2B2" w14:textId="77777777" w:rsidR="00291AB8" w:rsidRPr="00FE3306" w:rsidDel="009C4C57" w:rsidRDefault="00291AB8" w:rsidP="00FE3306">
            <w:pPr>
              <w:spacing w:line="360" w:lineRule="auto"/>
              <w:jc w:val="center"/>
              <w:rPr>
                <w:rFonts w:asciiTheme="minorEastAsia" w:hAnsiTheme="minorEastAsia"/>
                <w:sz w:val="18"/>
                <w:szCs w:val="18"/>
              </w:rPr>
            </w:pPr>
            <w:r w:rsidRPr="00FE3306">
              <w:rPr>
                <w:rFonts w:asciiTheme="minorEastAsia" w:hAnsiTheme="minorEastAsia"/>
                <w:sz w:val="18"/>
                <w:szCs w:val="18"/>
              </w:rPr>
              <w:t>0.2</w:t>
            </w:r>
          </w:p>
        </w:tc>
      </w:tr>
      <w:tr w:rsidR="00E710ED" w:rsidRPr="00E710ED" w14:paraId="5C09CCA8" w14:textId="77777777" w:rsidTr="002F6355">
        <w:trPr>
          <w:trHeight w:val="204"/>
        </w:trPr>
        <w:tc>
          <w:tcPr>
            <w:tcW w:w="237" w:type="pct"/>
            <w:vMerge w:val="restart"/>
            <w:shd w:val="clear" w:color="auto" w:fill="auto"/>
            <w:vAlign w:val="center"/>
            <w:hideMark/>
          </w:tcPr>
          <w:p w14:paraId="29093D64" w14:textId="77777777" w:rsidR="00291AB8" w:rsidRPr="00E710ED" w:rsidRDefault="00291AB8" w:rsidP="00FE3306">
            <w:pPr>
              <w:widowControl/>
              <w:spacing w:line="360" w:lineRule="auto"/>
              <w:jc w:val="center"/>
              <w:rPr>
                <w:rFonts w:ascii="Calibri" w:eastAsia="宋体" w:hAnsi="Calibri" w:cs="宋体"/>
                <w:kern w:val="0"/>
                <w:sz w:val="18"/>
                <w:szCs w:val="18"/>
              </w:rPr>
            </w:pPr>
            <w:r w:rsidRPr="00E710ED">
              <w:rPr>
                <w:rFonts w:ascii="Calibri" w:eastAsia="宋体" w:hAnsi="Calibri" w:cs="宋体"/>
                <w:kern w:val="0"/>
                <w:sz w:val="18"/>
                <w:szCs w:val="18"/>
              </w:rPr>
              <w:t>3</w:t>
            </w:r>
          </w:p>
        </w:tc>
        <w:tc>
          <w:tcPr>
            <w:tcW w:w="1605" w:type="pct"/>
            <w:gridSpan w:val="2"/>
            <w:vMerge w:val="restart"/>
            <w:shd w:val="clear" w:color="auto" w:fill="auto"/>
            <w:vAlign w:val="center"/>
            <w:hideMark/>
          </w:tcPr>
          <w:p w14:paraId="6284F2F4" w14:textId="77777777" w:rsidR="00291AB8" w:rsidRPr="00F4122B" w:rsidRDefault="00291AB8" w:rsidP="00FE3306">
            <w:pPr>
              <w:widowControl/>
              <w:spacing w:line="360" w:lineRule="auto"/>
              <w:jc w:val="center"/>
              <w:rPr>
                <w:rFonts w:ascii="Times New Roman" w:hAnsi="Times New Roman"/>
                <w:sz w:val="18"/>
              </w:rPr>
            </w:pPr>
            <w:r w:rsidRPr="00F4122B">
              <w:rPr>
                <w:rFonts w:ascii="Times New Roman" w:hAnsi="Times New Roman" w:hint="eastAsia"/>
                <w:sz w:val="18"/>
              </w:rPr>
              <w:t>农村集体经济组织利益统筹土地整备项目留用地进入市场</w:t>
            </w:r>
          </w:p>
        </w:tc>
        <w:tc>
          <w:tcPr>
            <w:tcW w:w="1436" w:type="pct"/>
            <w:shd w:val="clear" w:color="auto" w:fill="auto"/>
            <w:vAlign w:val="center"/>
            <w:hideMark/>
          </w:tcPr>
          <w:p w14:paraId="21695B60" w14:textId="77777777" w:rsidR="00291AB8" w:rsidRPr="00F4122B" w:rsidRDefault="00291AB8" w:rsidP="00FE3306">
            <w:pPr>
              <w:widowControl/>
              <w:spacing w:line="360" w:lineRule="auto"/>
              <w:jc w:val="center"/>
              <w:rPr>
                <w:rFonts w:ascii="Times New Roman" w:hAnsi="Times New Roman"/>
                <w:sz w:val="18"/>
              </w:rPr>
            </w:pPr>
            <w:r w:rsidRPr="00F4122B">
              <w:rPr>
                <w:rFonts w:ascii="Times New Roman" w:hAnsi="Times New Roman" w:hint="eastAsia"/>
                <w:sz w:val="18"/>
              </w:rPr>
              <w:t>基础建筑面积</w:t>
            </w:r>
          </w:p>
        </w:tc>
        <w:tc>
          <w:tcPr>
            <w:tcW w:w="828" w:type="pct"/>
            <w:shd w:val="clear" w:color="auto" w:fill="auto"/>
            <w:vAlign w:val="center"/>
            <w:hideMark/>
          </w:tcPr>
          <w:p w14:paraId="61E33875" w14:textId="77777777" w:rsidR="00291AB8" w:rsidRPr="00FE3306" w:rsidRDefault="00291AB8" w:rsidP="00FE3306">
            <w:pPr>
              <w:spacing w:line="360" w:lineRule="auto"/>
              <w:jc w:val="center"/>
              <w:rPr>
                <w:rFonts w:asciiTheme="minorEastAsia" w:hAnsiTheme="minorEastAsia" w:cs="宋体"/>
                <w:kern w:val="0"/>
                <w:sz w:val="18"/>
                <w:szCs w:val="18"/>
              </w:rPr>
            </w:pPr>
            <w:r w:rsidRPr="00FE3306">
              <w:rPr>
                <w:rFonts w:asciiTheme="minorEastAsia" w:hAnsiTheme="minorEastAsia" w:cs="宋体"/>
                <w:kern w:val="0"/>
                <w:sz w:val="18"/>
                <w:szCs w:val="18"/>
              </w:rPr>
              <w:t>0.02</w:t>
            </w:r>
          </w:p>
        </w:tc>
        <w:tc>
          <w:tcPr>
            <w:tcW w:w="895" w:type="pct"/>
            <w:vMerge w:val="restart"/>
            <w:vAlign w:val="center"/>
          </w:tcPr>
          <w:p w14:paraId="64F9BE63" w14:textId="77777777" w:rsidR="00291AB8" w:rsidRPr="00FE3306" w:rsidRDefault="00291AB8" w:rsidP="00FE3306">
            <w:pPr>
              <w:spacing w:line="360" w:lineRule="auto"/>
              <w:jc w:val="center"/>
              <w:rPr>
                <w:rFonts w:asciiTheme="minorEastAsia" w:hAnsiTheme="minorEastAsia"/>
                <w:sz w:val="18"/>
                <w:szCs w:val="18"/>
              </w:rPr>
            </w:pPr>
            <w:r w:rsidRPr="00FE3306">
              <w:rPr>
                <w:rFonts w:asciiTheme="minorEastAsia" w:hAnsiTheme="minorEastAsia" w:hint="eastAsia"/>
                <w:sz w:val="18"/>
                <w:szCs w:val="18"/>
              </w:rPr>
              <w:t>0.01</w:t>
            </w:r>
          </w:p>
        </w:tc>
      </w:tr>
      <w:tr w:rsidR="00E710ED" w:rsidRPr="00E710ED" w14:paraId="52D4B8E1" w14:textId="77777777" w:rsidTr="002F6355">
        <w:trPr>
          <w:trHeight w:val="299"/>
        </w:trPr>
        <w:tc>
          <w:tcPr>
            <w:tcW w:w="237" w:type="pct"/>
            <w:vMerge/>
            <w:vAlign w:val="center"/>
            <w:hideMark/>
          </w:tcPr>
          <w:p w14:paraId="7EFD2A0F" w14:textId="77777777" w:rsidR="00291AB8" w:rsidRPr="00E710ED" w:rsidRDefault="00291AB8" w:rsidP="005B02C7">
            <w:pPr>
              <w:widowControl/>
              <w:jc w:val="left"/>
              <w:rPr>
                <w:rFonts w:ascii="Calibri" w:eastAsia="宋体" w:hAnsi="Calibri" w:cs="宋体"/>
                <w:kern w:val="0"/>
                <w:sz w:val="18"/>
                <w:szCs w:val="18"/>
              </w:rPr>
            </w:pPr>
          </w:p>
        </w:tc>
        <w:tc>
          <w:tcPr>
            <w:tcW w:w="1605" w:type="pct"/>
            <w:gridSpan w:val="2"/>
            <w:vMerge/>
            <w:vAlign w:val="center"/>
            <w:hideMark/>
          </w:tcPr>
          <w:p w14:paraId="51438A44" w14:textId="77777777" w:rsidR="00291AB8" w:rsidRPr="00F4122B" w:rsidRDefault="00291AB8" w:rsidP="00F4122B">
            <w:pPr>
              <w:widowControl/>
              <w:jc w:val="center"/>
              <w:rPr>
                <w:rFonts w:ascii="Times New Roman" w:hAnsi="Times New Roman"/>
                <w:sz w:val="18"/>
              </w:rPr>
            </w:pPr>
          </w:p>
        </w:tc>
        <w:tc>
          <w:tcPr>
            <w:tcW w:w="1436" w:type="pct"/>
            <w:shd w:val="clear" w:color="auto" w:fill="auto"/>
            <w:vAlign w:val="center"/>
            <w:hideMark/>
          </w:tcPr>
          <w:p w14:paraId="271C469E" w14:textId="77777777" w:rsidR="00291AB8" w:rsidRPr="00F4122B" w:rsidRDefault="00291AB8">
            <w:pPr>
              <w:widowControl/>
              <w:jc w:val="center"/>
              <w:rPr>
                <w:rFonts w:ascii="Times New Roman" w:hAnsi="Times New Roman"/>
                <w:sz w:val="18"/>
              </w:rPr>
            </w:pPr>
            <w:r w:rsidRPr="00F4122B">
              <w:rPr>
                <w:rFonts w:ascii="Times New Roman" w:hAnsi="Times New Roman" w:hint="eastAsia"/>
                <w:sz w:val="18"/>
              </w:rPr>
              <w:t>共享建筑面积</w:t>
            </w:r>
          </w:p>
        </w:tc>
        <w:tc>
          <w:tcPr>
            <w:tcW w:w="828" w:type="pct"/>
            <w:shd w:val="clear" w:color="auto" w:fill="auto"/>
            <w:vAlign w:val="center"/>
            <w:hideMark/>
          </w:tcPr>
          <w:p w14:paraId="02CDF52B" w14:textId="77777777" w:rsidR="00291AB8" w:rsidRPr="00FE3306" w:rsidRDefault="00291AB8" w:rsidP="00FE3306">
            <w:pPr>
              <w:spacing w:line="360" w:lineRule="auto"/>
              <w:jc w:val="center"/>
              <w:rPr>
                <w:rFonts w:asciiTheme="minorEastAsia" w:hAnsiTheme="minorEastAsia" w:cs="宋体"/>
                <w:kern w:val="0"/>
                <w:sz w:val="18"/>
                <w:szCs w:val="18"/>
              </w:rPr>
            </w:pPr>
            <w:r w:rsidRPr="00FE3306">
              <w:rPr>
                <w:rFonts w:asciiTheme="minorEastAsia" w:hAnsiTheme="minorEastAsia" w:cs="宋体"/>
                <w:kern w:val="0"/>
                <w:sz w:val="18"/>
                <w:szCs w:val="18"/>
              </w:rPr>
              <w:t>0.2</w:t>
            </w:r>
          </w:p>
        </w:tc>
        <w:tc>
          <w:tcPr>
            <w:tcW w:w="895" w:type="pct"/>
            <w:vMerge/>
          </w:tcPr>
          <w:p w14:paraId="324316F6" w14:textId="77777777" w:rsidR="00291AB8" w:rsidRPr="00E710ED" w:rsidDel="009C4C57" w:rsidRDefault="00291AB8" w:rsidP="005B02C7">
            <w:pPr>
              <w:widowControl/>
              <w:jc w:val="center"/>
              <w:rPr>
                <w:rFonts w:ascii="Calibri" w:eastAsia="宋体" w:hAnsi="Calibri" w:cs="宋体"/>
                <w:kern w:val="0"/>
                <w:sz w:val="18"/>
                <w:szCs w:val="18"/>
              </w:rPr>
            </w:pPr>
          </w:p>
        </w:tc>
      </w:tr>
      <w:tr w:rsidR="00E710ED" w:rsidRPr="00E710ED" w14:paraId="16B6CE3F" w14:textId="77777777" w:rsidTr="00F4122B">
        <w:trPr>
          <w:trHeight w:val="341"/>
        </w:trPr>
        <w:tc>
          <w:tcPr>
            <w:tcW w:w="5000" w:type="pct"/>
            <w:gridSpan w:val="6"/>
            <w:shd w:val="clear" w:color="auto" w:fill="auto"/>
            <w:vAlign w:val="center"/>
            <w:hideMark/>
          </w:tcPr>
          <w:p w14:paraId="45C57497" w14:textId="77777777" w:rsidR="00291AB8" w:rsidRPr="00E710ED" w:rsidRDefault="00291AB8" w:rsidP="005B02C7">
            <w:pPr>
              <w:widowControl/>
              <w:jc w:val="left"/>
              <w:rPr>
                <w:rFonts w:ascii="Calibri" w:eastAsia="华文楷体" w:hAnsi="Calibri" w:cs="宋体"/>
                <w:kern w:val="0"/>
                <w:sz w:val="18"/>
                <w:szCs w:val="18"/>
              </w:rPr>
            </w:pPr>
            <w:r w:rsidRPr="00E710ED">
              <w:rPr>
                <w:rFonts w:ascii="Times New Roman" w:hAnsi="Times New Roman" w:cs="Times New Roman" w:hint="eastAsia"/>
                <w:kern w:val="0"/>
                <w:sz w:val="18"/>
                <w:szCs w:val="18"/>
              </w:rPr>
              <w:t>备注</w:t>
            </w:r>
            <w:r w:rsidRPr="00E710ED">
              <w:rPr>
                <w:rFonts w:ascii="Calibri" w:eastAsia="华文楷体" w:hAnsi="Calibri" w:cs="宋体" w:hint="eastAsia"/>
                <w:kern w:val="0"/>
                <w:sz w:val="18"/>
                <w:szCs w:val="18"/>
              </w:rPr>
              <w:t>：</w:t>
            </w:r>
          </w:p>
          <w:p w14:paraId="4316B16D" w14:textId="1079E484" w:rsidR="00291AB8" w:rsidRPr="00E710ED" w:rsidDel="0084770F" w:rsidRDefault="00291AB8" w:rsidP="005B02C7">
            <w:pPr>
              <w:widowControl/>
              <w:jc w:val="left"/>
              <w:rPr>
                <w:rFonts w:ascii="宋体" w:eastAsia="宋体" w:hAnsi="宋体" w:cs="宋体"/>
                <w:kern w:val="0"/>
                <w:sz w:val="18"/>
                <w:szCs w:val="18"/>
              </w:rPr>
            </w:pPr>
            <w:r w:rsidRPr="00E710ED">
              <w:rPr>
                <w:rFonts w:ascii="Calibri" w:eastAsia="华文楷体" w:hAnsi="Calibri" w:cs="宋体"/>
                <w:kern w:val="0"/>
                <w:sz w:val="18"/>
                <w:szCs w:val="18"/>
              </w:rPr>
              <w:t>1</w:t>
            </w:r>
            <w:r w:rsidR="00CA395D">
              <w:rPr>
                <w:rFonts w:ascii="Times New Roman" w:hAnsi="Times New Roman" w:cs="Times New Roman" w:hint="eastAsia"/>
                <w:kern w:val="0"/>
                <w:sz w:val="18"/>
                <w:szCs w:val="18"/>
              </w:rPr>
              <w:t xml:space="preserve">. </w:t>
            </w:r>
            <w:r w:rsidRPr="00E710ED">
              <w:rPr>
                <w:rFonts w:ascii="宋体" w:eastAsia="宋体" w:hAnsi="宋体" w:cs="宋体" w:hint="eastAsia"/>
                <w:kern w:val="0"/>
                <w:sz w:val="18"/>
                <w:szCs w:val="18"/>
              </w:rPr>
              <w:t>基础建筑面积、共享建筑面积、等价值部分、超出等价值部分按土地整备有关文件执行；</w:t>
            </w:r>
          </w:p>
          <w:p w14:paraId="58A18401" w14:textId="641A1A17" w:rsidR="00291AB8" w:rsidRPr="00D322BC" w:rsidRDefault="00291AB8" w:rsidP="005B02C7">
            <w:pPr>
              <w:widowControl/>
              <w:rPr>
                <w:rFonts w:ascii="宋体" w:eastAsia="宋体" w:hAnsi="宋体" w:cs="宋体"/>
                <w:kern w:val="0"/>
                <w:sz w:val="18"/>
                <w:szCs w:val="18"/>
              </w:rPr>
            </w:pPr>
            <w:r w:rsidRPr="00D322BC">
              <w:rPr>
                <w:rFonts w:ascii="宋体" w:eastAsia="宋体" w:hAnsi="宋体" w:cs="宋体"/>
                <w:kern w:val="0"/>
                <w:sz w:val="18"/>
                <w:szCs w:val="18"/>
              </w:rPr>
              <w:t>2</w:t>
            </w:r>
            <w:r w:rsidR="00CA395D" w:rsidRPr="00D322BC">
              <w:rPr>
                <w:rFonts w:ascii="Times New Roman" w:hAnsi="Times New Roman" w:cs="Times New Roman" w:hint="eastAsia"/>
                <w:kern w:val="0"/>
                <w:sz w:val="18"/>
                <w:szCs w:val="18"/>
              </w:rPr>
              <w:t xml:space="preserve">. </w:t>
            </w:r>
            <w:r w:rsidRPr="00D322BC">
              <w:rPr>
                <w:rFonts w:ascii="宋体" w:eastAsia="宋体" w:hAnsi="宋体" w:cs="宋体" w:hint="eastAsia"/>
                <w:kern w:val="0"/>
                <w:sz w:val="18"/>
                <w:szCs w:val="18"/>
              </w:rPr>
              <w:t>按本规则1.7公式，使用</w:t>
            </w:r>
            <w:r w:rsidR="00225EC2" w:rsidRPr="00D322BC">
              <w:rPr>
                <w:rFonts w:ascii="宋体" w:eastAsia="宋体" w:hAnsi="宋体" w:cs="宋体" w:hint="eastAsia"/>
                <w:kern w:val="0"/>
                <w:sz w:val="18"/>
                <w:szCs w:val="18"/>
              </w:rPr>
              <w:t>附表3 产权限制中</w:t>
            </w:r>
            <w:r w:rsidR="00225EC2" w:rsidRPr="00D322BC">
              <w:rPr>
                <w:rFonts w:ascii="Times New Roman" w:hAnsi="Times New Roman" w:cs="Times New Roman" w:hint="eastAsia"/>
                <w:kern w:val="0"/>
                <w:sz w:val="18"/>
                <w:szCs w:val="18"/>
              </w:rPr>
              <w:t>允许分割转让</w:t>
            </w:r>
            <w:r w:rsidR="00225EC2" w:rsidRPr="00D322BC">
              <w:rPr>
                <w:rFonts w:ascii="宋体" w:eastAsia="宋体" w:hAnsi="宋体" w:cs="宋体" w:hint="eastAsia"/>
                <w:kern w:val="0"/>
                <w:sz w:val="18"/>
                <w:szCs w:val="18"/>
              </w:rPr>
              <w:t>系数及</w:t>
            </w:r>
            <w:r w:rsidRPr="00D322BC">
              <w:rPr>
                <w:rFonts w:ascii="宋体" w:eastAsia="宋体" w:hAnsi="宋体" w:cs="宋体" w:hint="eastAsia"/>
                <w:kern w:val="0"/>
                <w:sz w:val="18"/>
                <w:szCs w:val="18"/>
              </w:rPr>
              <w:t>本表序号</w:t>
            </w:r>
            <w:r w:rsidRPr="00D322BC">
              <w:rPr>
                <w:rFonts w:ascii="宋体" w:eastAsia="宋体" w:hAnsi="宋体" w:cs="宋体"/>
                <w:kern w:val="0"/>
                <w:sz w:val="18"/>
                <w:szCs w:val="18"/>
              </w:rPr>
              <w:t>2</w:t>
            </w:r>
            <w:r w:rsidRPr="00D322BC">
              <w:rPr>
                <w:rFonts w:ascii="宋体" w:eastAsia="宋体" w:hAnsi="宋体" w:cs="宋体" w:hint="eastAsia"/>
                <w:kern w:val="0"/>
                <w:sz w:val="18"/>
                <w:szCs w:val="18"/>
              </w:rPr>
              <w:t>、</w:t>
            </w:r>
            <w:r w:rsidRPr="00D322BC">
              <w:rPr>
                <w:rFonts w:ascii="宋体" w:eastAsia="宋体" w:hAnsi="宋体" w:cs="宋体"/>
                <w:kern w:val="0"/>
                <w:sz w:val="18"/>
                <w:szCs w:val="18"/>
              </w:rPr>
              <w:t>3</w:t>
            </w:r>
            <w:r w:rsidRPr="00D322BC">
              <w:rPr>
                <w:rFonts w:ascii="宋体" w:eastAsia="宋体" w:hAnsi="宋体" w:cs="宋体" w:hint="eastAsia"/>
                <w:kern w:val="0"/>
                <w:sz w:val="18"/>
                <w:szCs w:val="18"/>
              </w:rPr>
              <w:t>系数测算并缴纳地价的，住宅、商业、办公和工业用地均</w:t>
            </w:r>
            <w:r w:rsidR="00506549" w:rsidRPr="00D322BC">
              <w:rPr>
                <w:rFonts w:ascii="宋体" w:eastAsia="宋体" w:hAnsi="宋体" w:cs="宋体" w:hint="eastAsia"/>
                <w:kern w:val="0"/>
                <w:sz w:val="18"/>
                <w:szCs w:val="18"/>
              </w:rPr>
              <w:t>对应</w:t>
            </w:r>
            <w:r w:rsidRPr="00D322BC">
              <w:rPr>
                <w:rFonts w:ascii="宋体" w:eastAsia="宋体" w:hAnsi="宋体" w:cs="宋体" w:hint="eastAsia"/>
                <w:kern w:val="0"/>
                <w:sz w:val="18"/>
                <w:szCs w:val="18"/>
              </w:rPr>
              <w:t>允许分割销售</w:t>
            </w:r>
            <w:r w:rsidR="00506549" w:rsidRPr="00D322BC">
              <w:rPr>
                <w:rFonts w:ascii="宋体" w:eastAsia="宋体" w:hAnsi="宋体" w:cs="宋体" w:hint="eastAsia"/>
                <w:kern w:val="0"/>
                <w:sz w:val="18"/>
                <w:szCs w:val="18"/>
              </w:rPr>
              <w:t>情形</w:t>
            </w:r>
            <w:r w:rsidRPr="00D322BC">
              <w:rPr>
                <w:rFonts w:ascii="宋体" w:eastAsia="宋体" w:hAnsi="宋体" w:cs="宋体" w:hint="eastAsia"/>
                <w:kern w:val="0"/>
                <w:sz w:val="18"/>
                <w:szCs w:val="18"/>
              </w:rPr>
              <w:t>；</w:t>
            </w:r>
            <w:r w:rsidRPr="00D322BC">
              <w:rPr>
                <w:rFonts w:ascii="宋体" w:eastAsia="宋体" w:hAnsi="宋体" w:cs="宋体"/>
                <w:kern w:val="0"/>
                <w:sz w:val="18"/>
                <w:szCs w:val="18"/>
              </w:rPr>
              <w:t xml:space="preserve"> </w:t>
            </w:r>
          </w:p>
          <w:p w14:paraId="4751F94C" w14:textId="19723F11" w:rsidR="00291AB8" w:rsidRPr="00D322BC" w:rsidRDefault="00291AB8" w:rsidP="005B02C7">
            <w:pPr>
              <w:widowControl/>
              <w:rPr>
                <w:rFonts w:ascii="宋体" w:eastAsia="宋体" w:hAnsi="宋体" w:cs="宋体"/>
                <w:kern w:val="0"/>
                <w:sz w:val="18"/>
                <w:szCs w:val="18"/>
              </w:rPr>
            </w:pPr>
            <w:r w:rsidRPr="00D322BC">
              <w:rPr>
                <w:rFonts w:ascii="宋体" w:eastAsia="宋体" w:hAnsi="宋体" w:cs="宋体"/>
                <w:kern w:val="0"/>
                <w:sz w:val="18"/>
                <w:szCs w:val="18"/>
              </w:rPr>
              <w:t>3</w:t>
            </w:r>
            <w:r w:rsidR="00CA395D" w:rsidRPr="00D322BC">
              <w:rPr>
                <w:rFonts w:ascii="Times New Roman" w:hAnsi="Times New Roman" w:cs="Times New Roman" w:hint="eastAsia"/>
                <w:kern w:val="0"/>
                <w:sz w:val="18"/>
                <w:szCs w:val="18"/>
              </w:rPr>
              <w:t xml:space="preserve">. </w:t>
            </w:r>
            <w:r w:rsidRPr="00D322BC">
              <w:rPr>
                <w:rFonts w:ascii="宋体" w:eastAsia="宋体" w:hAnsi="宋体" w:cs="宋体" w:hint="eastAsia"/>
                <w:kern w:val="0"/>
                <w:sz w:val="18"/>
                <w:szCs w:val="18"/>
              </w:rPr>
              <w:t>本表序号</w:t>
            </w:r>
            <w:r w:rsidRPr="00D322BC">
              <w:rPr>
                <w:rFonts w:ascii="宋体" w:eastAsia="宋体" w:hAnsi="宋体" w:cs="宋体"/>
                <w:kern w:val="0"/>
                <w:sz w:val="18"/>
                <w:szCs w:val="18"/>
              </w:rPr>
              <w:t>2</w:t>
            </w:r>
            <w:r w:rsidRPr="00D322BC">
              <w:rPr>
                <w:rFonts w:ascii="宋体" w:eastAsia="宋体" w:hAnsi="宋体" w:cs="宋体" w:hint="eastAsia"/>
                <w:kern w:val="0"/>
                <w:sz w:val="18"/>
                <w:szCs w:val="18"/>
              </w:rPr>
              <w:t>、</w:t>
            </w:r>
            <w:r w:rsidRPr="00D322BC">
              <w:rPr>
                <w:rFonts w:ascii="宋体" w:eastAsia="宋体" w:hAnsi="宋体" w:cs="宋体"/>
                <w:kern w:val="0"/>
                <w:sz w:val="18"/>
                <w:szCs w:val="18"/>
              </w:rPr>
              <w:t>3</w:t>
            </w:r>
            <w:r w:rsidRPr="00D322BC">
              <w:rPr>
                <w:rFonts w:ascii="宋体" w:eastAsia="宋体" w:hAnsi="宋体" w:cs="宋体" w:hint="eastAsia"/>
                <w:kern w:val="0"/>
                <w:sz w:val="18"/>
                <w:szCs w:val="18"/>
              </w:rPr>
              <w:t>仅适用于首次由</w:t>
            </w:r>
            <w:r w:rsidR="00F47E16" w:rsidRPr="00D322BC">
              <w:rPr>
                <w:rFonts w:ascii="宋体" w:eastAsia="宋体" w:hAnsi="宋体" w:cs="宋体" w:hint="eastAsia"/>
                <w:kern w:val="0"/>
                <w:sz w:val="18"/>
                <w:szCs w:val="18"/>
              </w:rPr>
              <w:t>“</w:t>
            </w:r>
            <w:r w:rsidRPr="00D322BC">
              <w:rPr>
                <w:rFonts w:ascii="宋体" w:eastAsia="宋体" w:hAnsi="宋体" w:cs="宋体" w:hint="eastAsia"/>
                <w:kern w:val="0"/>
                <w:sz w:val="18"/>
                <w:szCs w:val="18"/>
              </w:rPr>
              <w:t>不得转让</w:t>
            </w:r>
            <w:r w:rsidR="00F47E16" w:rsidRPr="00D322BC">
              <w:rPr>
                <w:rFonts w:ascii="宋体" w:eastAsia="宋体" w:hAnsi="宋体" w:cs="宋体" w:hint="eastAsia"/>
                <w:kern w:val="0"/>
                <w:sz w:val="18"/>
                <w:szCs w:val="18"/>
              </w:rPr>
              <w:t>”</w:t>
            </w:r>
            <w:r w:rsidRPr="00D322BC">
              <w:rPr>
                <w:rFonts w:ascii="宋体" w:eastAsia="宋体" w:hAnsi="宋体" w:cs="宋体" w:hint="eastAsia"/>
                <w:kern w:val="0"/>
                <w:sz w:val="18"/>
                <w:szCs w:val="18"/>
              </w:rPr>
              <w:t>变为</w:t>
            </w:r>
            <w:r w:rsidR="00F47E16" w:rsidRPr="00D322BC">
              <w:rPr>
                <w:rFonts w:ascii="宋体" w:eastAsia="宋体" w:hAnsi="宋体" w:cs="宋体" w:hint="eastAsia"/>
                <w:kern w:val="0"/>
                <w:sz w:val="18"/>
                <w:szCs w:val="18"/>
              </w:rPr>
              <w:t>“</w:t>
            </w:r>
            <w:r w:rsidRPr="00D322BC">
              <w:rPr>
                <w:rFonts w:ascii="宋体" w:eastAsia="宋体" w:hAnsi="宋体" w:cs="宋体" w:hint="eastAsia"/>
                <w:kern w:val="0"/>
                <w:sz w:val="18"/>
                <w:szCs w:val="18"/>
              </w:rPr>
              <w:t>允许进入市场</w:t>
            </w:r>
            <w:r w:rsidR="00F47E16" w:rsidRPr="00D322BC">
              <w:rPr>
                <w:rFonts w:ascii="宋体" w:eastAsia="宋体" w:hAnsi="宋体" w:cs="宋体" w:hint="eastAsia"/>
                <w:kern w:val="0"/>
                <w:sz w:val="18"/>
                <w:szCs w:val="18"/>
              </w:rPr>
              <w:t>”</w:t>
            </w:r>
            <w:r w:rsidRPr="00D322BC">
              <w:rPr>
                <w:rFonts w:ascii="宋体" w:eastAsia="宋体" w:hAnsi="宋体" w:cs="宋体" w:hint="eastAsia"/>
                <w:kern w:val="0"/>
                <w:sz w:val="18"/>
                <w:szCs w:val="18"/>
              </w:rPr>
              <w:t>情形的地价测算；</w:t>
            </w:r>
          </w:p>
          <w:p w14:paraId="2ED5B7C5" w14:textId="558B4990" w:rsidR="00291AB8" w:rsidRPr="00D322BC" w:rsidRDefault="00291AB8" w:rsidP="005B02C7">
            <w:pPr>
              <w:rPr>
                <w:rFonts w:ascii="宋体" w:eastAsia="宋体" w:hAnsi="宋体" w:cs="宋体"/>
                <w:kern w:val="0"/>
                <w:sz w:val="18"/>
                <w:szCs w:val="18"/>
              </w:rPr>
            </w:pPr>
            <w:r w:rsidRPr="00D322BC">
              <w:rPr>
                <w:rFonts w:ascii="宋体" w:eastAsia="宋体" w:hAnsi="宋体" w:cs="宋体"/>
                <w:kern w:val="0"/>
                <w:sz w:val="18"/>
                <w:szCs w:val="18"/>
              </w:rPr>
              <w:t>4</w:t>
            </w:r>
            <w:r w:rsidR="00CA395D" w:rsidRPr="00D322BC">
              <w:rPr>
                <w:rFonts w:ascii="Times New Roman" w:hAnsi="Times New Roman" w:cs="Times New Roman" w:hint="eastAsia"/>
                <w:kern w:val="0"/>
                <w:sz w:val="18"/>
                <w:szCs w:val="18"/>
              </w:rPr>
              <w:t xml:space="preserve">. </w:t>
            </w:r>
            <w:r w:rsidRPr="00D322BC">
              <w:rPr>
                <w:rFonts w:ascii="宋体" w:eastAsia="宋体" w:hAnsi="宋体" w:cs="宋体" w:hint="eastAsia"/>
                <w:kern w:val="0"/>
                <w:sz w:val="18"/>
                <w:szCs w:val="18"/>
              </w:rPr>
              <w:t>已签订的</w:t>
            </w:r>
            <w:r w:rsidR="00BA4C8D" w:rsidRPr="00D322BC">
              <w:rPr>
                <w:rFonts w:ascii="宋体" w:eastAsia="宋体" w:hAnsi="宋体" w:cs="宋体" w:hint="eastAsia"/>
                <w:kern w:val="0"/>
                <w:sz w:val="18"/>
                <w:szCs w:val="18"/>
              </w:rPr>
              <w:t>供应合同</w:t>
            </w:r>
            <w:r w:rsidRPr="00D322BC">
              <w:rPr>
                <w:rFonts w:ascii="宋体" w:eastAsia="宋体" w:hAnsi="宋体" w:cs="宋体" w:hint="eastAsia"/>
                <w:kern w:val="0"/>
                <w:sz w:val="18"/>
                <w:szCs w:val="18"/>
              </w:rPr>
              <w:t>中约定为“自用”或“非商品性质”房地产，属于“不得转让”情形；</w:t>
            </w:r>
          </w:p>
          <w:p w14:paraId="57F7CE44" w14:textId="1501A858" w:rsidR="00291AB8" w:rsidRPr="00D322BC" w:rsidRDefault="00291AB8" w:rsidP="005B02C7">
            <w:pPr>
              <w:rPr>
                <w:rFonts w:ascii="Times New Roman" w:hAnsi="Times New Roman"/>
                <w:sz w:val="18"/>
              </w:rPr>
            </w:pPr>
            <w:r w:rsidRPr="00D322BC">
              <w:rPr>
                <w:rFonts w:ascii="宋体" w:eastAsia="宋体" w:hAnsi="宋体" w:cs="宋体" w:hint="eastAsia"/>
                <w:kern w:val="0"/>
                <w:sz w:val="18"/>
                <w:szCs w:val="18"/>
              </w:rPr>
              <w:t>5</w:t>
            </w:r>
            <w:r w:rsidR="00CA395D" w:rsidRPr="00D322BC">
              <w:rPr>
                <w:rFonts w:ascii="Times New Roman" w:hAnsi="Times New Roman" w:cs="Times New Roman" w:hint="eastAsia"/>
                <w:kern w:val="0"/>
                <w:sz w:val="18"/>
                <w:szCs w:val="18"/>
              </w:rPr>
              <w:t xml:space="preserve">. </w:t>
            </w:r>
            <w:r w:rsidRPr="00D322BC">
              <w:rPr>
                <w:rFonts w:ascii="Times New Roman" w:hAnsi="Times New Roman" w:hint="eastAsia"/>
                <w:sz w:val="18"/>
              </w:rPr>
              <w:t>土地整备中政府投资新建的安置用房适用附表</w:t>
            </w:r>
            <w:r w:rsidR="002435FB">
              <w:rPr>
                <w:rFonts w:ascii="Times New Roman" w:hAnsi="Times New Roman" w:hint="eastAsia"/>
                <w:sz w:val="18"/>
              </w:rPr>
              <w:t>8</w:t>
            </w:r>
            <w:r w:rsidRPr="00D322BC">
              <w:rPr>
                <w:rFonts w:ascii="Times New Roman" w:hAnsi="Times New Roman" w:hint="eastAsia"/>
                <w:sz w:val="18"/>
              </w:rPr>
              <w:t>系数中“安置已取得房地产证的建筑面积”类型。</w:t>
            </w:r>
          </w:p>
          <w:p w14:paraId="0DE37497" w14:textId="32FD580E" w:rsidR="00291AB8" w:rsidRPr="00D322BC" w:rsidRDefault="00291AB8" w:rsidP="00CA395D">
            <w:pPr>
              <w:rPr>
                <w:rFonts w:ascii="Times New Roman" w:hAnsi="Times New Roman"/>
                <w:sz w:val="18"/>
              </w:rPr>
            </w:pPr>
            <w:r w:rsidRPr="00D322BC">
              <w:rPr>
                <w:rFonts w:ascii="Times New Roman" w:hAnsi="Times New Roman" w:hint="eastAsia"/>
                <w:sz w:val="18"/>
              </w:rPr>
              <w:t>6</w:t>
            </w:r>
            <w:r w:rsidR="00CA395D" w:rsidRPr="00D322BC">
              <w:rPr>
                <w:rFonts w:ascii="Times New Roman" w:hAnsi="Times New Roman" w:cs="Times New Roman" w:hint="eastAsia"/>
                <w:kern w:val="0"/>
                <w:sz w:val="18"/>
                <w:szCs w:val="18"/>
              </w:rPr>
              <w:t xml:space="preserve">. </w:t>
            </w:r>
            <w:r w:rsidRPr="00D322BC">
              <w:rPr>
                <w:rFonts w:ascii="Times New Roman" w:hAnsi="Times New Roman" w:hint="eastAsia"/>
                <w:sz w:val="18"/>
              </w:rPr>
              <w:t>附表</w:t>
            </w:r>
            <w:r w:rsidRPr="00D322BC">
              <w:rPr>
                <w:rFonts w:ascii="Times New Roman" w:hAnsi="Times New Roman" w:hint="eastAsia"/>
                <w:sz w:val="18"/>
              </w:rPr>
              <w:t>1</w:t>
            </w:r>
            <w:r w:rsidRPr="00D322BC">
              <w:rPr>
                <w:rFonts w:ascii="Times New Roman" w:hAnsi="Times New Roman" w:hint="eastAsia"/>
                <w:sz w:val="18"/>
              </w:rPr>
              <w:t>的建筑类型</w:t>
            </w:r>
            <w:r w:rsidR="00130384" w:rsidRPr="00D322BC">
              <w:rPr>
                <w:rFonts w:ascii="Times New Roman" w:hAnsi="Times New Roman" w:hint="eastAsia"/>
                <w:sz w:val="18"/>
              </w:rPr>
              <w:t>4</w:t>
            </w:r>
            <w:r w:rsidRPr="00D322BC">
              <w:rPr>
                <w:rFonts w:ascii="Times New Roman" w:hAnsi="Times New Roman" w:hint="eastAsia"/>
                <w:sz w:val="18"/>
              </w:rPr>
              <w:t>的留用土地项目修正系数</w:t>
            </w:r>
            <w:r w:rsidR="00506549" w:rsidRPr="00D322BC">
              <w:rPr>
                <w:rFonts w:ascii="Times New Roman" w:hAnsi="Times New Roman" w:cs="Times New Roman" w:hint="eastAsia"/>
                <w:kern w:val="0"/>
                <w:sz w:val="18"/>
                <w:szCs w:val="18"/>
              </w:rPr>
              <w:t>按照厂房及办公修正系数分别修正</w:t>
            </w:r>
            <w:r w:rsidRPr="00D322BC">
              <w:rPr>
                <w:rFonts w:ascii="Times New Roman" w:hAnsi="Times New Roman" w:hint="eastAsia"/>
                <w:sz w:val="18"/>
              </w:rPr>
              <w:t>。</w:t>
            </w:r>
            <w:bookmarkStart w:id="0" w:name="_GoBack"/>
            <w:bookmarkEnd w:id="0"/>
          </w:p>
          <w:p w14:paraId="58B0EE67" w14:textId="4C6EC035" w:rsidR="004D5D2F" w:rsidRPr="00E710ED" w:rsidDel="0084770F" w:rsidRDefault="004D5D2F" w:rsidP="00A31896">
            <w:pPr>
              <w:rPr>
                <w:rFonts w:ascii="宋体" w:eastAsia="宋体" w:hAnsi="宋体" w:cs="宋体"/>
                <w:strike/>
                <w:kern w:val="0"/>
                <w:sz w:val="18"/>
                <w:szCs w:val="18"/>
              </w:rPr>
            </w:pPr>
            <w:r w:rsidRPr="00D322BC">
              <w:rPr>
                <w:rFonts w:ascii="Times New Roman" w:hAnsi="Times New Roman" w:hint="eastAsia"/>
                <w:sz w:val="18"/>
              </w:rPr>
              <w:t>7</w:t>
            </w:r>
            <w:r w:rsidRPr="00D322BC">
              <w:rPr>
                <w:rFonts w:ascii="Times New Roman" w:hAnsi="Times New Roman" w:cs="Times New Roman" w:hint="eastAsia"/>
                <w:kern w:val="0"/>
                <w:sz w:val="18"/>
                <w:szCs w:val="18"/>
              </w:rPr>
              <w:t xml:space="preserve">. </w:t>
            </w:r>
            <w:r w:rsidRPr="00D322BC">
              <w:rPr>
                <w:rFonts w:ascii="Times New Roman" w:hAnsi="Times New Roman" w:cs="Times New Roman" w:hint="eastAsia"/>
                <w:kern w:val="0"/>
                <w:sz w:val="18"/>
                <w:szCs w:val="18"/>
              </w:rPr>
              <w:t>本表中的容积率</w:t>
            </w:r>
            <w:r w:rsidR="00A31896" w:rsidRPr="00D322BC">
              <w:rPr>
                <w:rFonts w:ascii="Times New Roman" w:hAnsi="Times New Roman" w:cs="Times New Roman" w:hint="eastAsia"/>
                <w:kern w:val="0"/>
                <w:sz w:val="18"/>
                <w:szCs w:val="18"/>
              </w:rPr>
              <w:t>仅包括</w:t>
            </w:r>
            <w:r w:rsidRPr="00D322BC">
              <w:rPr>
                <w:rFonts w:ascii="Times New Roman" w:hAnsi="Times New Roman" w:cs="Times New Roman" w:hint="eastAsia"/>
                <w:kern w:val="0"/>
                <w:sz w:val="18"/>
                <w:szCs w:val="18"/>
              </w:rPr>
              <w:t>地上容积部分。</w:t>
            </w:r>
          </w:p>
        </w:tc>
      </w:tr>
    </w:tbl>
    <w:p w14:paraId="6F1671F1" w14:textId="613E0282" w:rsidR="00B95168" w:rsidRDefault="001D6EC8" w:rsidP="002F6355">
      <w:pPr>
        <w:rPr>
          <w:rFonts w:asciiTheme="minorEastAsia" w:hAnsiTheme="minorEastAsia" w:cs="宋体"/>
          <w:b/>
          <w:kern w:val="0"/>
          <w:sz w:val="28"/>
          <w:szCs w:val="28"/>
        </w:rPr>
      </w:pPr>
      <w:r>
        <w:rPr>
          <w:rFonts w:asciiTheme="minorEastAsia" w:hAnsiTheme="minorEastAsia" w:cs="宋体" w:hint="eastAsia"/>
          <w:b/>
          <w:kern w:val="0"/>
          <w:sz w:val="28"/>
          <w:szCs w:val="28"/>
        </w:rPr>
        <w:br/>
      </w:r>
    </w:p>
    <w:p w14:paraId="22F31583" w14:textId="77777777" w:rsidR="001D6EC8" w:rsidRPr="00A31896" w:rsidRDefault="001D6EC8" w:rsidP="002F6355">
      <w:pPr>
        <w:rPr>
          <w:rFonts w:asciiTheme="minorEastAsia" w:hAnsiTheme="minorEastAsia" w:cs="宋体"/>
          <w:b/>
          <w:kern w:val="0"/>
          <w:sz w:val="28"/>
          <w:szCs w:val="28"/>
        </w:rPr>
      </w:pPr>
    </w:p>
    <w:p w14:paraId="0FAE06EC" w14:textId="0F0C1F00" w:rsidR="00887A17" w:rsidRPr="006672F0" w:rsidRDefault="00892BD1" w:rsidP="005131B2">
      <w:pPr>
        <w:ind w:firstLineChars="200" w:firstLine="562"/>
        <w:jc w:val="center"/>
        <w:rPr>
          <w:rFonts w:asciiTheme="minorEastAsia" w:hAnsiTheme="minorEastAsia" w:cs="宋体"/>
          <w:b/>
          <w:kern w:val="0"/>
          <w:sz w:val="28"/>
          <w:szCs w:val="28"/>
        </w:rPr>
      </w:pPr>
      <w:r w:rsidRPr="00E710ED">
        <w:rPr>
          <w:rFonts w:asciiTheme="minorEastAsia" w:hAnsiTheme="minorEastAsia" w:cs="宋体" w:hint="eastAsia"/>
          <w:b/>
          <w:kern w:val="0"/>
          <w:sz w:val="28"/>
          <w:szCs w:val="28"/>
        </w:rPr>
        <w:t>附表</w:t>
      </w:r>
      <w:r w:rsidR="004B2205">
        <w:rPr>
          <w:rFonts w:asciiTheme="minorEastAsia" w:hAnsiTheme="minorEastAsia" w:cs="宋体"/>
          <w:b/>
          <w:kern w:val="0"/>
          <w:sz w:val="28"/>
          <w:szCs w:val="28"/>
        </w:rPr>
        <w:t>10</w:t>
      </w:r>
      <w:r w:rsidR="004B2205" w:rsidRPr="00E710ED">
        <w:rPr>
          <w:rFonts w:asciiTheme="minorEastAsia" w:hAnsiTheme="minorEastAsia" w:cs="宋体" w:hint="eastAsia"/>
          <w:b/>
          <w:kern w:val="0"/>
          <w:sz w:val="28"/>
          <w:szCs w:val="28"/>
        </w:rPr>
        <w:t xml:space="preserve">  </w:t>
      </w:r>
      <w:r w:rsidR="00B2653C" w:rsidRPr="00E710ED">
        <w:rPr>
          <w:rFonts w:asciiTheme="minorEastAsia" w:hAnsiTheme="minorEastAsia" w:cs="宋体" w:hint="eastAsia"/>
          <w:b/>
          <w:kern w:val="0"/>
          <w:sz w:val="28"/>
          <w:szCs w:val="28"/>
        </w:rPr>
        <w:t>拆除重建类</w:t>
      </w:r>
      <w:r w:rsidRPr="00E710ED">
        <w:rPr>
          <w:rFonts w:asciiTheme="minorEastAsia" w:hAnsiTheme="minorEastAsia" w:cs="宋体" w:hint="eastAsia"/>
          <w:b/>
          <w:kern w:val="0"/>
          <w:sz w:val="28"/>
          <w:szCs w:val="28"/>
        </w:rPr>
        <w:t>城市更新项目修正系数计算表</w:t>
      </w:r>
    </w:p>
    <w:tbl>
      <w:tblPr>
        <w:tblStyle w:val="aa"/>
        <w:tblW w:w="4994" w:type="pct"/>
        <w:tblLayout w:type="fixed"/>
        <w:tblLook w:val="04A0" w:firstRow="1" w:lastRow="0" w:firstColumn="1" w:lastColumn="0" w:noHBand="0" w:noVBand="1"/>
      </w:tblPr>
      <w:tblGrid>
        <w:gridCol w:w="537"/>
        <w:gridCol w:w="1980"/>
        <w:gridCol w:w="1064"/>
        <w:gridCol w:w="1066"/>
        <w:gridCol w:w="1064"/>
        <w:gridCol w:w="1066"/>
        <w:gridCol w:w="1977"/>
      </w:tblGrid>
      <w:tr w:rsidR="0036530A" w:rsidRPr="00E710ED" w14:paraId="7E7D6390" w14:textId="497B6E12" w:rsidTr="00F4122B">
        <w:tc>
          <w:tcPr>
            <w:tcW w:w="306" w:type="pct"/>
            <w:vAlign w:val="center"/>
          </w:tcPr>
          <w:p w14:paraId="3E546DF1" w14:textId="77777777" w:rsidR="0036530A" w:rsidRPr="00E710ED" w:rsidRDefault="0036530A" w:rsidP="003A1B91">
            <w:pPr>
              <w:ind w:leftChars="-51" w:left="-107" w:rightChars="-51" w:right="-107"/>
              <w:jc w:val="center"/>
              <w:rPr>
                <w:b/>
                <w:sz w:val="18"/>
              </w:rPr>
            </w:pPr>
            <w:r w:rsidRPr="00E710ED">
              <w:rPr>
                <w:rFonts w:hint="eastAsia"/>
                <w:b/>
                <w:sz w:val="18"/>
              </w:rPr>
              <w:t>测算次序</w:t>
            </w:r>
          </w:p>
        </w:tc>
        <w:tc>
          <w:tcPr>
            <w:tcW w:w="1131" w:type="pct"/>
            <w:vAlign w:val="center"/>
          </w:tcPr>
          <w:p w14:paraId="480A7DE2" w14:textId="77777777" w:rsidR="0036530A" w:rsidRPr="00E710ED" w:rsidRDefault="0036530A" w:rsidP="00892BD1">
            <w:pPr>
              <w:jc w:val="center"/>
              <w:rPr>
                <w:b/>
                <w:sz w:val="18"/>
              </w:rPr>
            </w:pPr>
            <w:r w:rsidRPr="00E710ED">
              <w:rPr>
                <w:rFonts w:hint="eastAsia"/>
                <w:b/>
                <w:sz w:val="18"/>
              </w:rPr>
              <w:t>用地类别或改造类型</w:t>
            </w:r>
          </w:p>
        </w:tc>
        <w:tc>
          <w:tcPr>
            <w:tcW w:w="608" w:type="pct"/>
            <w:vAlign w:val="center"/>
          </w:tcPr>
          <w:p w14:paraId="558C1DF1" w14:textId="77777777" w:rsidR="0036530A" w:rsidRPr="00E710ED" w:rsidRDefault="0036530A" w:rsidP="00394707">
            <w:pPr>
              <w:ind w:leftChars="-51" w:left="-107" w:rightChars="-51" w:right="-107"/>
              <w:jc w:val="center"/>
              <w:rPr>
                <w:rFonts w:ascii="Times New Roman" w:hAnsi="Times New Roman" w:cs="Times New Roman"/>
                <w:b/>
                <w:bCs/>
                <w:kern w:val="0"/>
                <w:sz w:val="18"/>
                <w:szCs w:val="21"/>
              </w:rPr>
            </w:pPr>
            <w:r w:rsidRPr="00E710ED">
              <w:rPr>
                <w:rFonts w:ascii="Times New Roman" w:hAnsi="Times New Roman" w:cs="Times New Roman" w:hint="eastAsia"/>
                <w:b/>
                <w:bCs/>
                <w:kern w:val="0"/>
                <w:sz w:val="18"/>
                <w:szCs w:val="21"/>
              </w:rPr>
              <w:t>适用住宅地价修正因子</w:t>
            </w:r>
          </w:p>
        </w:tc>
        <w:tc>
          <w:tcPr>
            <w:tcW w:w="609" w:type="pct"/>
            <w:vAlign w:val="center"/>
          </w:tcPr>
          <w:p w14:paraId="02FACB79" w14:textId="1F4E8717" w:rsidR="0036530A" w:rsidRPr="00E710ED" w:rsidRDefault="0036530A" w:rsidP="0036530A">
            <w:pPr>
              <w:ind w:leftChars="-51" w:left="-107" w:rightChars="-51" w:right="-107"/>
              <w:jc w:val="center"/>
              <w:rPr>
                <w:rFonts w:ascii="Times New Roman" w:hAnsi="Times New Roman" w:cs="Times New Roman"/>
                <w:b/>
                <w:bCs/>
                <w:kern w:val="0"/>
                <w:sz w:val="18"/>
                <w:szCs w:val="21"/>
              </w:rPr>
            </w:pPr>
            <w:r w:rsidRPr="00E710ED">
              <w:rPr>
                <w:rFonts w:ascii="Times New Roman" w:hAnsi="Times New Roman" w:cs="Times New Roman" w:hint="eastAsia"/>
                <w:b/>
                <w:bCs/>
                <w:kern w:val="0"/>
                <w:sz w:val="18"/>
                <w:szCs w:val="21"/>
              </w:rPr>
              <w:t>适用</w:t>
            </w:r>
            <w:r w:rsidR="004B2205">
              <w:rPr>
                <w:rFonts w:ascii="Times New Roman" w:hAnsi="Times New Roman" w:cs="Times New Roman" w:hint="eastAsia"/>
                <w:b/>
                <w:bCs/>
                <w:kern w:val="0"/>
                <w:sz w:val="18"/>
                <w:szCs w:val="21"/>
              </w:rPr>
              <w:t>商业</w:t>
            </w:r>
            <w:r w:rsidRPr="00E710ED">
              <w:rPr>
                <w:rFonts w:ascii="Times New Roman" w:hAnsi="Times New Roman" w:cs="Times New Roman" w:hint="eastAsia"/>
                <w:b/>
                <w:bCs/>
                <w:kern w:val="0"/>
                <w:sz w:val="18"/>
                <w:szCs w:val="21"/>
              </w:rPr>
              <w:t>地价修正因子</w:t>
            </w:r>
          </w:p>
        </w:tc>
        <w:tc>
          <w:tcPr>
            <w:tcW w:w="608" w:type="pct"/>
            <w:vAlign w:val="center"/>
          </w:tcPr>
          <w:p w14:paraId="38FBB090" w14:textId="401C7B7D" w:rsidR="0036530A" w:rsidRPr="00E710ED" w:rsidRDefault="0036530A">
            <w:pPr>
              <w:ind w:leftChars="-37" w:left="-78" w:rightChars="-65" w:right="-136"/>
              <w:jc w:val="center"/>
              <w:rPr>
                <w:rFonts w:ascii="Times New Roman" w:hAnsi="Times New Roman" w:cs="Times New Roman"/>
                <w:b/>
                <w:bCs/>
                <w:kern w:val="0"/>
                <w:sz w:val="18"/>
                <w:szCs w:val="21"/>
              </w:rPr>
            </w:pPr>
            <w:r w:rsidRPr="00E710ED">
              <w:rPr>
                <w:rFonts w:ascii="Times New Roman" w:hAnsi="Times New Roman" w:cs="Times New Roman" w:hint="eastAsia"/>
                <w:b/>
                <w:bCs/>
                <w:kern w:val="0"/>
                <w:sz w:val="18"/>
                <w:szCs w:val="21"/>
              </w:rPr>
              <w:t>适用办公地价修正因子</w:t>
            </w:r>
          </w:p>
        </w:tc>
        <w:tc>
          <w:tcPr>
            <w:tcW w:w="609" w:type="pct"/>
            <w:vAlign w:val="center"/>
          </w:tcPr>
          <w:p w14:paraId="6A5CA045" w14:textId="61093323" w:rsidR="0036530A" w:rsidRPr="00E710ED" w:rsidRDefault="0036530A" w:rsidP="00E07DFC">
            <w:pPr>
              <w:ind w:leftChars="-37" w:left="-78" w:rightChars="-65" w:right="-136"/>
              <w:jc w:val="center"/>
              <w:rPr>
                <w:rFonts w:ascii="Times New Roman" w:hAnsi="Times New Roman" w:cs="Times New Roman"/>
                <w:b/>
                <w:bCs/>
                <w:kern w:val="0"/>
                <w:sz w:val="18"/>
                <w:szCs w:val="21"/>
              </w:rPr>
            </w:pPr>
            <w:r w:rsidRPr="00E710ED">
              <w:rPr>
                <w:rFonts w:ascii="Times New Roman" w:hAnsi="Times New Roman" w:cs="Times New Roman" w:hint="eastAsia"/>
                <w:b/>
                <w:bCs/>
                <w:kern w:val="0"/>
                <w:sz w:val="18"/>
                <w:szCs w:val="21"/>
              </w:rPr>
              <w:t>适用工业地价修正因子</w:t>
            </w:r>
          </w:p>
        </w:tc>
        <w:tc>
          <w:tcPr>
            <w:tcW w:w="1131" w:type="pct"/>
            <w:vAlign w:val="center"/>
          </w:tcPr>
          <w:p w14:paraId="1F3A82AE" w14:textId="0140AC9E" w:rsidR="0036530A" w:rsidRPr="00E710ED" w:rsidRDefault="0036530A" w:rsidP="00E07DFC">
            <w:pPr>
              <w:ind w:leftChars="-37" w:left="-78" w:rightChars="-65" w:right="-136"/>
              <w:jc w:val="center"/>
              <w:rPr>
                <w:rFonts w:ascii="Times New Roman" w:hAnsi="Times New Roman" w:cs="Times New Roman"/>
                <w:b/>
                <w:bCs/>
                <w:kern w:val="0"/>
                <w:sz w:val="18"/>
                <w:szCs w:val="21"/>
              </w:rPr>
            </w:pPr>
            <w:r w:rsidRPr="00E710ED">
              <w:rPr>
                <w:rFonts w:ascii="Times New Roman" w:hAnsi="Times New Roman" w:cs="Times New Roman" w:hint="eastAsia"/>
                <w:b/>
                <w:bCs/>
                <w:kern w:val="0"/>
                <w:sz w:val="18"/>
                <w:szCs w:val="21"/>
              </w:rPr>
              <w:t>说明</w:t>
            </w:r>
          </w:p>
        </w:tc>
      </w:tr>
      <w:tr w:rsidR="00887A17" w:rsidRPr="00E710ED" w14:paraId="2F1D8F86" w14:textId="22B41465" w:rsidTr="00F4122B">
        <w:trPr>
          <w:trHeight w:val="282"/>
        </w:trPr>
        <w:tc>
          <w:tcPr>
            <w:tcW w:w="306" w:type="pct"/>
            <w:vAlign w:val="center"/>
          </w:tcPr>
          <w:p w14:paraId="55FBD240" w14:textId="77777777" w:rsidR="00887A17" w:rsidRPr="00E710ED" w:rsidRDefault="00887A17" w:rsidP="00E07DFC">
            <w:pPr>
              <w:jc w:val="center"/>
              <w:rPr>
                <w:rFonts w:ascii="Times New Roman" w:hAnsi="Times New Roman" w:cs="Times New Roman"/>
                <w:b/>
                <w:bCs/>
                <w:kern w:val="0"/>
                <w:sz w:val="18"/>
                <w:szCs w:val="18"/>
              </w:rPr>
            </w:pPr>
            <w:r w:rsidRPr="00E710ED">
              <w:rPr>
                <w:rFonts w:ascii="Times New Roman" w:hAnsi="Times New Roman" w:cs="Times New Roman"/>
                <w:b/>
                <w:kern w:val="0"/>
                <w:sz w:val="18"/>
                <w:szCs w:val="18"/>
              </w:rPr>
              <w:t>1</w:t>
            </w:r>
          </w:p>
        </w:tc>
        <w:tc>
          <w:tcPr>
            <w:tcW w:w="1131" w:type="pct"/>
            <w:vAlign w:val="center"/>
          </w:tcPr>
          <w:p w14:paraId="38BDCECC" w14:textId="77777777" w:rsidR="00887A17" w:rsidRPr="00E710ED" w:rsidRDefault="00887A17" w:rsidP="00E07DFC">
            <w:pPr>
              <w:rPr>
                <w:rFonts w:ascii="Times New Roman" w:hAnsi="Times New Roman" w:cs="Times New Roman"/>
                <w:b/>
                <w:bCs/>
                <w:kern w:val="0"/>
                <w:sz w:val="18"/>
                <w:szCs w:val="18"/>
              </w:rPr>
            </w:pPr>
            <w:r w:rsidRPr="00E710ED">
              <w:rPr>
                <w:rFonts w:ascii="Times New Roman" w:hAnsi="Times New Roman" w:cs="Times New Roman" w:hint="eastAsia"/>
                <w:kern w:val="0"/>
                <w:sz w:val="18"/>
                <w:szCs w:val="18"/>
              </w:rPr>
              <w:t>小地块城市更新项目应移交未移交用地</w:t>
            </w:r>
          </w:p>
        </w:tc>
        <w:tc>
          <w:tcPr>
            <w:tcW w:w="608" w:type="pct"/>
            <w:vAlign w:val="center"/>
          </w:tcPr>
          <w:p w14:paraId="64B33103" w14:textId="77777777"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1.1</w:t>
            </w:r>
          </w:p>
        </w:tc>
        <w:tc>
          <w:tcPr>
            <w:tcW w:w="609" w:type="pct"/>
            <w:vAlign w:val="center"/>
          </w:tcPr>
          <w:p w14:paraId="496C362D" w14:textId="77777777"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1.1</w:t>
            </w:r>
          </w:p>
        </w:tc>
        <w:tc>
          <w:tcPr>
            <w:tcW w:w="608" w:type="pct"/>
            <w:vAlign w:val="center"/>
          </w:tcPr>
          <w:p w14:paraId="71928E8B" w14:textId="03DBAE2D" w:rsidR="00887A17" w:rsidRPr="00E710ED" w:rsidRDefault="00887A17" w:rsidP="00E07DFC">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1.1</w:t>
            </w:r>
          </w:p>
        </w:tc>
        <w:tc>
          <w:tcPr>
            <w:tcW w:w="609" w:type="pct"/>
            <w:vAlign w:val="center"/>
          </w:tcPr>
          <w:p w14:paraId="57674060" w14:textId="2AB15EE7"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1.1</w:t>
            </w:r>
          </w:p>
        </w:tc>
        <w:tc>
          <w:tcPr>
            <w:tcW w:w="1131" w:type="pct"/>
          </w:tcPr>
          <w:p w14:paraId="717F2F98" w14:textId="77777777" w:rsidR="00887A17" w:rsidRPr="00E710ED" w:rsidRDefault="00887A17" w:rsidP="00E07DFC">
            <w:pPr>
              <w:jc w:val="center"/>
              <w:rPr>
                <w:rFonts w:ascii="Times New Roman" w:hAnsi="Times New Roman" w:cs="Times New Roman"/>
                <w:kern w:val="0"/>
                <w:sz w:val="18"/>
                <w:szCs w:val="18"/>
              </w:rPr>
            </w:pPr>
          </w:p>
        </w:tc>
      </w:tr>
      <w:tr w:rsidR="00887A17" w:rsidRPr="00E710ED" w14:paraId="7E2F5D5B" w14:textId="3751D04E" w:rsidTr="00F4122B">
        <w:trPr>
          <w:trHeight w:val="60"/>
        </w:trPr>
        <w:tc>
          <w:tcPr>
            <w:tcW w:w="306" w:type="pct"/>
            <w:vMerge w:val="restart"/>
            <w:vAlign w:val="center"/>
          </w:tcPr>
          <w:p w14:paraId="57A1661D" w14:textId="77777777" w:rsidR="00887A17" w:rsidRPr="00E710ED" w:rsidRDefault="00887A17" w:rsidP="00E07DFC">
            <w:pPr>
              <w:jc w:val="center"/>
              <w:rPr>
                <w:rFonts w:ascii="Times New Roman" w:hAnsi="Times New Roman" w:cs="Times New Roman"/>
                <w:b/>
                <w:bCs/>
                <w:kern w:val="0"/>
                <w:sz w:val="18"/>
                <w:szCs w:val="18"/>
              </w:rPr>
            </w:pPr>
            <w:r w:rsidRPr="00E710ED">
              <w:rPr>
                <w:rFonts w:ascii="Times New Roman" w:hAnsi="Times New Roman" w:cs="Times New Roman"/>
                <w:b/>
                <w:kern w:val="0"/>
                <w:sz w:val="18"/>
                <w:szCs w:val="18"/>
              </w:rPr>
              <w:t>2</w:t>
            </w:r>
          </w:p>
        </w:tc>
        <w:tc>
          <w:tcPr>
            <w:tcW w:w="1131" w:type="pct"/>
            <w:vAlign w:val="center"/>
          </w:tcPr>
          <w:p w14:paraId="65D74611" w14:textId="77777777" w:rsidR="00887A17" w:rsidRPr="00E710ED" w:rsidRDefault="00887A17" w:rsidP="00E07DFC">
            <w:pPr>
              <w:rPr>
                <w:rFonts w:ascii="Times New Roman" w:hAnsi="Times New Roman" w:cs="Times New Roman"/>
                <w:b/>
                <w:bCs/>
                <w:kern w:val="0"/>
                <w:sz w:val="18"/>
                <w:szCs w:val="18"/>
              </w:rPr>
            </w:pPr>
            <w:r w:rsidRPr="00E710ED">
              <w:rPr>
                <w:rFonts w:ascii="Times New Roman" w:hAnsi="Times New Roman" w:cs="Times New Roman" w:hint="eastAsia"/>
                <w:kern w:val="0"/>
                <w:sz w:val="18"/>
                <w:szCs w:val="18"/>
              </w:rPr>
              <w:t>已</w:t>
            </w:r>
            <w:proofErr w:type="gramStart"/>
            <w:r w:rsidRPr="00E710ED">
              <w:rPr>
                <w:rFonts w:ascii="Times New Roman" w:hAnsi="Times New Roman" w:cs="Times New Roman" w:hint="eastAsia"/>
                <w:kern w:val="0"/>
                <w:sz w:val="18"/>
                <w:szCs w:val="18"/>
              </w:rPr>
              <w:t>办理征转地</w:t>
            </w:r>
            <w:proofErr w:type="gramEnd"/>
            <w:r w:rsidRPr="00E710ED">
              <w:rPr>
                <w:rFonts w:ascii="Times New Roman" w:hAnsi="Times New Roman" w:cs="Times New Roman" w:hint="eastAsia"/>
                <w:kern w:val="0"/>
                <w:sz w:val="18"/>
                <w:szCs w:val="18"/>
              </w:rPr>
              <w:t>补偿的零星国有未出让用地</w:t>
            </w:r>
          </w:p>
        </w:tc>
        <w:tc>
          <w:tcPr>
            <w:tcW w:w="608" w:type="pct"/>
            <w:vAlign w:val="center"/>
          </w:tcPr>
          <w:p w14:paraId="0EA7EAB9" w14:textId="266379A2"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1.1</w:t>
            </w:r>
          </w:p>
        </w:tc>
        <w:tc>
          <w:tcPr>
            <w:tcW w:w="609" w:type="pct"/>
            <w:vAlign w:val="center"/>
          </w:tcPr>
          <w:p w14:paraId="13B66D1F" w14:textId="214D87BD"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1.1</w:t>
            </w:r>
          </w:p>
        </w:tc>
        <w:tc>
          <w:tcPr>
            <w:tcW w:w="608" w:type="pct"/>
            <w:vAlign w:val="center"/>
          </w:tcPr>
          <w:p w14:paraId="4C52AC77" w14:textId="1DB5B89C" w:rsidR="00887A17" w:rsidRPr="00E710ED" w:rsidRDefault="00887A17" w:rsidP="00E07DFC">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1.1</w:t>
            </w:r>
          </w:p>
        </w:tc>
        <w:tc>
          <w:tcPr>
            <w:tcW w:w="609" w:type="pct"/>
            <w:vAlign w:val="center"/>
          </w:tcPr>
          <w:p w14:paraId="5884EAC5" w14:textId="1E736767"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1.1</w:t>
            </w:r>
          </w:p>
        </w:tc>
        <w:tc>
          <w:tcPr>
            <w:tcW w:w="1131" w:type="pct"/>
          </w:tcPr>
          <w:p w14:paraId="58B1245D" w14:textId="77777777" w:rsidR="00887A17" w:rsidRPr="00E710ED" w:rsidRDefault="00887A17" w:rsidP="00E07DFC">
            <w:pPr>
              <w:jc w:val="center"/>
              <w:rPr>
                <w:rFonts w:ascii="Times New Roman" w:hAnsi="Times New Roman" w:cs="Times New Roman"/>
                <w:kern w:val="0"/>
                <w:sz w:val="18"/>
                <w:szCs w:val="18"/>
              </w:rPr>
            </w:pPr>
          </w:p>
        </w:tc>
      </w:tr>
      <w:tr w:rsidR="00887A17" w:rsidRPr="00E710ED" w14:paraId="4C42FA8B" w14:textId="1ECCF06F" w:rsidTr="00F4122B">
        <w:tc>
          <w:tcPr>
            <w:tcW w:w="306" w:type="pct"/>
            <w:vMerge/>
            <w:vAlign w:val="center"/>
          </w:tcPr>
          <w:p w14:paraId="55AF796F" w14:textId="77777777" w:rsidR="00887A17" w:rsidRPr="00E710ED" w:rsidRDefault="00887A17" w:rsidP="00E07DFC">
            <w:pPr>
              <w:jc w:val="center"/>
              <w:rPr>
                <w:rFonts w:ascii="Times New Roman" w:hAnsi="Times New Roman" w:cs="Times New Roman"/>
                <w:b/>
                <w:bCs/>
                <w:kern w:val="0"/>
                <w:sz w:val="18"/>
                <w:szCs w:val="18"/>
              </w:rPr>
            </w:pPr>
          </w:p>
        </w:tc>
        <w:tc>
          <w:tcPr>
            <w:tcW w:w="1131" w:type="pct"/>
            <w:vAlign w:val="center"/>
          </w:tcPr>
          <w:p w14:paraId="47D277C2" w14:textId="77777777" w:rsidR="00887A17" w:rsidRPr="00E710ED" w:rsidRDefault="00887A17" w:rsidP="00E07DFC">
            <w:pPr>
              <w:rPr>
                <w:rFonts w:ascii="Times New Roman" w:hAnsi="Times New Roman" w:cs="Times New Roman"/>
                <w:b/>
                <w:bCs/>
                <w:kern w:val="0"/>
                <w:sz w:val="18"/>
                <w:szCs w:val="18"/>
              </w:rPr>
            </w:pPr>
            <w:r w:rsidRPr="00E710ED">
              <w:rPr>
                <w:rFonts w:ascii="Times New Roman" w:hAnsi="Times New Roman" w:cs="Times New Roman" w:hint="eastAsia"/>
                <w:kern w:val="0"/>
                <w:sz w:val="18"/>
                <w:szCs w:val="18"/>
              </w:rPr>
              <w:t>未</w:t>
            </w:r>
            <w:proofErr w:type="gramStart"/>
            <w:r w:rsidRPr="00E710ED">
              <w:rPr>
                <w:rFonts w:ascii="Times New Roman" w:hAnsi="Times New Roman" w:cs="Times New Roman" w:hint="eastAsia"/>
                <w:kern w:val="0"/>
                <w:sz w:val="18"/>
                <w:szCs w:val="18"/>
              </w:rPr>
              <w:t>办理征转地</w:t>
            </w:r>
            <w:proofErr w:type="gramEnd"/>
            <w:r w:rsidRPr="00E710ED">
              <w:rPr>
                <w:rFonts w:ascii="Times New Roman" w:hAnsi="Times New Roman" w:cs="Times New Roman" w:hint="eastAsia"/>
                <w:kern w:val="0"/>
                <w:sz w:val="18"/>
                <w:szCs w:val="18"/>
              </w:rPr>
              <w:t>补偿的零星国有未出让用地</w:t>
            </w:r>
          </w:p>
        </w:tc>
        <w:tc>
          <w:tcPr>
            <w:tcW w:w="608" w:type="pct"/>
            <w:vAlign w:val="center"/>
          </w:tcPr>
          <w:p w14:paraId="70491E8C" w14:textId="14CC695F" w:rsidR="00887A17" w:rsidRPr="00E710ED" w:rsidRDefault="00887A17" w:rsidP="002D50CE">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0.1</w:t>
            </w:r>
          </w:p>
        </w:tc>
        <w:tc>
          <w:tcPr>
            <w:tcW w:w="609" w:type="pct"/>
            <w:vAlign w:val="center"/>
          </w:tcPr>
          <w:p w14:paraId="058BD358" w14:textId="22A147B0" w:rsidR="00887A17" w:rsidRPr="00E710ED" w:rsidRDefault="00887A17" w:rsidP="005131B2">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18</w:t>
            </w:r>
          </w:p>
        </w:tc>
        <w:tc>
          <w:tcPr>
            <w:tcW w:w="608" w:type="pct"/>
            <w:vAlign w:val="center"/>
          </w:tcPr>
          <w:p w14:paraId="4C7BCA11" w14:textId="39E728FD" w:rsidR="00887A17" w:rsidRPr="00E710ED" w:rsidRDefault="00887A17" w:rsidP="006672F0">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15</w:t>
            </w:r>
          </w:p>
        </w:tc>
        <w:tc>
          <w:tcPr>
            <w:tcW w:w="609" w:type="pct"/>
            <w:vAlign w:val="center"/>
          </w:tcPr>
          <w:p w14:paraId="60378054" w14:textId="1AAF271A" w:rsidR="00887A17" w:rsidRPr="00E710ED" w:rsidRDefault="00887A17" w:rsidP="007E51C6">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0.15</w:t>
            </w:r>
          </w:p>
        </w:tc>
        <w:tc>
          <w:tcPr>
            <w:tcW w:w="1131" w:type="pct"/>
          </w:tcPr>
          <w:p w14:paraId="37309456" w14:textId="77777777" w:rsidR="00887A17" w:rsidRPr="00E710ED" w:rsidRDefault="00887A17" w:rsidP="00E07DFC">
            <w:pPr>
              <w:jc w:val="center"/>
              <w:rPr>
                <w:rFonts w:ascii="Times New Roman" w:hAnsi="Times New Roman" w:cs="Times New Roman"/>
                <w:kern w:val="0"/>
                <w:sz w:val="18"/>
                <w:szCs w:val="18"/>
              </w:rPr>
            </w:pPr>
          </w:p>
        </w:tc>
      </w:tr>
      <w:tr w:rsidR="00887A17" w:rsidRPr="00E710ED" w14:paraId="117159C5" w14:textId="5DB7820E" w:rsidTr="00F4122B">
        <w:trPr>
          <w:trHeight w:val="60"/>
        </w:trPr>
        <w:tc>
          <w:tcPr>
            <w:tcW w:w="306" w:type="pct"/>
            <w:vAlign w:val="center"/>
          </w:tcPr>
          <w:p w14:paraId="5223B474" w14:textId="27E4E72A" w:rsidR="00887A17" w:rsidRPr="00E710ED" w:rsidRDefault="00887A17" w:rsidP="00E07DFC">
            <w:pPr>
              <w:jc w:val="center"/>
              <w:rPr>
                <w:rFonts w:ascii="Times New Roman" w:hAnsi="Times New Roman" w:cs="Times New Roman"/>
                <w:b/>
                <w:bCs/>
                <w:kern w:val="0"/>
                <w:sz w:val="18"/>
                <w:szCs w:val="18"/>
              </w:rPr>
            </w:pPr>
            <w:r w:rsidRPr="00E710ED">
              <w:rPr>
                <w:rFonts w:ascii="Times New Roman" w:hAnsi="Times New Roman" w:cs="Times New Roman"/>
                <w:b/>
                <w:kern w:val="0"/>
                <w:sz w:val="18"/>
                <w:szCs w:val="18"/>
              </w:rPr>
              <w:t>3</w:t>
            </w:r>
          </w:p>
        </w:tc>
        <w:tc>
          <w:tcPr>
            <w:tcW w:w="1131" w:type="pct"/>
            <w:vAlign w:val="center"/>
          </w:tcPr>
          <w:p w14:paraId="1801902D" w14:textId="13850B01" w:rsidR="00887A17" w:rsidRPr="00E710ED" w:rsidRDefault="00887A17" w:rsidP="00E07DFC">
            <w:pPr>
              <w:rPr>
                <w:rFonts w:ascii="Times New Roman" w:hAnsi="Times New Roman" w:cs="Times New Roman"/>
                <w:b/>
                <w:bCs/>
                <w:kern w:val="0"/>
                <w:sz w:val="18"/>
                <w:szCs w:val="18"/>
              </w:rPr>
            </w:pPr>
            <w:r w:rsidRPr="00E710ED">
              <w:rPr>
                <w:rFonts w:ascii="Times New Roman" w:hAnsi="Times New Roman" w:cs="Times New Roman" w:hint="eastAsia"/>
                <w:kern w:val="0"/>
                <w:sz w:val="18"/>
                <w:szCs w:val="18"/>
              </w:rPr>
              <w:t>城中村用地</w:t>
            </w:r>
          </w:p>
        </w:tc>
        <w:tc>
          <w:tcPr>
            <w:tcW w:w="608" w:type="pct"/>
            <w:vAlign w:val="center"/>
          </w:tcPr>
          <w:p w14:paraId="0F04D888" w14:textId="3D696E4E"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sz w:val="18"/>
                <w:szCs w:val="18"/>
              </w:rPr>
              <w:t>0.1×(1-</w:t>
            </w:r>
            <w:r w:rsidRPr="00E710ED">
              <w:rPr>
                <w:rFonts w:ascii="Times New Roman" w:hAnsi="Times New Roman" w:cs="Times New Roman" w:hint="eastAsia"/>
                <w:sz w:val="18"/>
                <w:szCs w:val="18"/>
              </w:rPr>
              <w:t>4.</w:t>
            </w:r>
            <w:r w:rsidRPr="00E710ED">
              <w:rPr>
                <w:rFonts w:ascii="Times New Roman" w:hAnsi="Times New Roman" w:cs="Times New Roman"/>
                <w:sz w:val="18"/>
                <w:szCs w:val="18"/>
              </w:rPr>
              <w:t>5/r)</w:t>
            </w:r>
          </w:p>
        </w:tc>
        <w:tc>
          <w:tcPr>
            <w:tcW w:w="609" w:type="pct"/>
            <w:vAlign w:val="center"/>
          </w:tcPr>
          <w:p w14:paraId="646DD769" w14:textId="2047E59C" w:rsidR="00887A17" w:rsidRPr="00E710ED" w:rsidRDefault="00887A17" w:rsidP="005131B2">
            <w:pPr>
              <w:jc w:val="center"/>
              <w:rPr>
                <w:rFonts w:ascii="Times New Roman" w:hAnsi="Times New Roman" w:cs="Times New Roman"/>
                <w:bCs/>
                <w:kern w:val="0"/>
                <w:sz w:val="18"/>
                <w:szCs w:val="18"/>
              </w:rPr>
            </w:pPr>
            <w:r w:rsidRPr="00E710ED">
              <w:rPr>
                <w:rFonts w:ascii="Times New Roman" w:hAnsi="Times New Roman" w:cs="Times New Roman"/>
                <w:sz w:val="18"/>
                <w:szCs w:val="18"/>
              </w:rPr>
              <w:t>0.</w:t>
            </w:r>
            <w:r w:rsidR="001D73EF">
              <w:rPr>
                <w:rFonts w:ascii="Times New Roman" w:hAnsi="Times New Roman" w:cs="Times New Roman" w:hint="eastAsia"/>
                <w:sz w:val="18"/>
                <w:szCs w:val="18"/>
              </w:rPr>
              <w:t>18</w:t>
            </w:r>
            <w:r w:rsidRPr="00E710ED">
              <w:rPr>
                <w:rFonts w:ascii="Times New Roman" w:hAnsi="Times New Roman" w:cs="Times New Roman"/>
                <w:sz w:val="18"/>
                <w:szCs w:val="18"/>
              </w:rPr>
              <w:t>×(1-</w:t>
            </w:r>
            <w:r w:rsidRPr="00E710ED">
              <w:rPr>
                <w:rFonts w:ascii="Times New Roman" w:hAnsi="Times New Roman" w:cs="Times New Roman" w:hint="eastAsia"/>
                <w:sz w:val="18"/>
                <w:szCs w:val="18"/>
              </w:rPr>
              <w:t>4.</w:t>
            </w:r>
            <w:r w:rsidRPr="00E710ED">
              <w:rPr>
                <w:rFonts w:ascii="Times New Roman" w:hAnsi="Times New Roman" w:cs="Times New Roman"/>
                <w:sz w:val="18"/>
                <w:szCs w:val="18"/>
              </w:rPr>
              <w:t>5/r)</w:t>
            </w:r>
          </w:p>
        </w:tc>
        <w:tc>
          <w:tcPr>
            <w:tcW w:w="608" w:type="pct"/>
            <w:vAlign w:val="center"/>
          </w:tcPr>
          <w:p w14:paraId="5E488834" w14:textId="728B75A1" w:rsidR="00887A17" w:rsidRPr="00E710ED" w:rsidRDefault="00887A17" w:rsidP="00677336">
            <w:pPr>
              <w:jc w:val="center"/>
              <w:rPr>
                <w:rFonts w:ascii="Times New Roman" w:hAnsi="Times New Roman" w:cs="Times New Roman"/>
                <w:sz w:val="18"/>
                <w:szCs w:val="18"/>
              </w:rPr>
            </w:pPr>
            <w:r w:rsidRPr="00E710ED">
              <w:rPr>
                <w:rFonts w:ascii="Times New Roman" w:hAnsi="Times New Roman" w:cs="Times New Roman"/>
                <w:sz w:val="18"/>
                <w:szCs w:val="18"/>
              </w:rPr>
              <w:t>0.</w:t>
            </w:r>
            <w:r w:rsidR="00677336">
              <w:rPr>
                <w:rFonts w:ascii="Times New Roman" w:hAnsi="Times New Roman" w:cs="Times New Roman" w:hint="eastAsia"/>
                <w:sz w:val="18"/>
                <w:szCs w:val="18"/>
              </w:rPr>
              <w:t>15</w:t>
            </w:r>
            <w:r w:rsidRPr="00E710ED">
              <w:rPr>
                <w:rFonts w:ascii="Times New Roman" w:hAnsi="Times New Roman" w:cs="Times New Roman"/>
                <w:sz w:val="18"/>
                <w:szCs w:val="18"/>
              </w:rPr>
              <w:t>×(1-</w:t>
            </w:r>
            <w:r w:rsidRPr="00E710ED">
              <w:rPr>
                <w:rFonts w:ascii="Times New Roman" w:hAnsi="Times New Roman" w:cs="Times New Roman" w:hint="eastAsia"/>
                <w:sz w:val="18"/>
                <w:szCs w:val="18"/>
              </w:rPr>
              <w:t>4.</w:t>
            </w:r>
            <w:r w:rsidRPr="00E710ED">
              <w:rPr>
                <w:rFonts w:ascii="Times New Roman" w:hAnsi="Times New Roman" w:cs="Times New Roman"/>
                <w:sz w:val="18"/>
                <w:szCs w:val="18"/>
              </w:rPr>
              <w:t>5/r)</w:t>
            </w:r>
          </w:p>
        </w:tc>
        <w:tc>
          <w:tcPr>
            <w:tcW w:w="609" w:type="pct"/>
            <w:vAlign w:val="center"/>
          </w:tcPr>
          <w:p w14:paraId="64EDCA28" w14:textId="4403BBCD"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sz w:val="18"/>
                <w:szCs w:val="18"/>
              </w:rPr>
              <w:t>0.15×(1-</w:t>
            </w:r>
            <w:r w:rsidRPr="00E710ED">
              <w:rPr>
                <w:rFonts w:ascii="Times New Roman" w:hAnsi="Times New Roman" w:cs="Times New Roman" w:hint="eastAsia"/>
                <w:sz w:val="18"/>
                <w:szCs w:val="18"/>
              </w:rPr>
              <w:t>4.</w:t>
            </w:r>
            <w:r w:rsidRPr="00E710ED">
              <w:rPr>
                <w:rFonts w:ascii="Times New Roman" w:hAnsi="Times New Roman" w:cs="Times New Roman"/>
                <w:sz w:val="18"/>
                <w:szCs w:val="18"/>
              </w:rPr>
              <w:t>5/r)</w:t>
            </w:r>
          </w:p>
        </w:tc>
        <w:tc>
          <w:tcPr>
            <w:tcW w:w="1131" w:type="pct"/>
            <w:vMerge w:val="restart"/>
          </w:tcPr>
          <w:p w14:paraId="6405329E" w14:textId="099FD8E2" w:rsidR="00887A17" w:rsidRPr="00E710ED" w:rsidRDefault="00887A17" w:rsidP="00225EC2">
            <w:pPr>
              <w:jc w:val="center"/>
              <w:rPr>
                <w:rFonts w:ascii="Times New Roman" w:hAnsi="Times New Roman" w:cs="Times New Roman"/>
                <w:sz w:val="18"/>
                <w:szCs w:val="18"/>
              </w:rPr>
            </w:pPr>
            <w:r w:rsidRPr="00E710ED">
              <w:rPr>
                <w:rFonts w:ascii="宋体" w:hAnsi="宋体" w:hint="eastAsia"/>
                <w:sz w:val="16"/>
                <w:szCs w:val="16"/>
              </w:rPr>
              <w:t>r为城市更新地价测算整体的平均容</w:t>
            </w:r>
            <w:r w:rsidRPr="00D322BC">
              <w:rPr>
                <w:rFonts w:ascii="宋体" w:hAnsi="宋体" w:hint="eastAsia"/>
                <w:sz w:val="16"/>
                <w:szCs w:val="16"/>
              </w:rPr>
              <w:t>积率</w:t>
            </w:r>
            <w:r w:rsidR="00225EC2" w:rsidRPr="00D322BC">
              <w:rPr>
                <w:rFonts w:ascii="宋体" w:hAnsi="宋体" w:hint="eastAsia"/>
                <w:sz w:val="16"/>
                <w:szCs w:val="16"/>
              </w:rPr>
              <w:t>(地上容积部分)</w:t>
            </w:r>
            <w:r w:rsidRPr="00D322BC">
              <w:rPr>
                <w:rFonts w:ascii="宋体" w:hAnsi="宋体" w:hint="eastAsia"/>
                <w:sz w:val="16"/>
                <w:szCs w:val="16"/>
              </w:rPr>
              <w:t>，保</w:t>
            </w:r>
            <w:r w:rsidRPr="00E710ED">
              <w:rPr>
                <w:rFonts w:ascii="宋体" w:hAnsi="宋体" w:hint="eastAsia"/>
                <w:sz w:val="16"/>
                <w:szCs w:val="16"/>
              </w:rPr>
              <w:t>留两位小数（四舍五入），修正因子计算结果为负数时取值为零；按深府办〔</w:t>
            </w:r>
            <w:r w:rsidRPr="00E710ED">
              <w:rPr>
                <w:rFonts w:ascii="Times New Roman" w:hAnsi="Times New Roman" w:cs="Times New Roman"/>
                <w:sz w:val="16"/>
                <w:szCs w:val="16"/>
              </w:rPr>
              <w:t>2016</w:t>
            </w:r>
            <w:r w:rsidRPr="00E710ED">
              <w:rPr>
                <w:rFonts w:ascii="宋体" w:hAnsi="宋体" w:hint="eastAsia"/>
                <w:sz w:val="16"/>
                <w:szCs w:val="16"/>
              </w:rPr>
              <w:t>〕</w:t>
            </w:r>
            <w:r w:rsidRPr="00E710ED">
              <w:rPr>
                <w:rFonts w:ascii="Times New Roman" w:hAnsi="Times New Roman" w:cs="Times New Roman"/>
                <w:sz w:val="16"/>
                <w:szCs w:val="16"/>
              </w:rPr>
              <w:t>38</w:t>
            </w:r>
            <w:r w:rsidRPr="00E710ED">
              <w:rPr>
                <w:rFonts w:ascii="宋体" w:hAnsi="宋体" w:hint="eastAsia"/>
                <w:sz w:val="16"/>
                <w:szCs w:val="16"/>
              </w:rPr>
              <w:t>号文件要求配建人才住房、保障性住房或人才公寓的城市更新项目，按相应修正因子的</w:t>
            </w:r>
            <w:r w:rsidRPr="00E710ED">
              <w:rPr>
                <w:rFonts w:ascii="Times New Roman" w:hAnsi="Times New Roman" w:cs="Times New Roman"/>
                <w:sz w:val="16"/>
                <w:szCs w:val="16"/>
              </w:rPr>
              <w:t>0.8</w:t>
            </w:r>
            <w:r w:rsidRPr="00E710ED">
              <w:rPr>
                <w:rFonts w:ascii="宋体" w:hAnsi="宋体" w:hint="eastAsia"/>
                <w:sz w:val="16"/>
                <w:szCs w:val="16"/>
              </w:rPr>
              <w:t>倍计算</w:t>
            </w:r>
          </w:p>
        </w:tc>
      </w:tr>
      <w:tr w:rsidR="00887A17" w:rsidRPr="00E710ED" w14:paraId="0E24E86A" w14:textId="3673C7F1" w:rsidTr="00F4122B">
        <w:trPr>
          <w:trHeight w:val="60"/>
        </w:trPr>
        <w:tc>
          <w:tcPr>
            <w:tcW w:w="306" w:type="pct"/>
            <w:vAlign w:val="center"/>
          </w:tcPr>
          <w:p w14:paraId="04F3D4A8" w14:textId="7203E98C" w:rsidR="00887A17" w:rsidRPr="00E710ED" w:rsidRDefault="00887A17" w:rsidP="00E07DFC">
            <w:pPr>
              <w:jc w:val="center"/>
              <w:rPr>
                <w:rFonts w:ascii="Times New Roman" w:hAnsi="Times New Roman" w:cs="Times New Roman"/>
                <w:b/>
                <w:bCs/>
                <w:kern w:val="0"/>
                <w:sz w:val="18"/>
                <w:szCs w:val="18"/>
              </w:rPr>
            </w:pPr>
            <w:r w:rsidRPr="00E710ED">
              <w:rPr>
                <w:rFonts w:ascii="Times New Roman" w:hAnsi="Times New Roman" w:cs="Times New Roman"/>
                <w:b/>
                <w:kern w:val="0"/>
                <w:sz w:val="18"/>
                <w:szCs w:val="18"/>
              </w:rPr>
              <w:t>4</w:t>
            </w:r>
          </w:p>
        </w:tc>
        <w:tc>
          <w:tcPr>
            <w:tcW w:w="1131" w:type="pct"/>
            <w:vAlign w:val="center"/>
          </w:tcPr>
          <w:p w14:paraId="28E1AEDE" w14:textId="1B2384F1" w:rsidR="00887A17" w:rsidRPr="00E710ED" w:rsidRDefault="00887A17" w:rsidP="00E07DFC">
            <w:pPr>
              <w:rPr>
                <w:rFonts w:ascii="Times New Roman" w:hAnsi="Times New Roman" w:cs="Times New Roman"/>
                <w:kern w:val="0"/>
                <w:sz w:val="18"/>
                <w:szCs w:val="18"/>
              </w:rPr>
            </w:pPr>
            <w:r w:rsidRPr="00E710ED">
              <w:rPr>
                <w:rFonts w:ascii="Times New Roman" w:hAnsi="Times New Roman" w:cs="Times New Roman" w:hint="eastAsia"/>
                <w:kern w:val="0"/>
                <w:sz w:val="18"/>
                <w:szCs w:val="18"/>
              </w:rPr>
              <w:t>旧屋村用地</w:t>
            </w:r>
          </w:p>
        </w:tc>
        <w:tc>
          <w:tcPr>
            <w:tcW w:w="608" w:type="pct"/>
            <w:vAlign w:val="center"/>
          </w:tcPr>
          <w:p w14:paraId="74FE44C0" w14:textId="24A5C0FA" w:rsidR="00887A17" w:rsidRPr="00E710ED" w:rsidRDefault="00887A17" w:rsidP="007E51C6">
            <w:pPr>
              <w:jc w:val="center"/>
              <w:rPr>
                <w:rFonts w:ascii="Times New Roman" w:hAnsi="Times New Roman" w:cs="Times New Roman"/>
                <w:sz w:val="18"/>
                <w:szCs w:val="18"/>
              </w:rPr>
            </w:pPr>
            <w:r w:rsidRPr="00E710ED">
              <w:rPr>
                <w:rFonts w:ascii="Times New Roman" w:hAnsi="Times New Roman" w:cs="Times New Roman"/>
                <w:sz w:val="18"/>
                <w:szCs w:val="18"/>
              </w:rPr>
              <w:t>0.1×(1-1.5/r)</w:t>
            </w:r>
          </w:p>
        </w:tc>
        <w:tc>
          <w:tcPr>
            <w:tcW w:w="609" w:type="pct"/>
            <w:vAlign w:val="center"/>
          </w:tcPr>
          <w:p w14:paraId="7A654EFA" w14:textId="01404DC5" w:rsidR="00887A17" w:rsidRPr="00E710ED" w:rsidRDefault="00887A17" w:rsidP="005131B2">
            <w:pPr>
              <w:jc w:val="center"/>
              <w:rPr>
                <w:rFonts w:ascii="Times New Roman" w:hAnsi="Times New Roman" w:cs="Times New Roman"/>
                <w:sz w:val="18"/>
                <w:szCs w:val="18"/>
              </w:rPr>
            </w:pPr>
            <w:r w:rsidRPr="00E710ED">
              <w:rPr>
                <w:rFonts w:ascii="Times New Roman" w:hAnsi="Times New Roman" w:cs="Times New Roman"/>
                <w:sz w:val="18"/>
                <w:szCs w:val="18"/>
              </w:rPr>
              <w:t>0.</w:t>
            </w:r>
            <w:r w:rsidR="001D73EF">
              <w:rPr>
                <w:rFonts w:ascii="Times New Roman" w:hAnsi="Times New Roman" w:cs="Times New Roman" w:hint="eastAsia"/>
                <w:sz w:val="18"/>
                <w:szCs w:val="18"/>
              </w:rPr>
              <w:t>18</w:t>
            </w:r>
            <w:r w:rsidRPr="00E710ED">
              <w:rPr>
                <w:rFonts w:ascii="Times New Roman" w:hAnsi="Times New Roman" w:cs="Times New Roman"/>
                <w:sz w:val="18"/>
                <w:szCs w:val="18"/>
              </w:rPr>
              <w:t>×(1-1.5/r)</w:t>
            </w:r>
          </w:p>
        </w:tc>
        <w:tc>
          <w:tcPr>
            <w:tcW w:w="608" w:type="pct"/>
            <w:vAlign w:val="center"/>
          </w:tcPr>
          <w:p w14:paraId="103832A1" w14:textId="09ACE371" w:rsidR="00887A17" w:rsidRPr="00E710ED" w:rsidRDefault="00887A17" w:rsidP="00677336">
            <w:pPr>
              <w:jc w:val="center"/>
              <w:rPr>
                <w:rFonts w:ascii="Times New Roman" w:hAnsi="Times New Roman" w:cs="Times New Roman"/>
                <w:sz w:val="18"/>
                <w:szCs w:val="18"/>
              </w:rPr>
            </w:pPr>
            <w:r w:rsidRPr="00E710ED">
              <w:rPr>
                <w:rFonts w:ascii="Times New Roman" w:hAnsi="Times New Roman" w:cs="Times New Roman"/>
                <w:sz w:val="18"/>
                <w:szCs w:val="18"/>
              </w:rPr>
              <w:t>0.</w:t>
            </w:r>
            <w:r w:rsidR="00677336">
              <w:rPr>
                <w:rFonts w:ascii="Times New Roman" w:hAnsi="Times New Roman" w:cs="Times New Roman" w:hint="eastAsia"/>
                <w:sz w:val="18"/>
                <w:szCs w:val="18"/>
              </w:rPr>
              <w:t>15</w:t>
            </w:r>
            <w:r w:rsidRPr="00E710ED">
              <w:rPr>
                <w:rFonts w:ascii="Times New Roman" w:hAnsi="Times New Roman" w:cs="Times New Roman"/>
                <w:sz w:val="18"/>
                <w:szCs w:val="18"/>
              </w:rPr>
              <w:t>×(1-1.5/r)</w:t>
            </w:r>
          </w:p>
        </w:tc>
        <w:tc>
          <w:tcPr>
            <w:tcW w:w="609" w:type="pct"/>
            <w:vAlign w:val="center"/>
          </w:tcPr>
          <w:p w14:paraId="1B93BF77" w14:textId="1F9E1FD7" w:rsidR="00887A17" w:rsidRPr="00E710ED" w:rsidRDefault="00887A17" w:rsidP="00E07DFC">
            <w:pPr>
              <w:jc w:val="center"/>
              <w:rPr>
                <w:rFonts w:ascii="Times New Roman" w:hAnsi="Times New Roman" w:cs="Times New Roman"/>
                <w:sz w:val="18"/>
                <w:szCs w:val="18"/>
              </w:rPr>
            </w:pPr>
            <w:r w:rsidRPr="00E710ED">
              <w:rPr>
                <w:rFonts w:ascii="Times New Roman" w:hAnsi="Times New Roman" w:cs="Times New Roman"/>
                <w:sz w:val="18"/>
                <w:szCs w:val="18"/>
              </w:rPr>
              <w:t>0.15×(1-1.5/r)</w:t>
            </w:r>
          </w:p>
        </w:tc>
        <w:tc>
          <w:tcPr>
            <w:tcW w:w="1131" w:type="pct"/>
            <w:vMerge/>
          </w:tcPr>
          <w:p w14:paraId="12CA3BA6" w14:textId="050A0901" w:rsidR="00887A17" w:rsidRPr="00E710ED" w:rsidRDefault="00887A17" w:rsidP="00E07DFC">
            <w:pPr>
              <w:jc w:val="center"/>
              <w:rPr>
                <w:rFonts w:ascii="Times New Roman" w:hAnsi="Times New Roman" w:cs="Times New Roman"/>
                <w:sz w:val="18"/>
                <w:szCs w:val="18"/>
              </w:rPr>
            </w:pPr>
          </w:p>
        </w:tc>
      </w:tr>
      <w:tr w:rsidR="00887A17" w:rsidRPr="00E710ED" w14:paraId="43D04276" w14:textId="735F13A3" w:rsidTr="00F4122B">
        <w:tc>
          <w:tcPr>
            <w:tcW w:w="306" w:type="pct"/>
            <w:vAlign w:val="center"/>
          </w:tcPr>
          <w:p w14:paraId="23C70BCD" w14:textId="77777777" w:rsidR="00887A17" w:rsidRPr="00E710ED" w:rsidRDefault="00887A17" w:rsidP="00E07DFC">
            <w:pPr>
              <w:jc w:val="center"/>
              <w:rPr>
                <w:rFonts w:ascii="Times New Roman" w:hAnsi="Times New Roman" w:cs="Times New Roman"/>
                <w:b/>
                <w:bCs/>
                <w:kern w:val="0"/>
                <w:sz w:val="18"/>
                <w:szCs w:val="18"/>
              </w:rPr>
            </w:pPr>
            <w:r w:rsidRPr="00E710ED">
              <w:rPr>
                <w:rFonts w:ascii="Times New Roman" w:hAnsi="Times New Roman" w:cs="Times New Roman"/>
                <w:b/>
                <w:kern w:val="0"/>
                <w:sz w:val="18"/>
                <w:szCs w:val="18"/>
              </w:rPr>
              <w:t>5</w:t>
            </w:r>
          </w:p>
        </w:tc>
        <w:tc>
          <w:tcPr>
            <w:tcW w:w="1131" w:type="pct"/>
            <w:vAlign w:val="center"/>
          </w:tcPr>
          <w:p w14:paraId="261C7537" w14:textId="77777777" w:rsidR="00887A17" w:rsidRPr="00E710ED" w:rsidRDefault="00887A17" w:rsidP="00E07DFC">
            <w:pPr>
              <w:rPr>
                <w:rFonts w:ascii="Times New Roman" w:hAnsi="Times New Roman" w:cs="Times New Roman"/>
                <w:b/>
                <w:bCs/>
                <w:kern w:val="0"/>
                <w:sz w:val="18"/>
                <w:szCs w:val="18"/>
              </w:rPr>
            </w:pPr>
            <w:r w:rsidRPr="00E710ED">
              <w:rPr>
                <w:rFonts w:ascii="Times New Roman" w:hAnsi="Times New Roman" w:cs="Times New Roman" w:hint="eastAsia"/>
                <w:kern w:val="0"/>
                <w:sz w:val="18"/>
                <w:szCs w:val="18"/>
              </w:rPr>
              <w:t>深府〔</w:t>
            </w:r>
            <w:r w:rsidRPr="00E710ED">
              <w:rPr>
                <w:rFonts w:ascii="Times New Roman" w:hAnsi="Times New Roman" w:cs="Times New Roman"/>
                <w:kern w:val="0"/>
                <w:sz w:val="18"/>
                <w:szCs w:val="18"/>
              </w:rPr>
              <w:t>2006</w:t>
            </w:r>
            <w:r w:rsidRPr="00E710ED">
              <w:rPr>
                <w:rFonts w:ascii="Times New Roman" w:hAnsi="Times New Roman" w:cs="Times New Roman" w:hint="eastAsia"/>
                <w:kern w:val="0"/>
                <w:sz w:val="18"/>
                <w:szCs w:val="18"/>
              </w:rPr>
              <w:t>〕</w:t>
            </w:r>
            <w:r w:rsidRPr="00E710ED">
              <w:rPr>
                <w:rFonts w:ascii="Times New Roman" w:hAnsi="Times New Roman" w:cs="Times New Roman"/>
                <w:kern w:val="0"/>
                <w:sz w:val="18"/>
                <w:szCs w:val="18"/>
              </w:rPr>
              <w:t>258</w:t>
            </w:r>
            <w:r w:rsidRPr="00E710ED">
              <w:rPr>
                <w:rFonts w:ascii="Times New Roman" w:hAnsi="Times New Roman" w:cs="Times New Roman" w:hint="eastAsia"/>
                <w:kern w:val="0"/>
                <w:sz w:val="18"/>
                <w:szCs w:val="18"/>
              </w:rPr>
              <w:t>号文件确定的</w:t>
            </w:r>
            <w:r w:rsidRPr="00E710ED">
              <w:rPr>
                <w:rFonts w:ascii="Times New Roman" w:hAnsi="Times New Roman" w:cs="Times New Roman"/>
                <w:kern w:val="0"/>
                <w:sz w:val="18"/>
                <w:szCs w:val="18"/>
              </w:rPr>
              <w:t>70</w:t>
            </w:r>
            <w:r w:rsidRPr="00E710ED">
              <w:rPr>
                <w:rFonts w:ascii="Times New Roman" w:hAnsi="Times New Roman" w:cs="Times New Roman" w:hint="eastAsia"/>
                <w:kern w:val="0"/>
                <w:sz w:val="18"/>
                <w:szCs w:val="18"/>
              </w:rPr>
              <w:t>个旧城旧村改造项目除城中村用地、旧屋村用地外的其余用地</w:t>
            </w:r>
          </w:p>
        </w:tc>
        <w:tc>
          <w:tcPr>
            <w:tcW w:w="608" w:type="pct"/>
            <w:vAlign w:val="center"/>
          </w:tcPr>
          <w:p w14:paraId="4B1597B0" w14:textId="39F6EA6E"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0.1</w:t>
            </w:r>
          </w:p>
        </w:tc>
        <w:tc>
          <w:tcPr>
            <w:tcW w:w="609" w:type="pct"/>
            <w:vAlign w:val="center"/>
          </w:tcPr>
          <w:p w14:paraId="0DD8BF24" w14:textId="1AF4259B" w:rsidR="00887A17" w:rsidRPr="00E710ED" w:rsidRDefault="00887A17" w:rsidP="005131B2">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18</w:t>
            </w:r>
          </w:p>
        </w:tc>
        <w:tc>
          <w:tcPr>
            <w:tcW w:w="608" w:type="pct"/>
            <w:vAlign w:val="center"/>
          </w:tcPr>
          <w:p w14:paraId="795A76F4" w14:textId="4B216770" w:rsidR="00887A17" w:rsidRPr="00E710ED" w:rsidRDefault="00887A17" w:rsidP="006672F0">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15</w:t>
            </w:r>
          </w:p>
        </w:tc>
        <w:tc>
          <w:tcPr>
            <w:tcW w:w="609" w:type="pct"/>
            <w:vAlign w:val="center"/>
          </w:tcPr>
          <w:p w14:paraId="0559098E" w14:textId="56FB14D1"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0.15</w:t>
            </w:r>
          </w:p>
        </w:tc>
        <w:tc>
          <w:tcPr>
            <w:tcW w:w="1131" w:type="pct"/>
          </w:tcPr>
          <w:p w14:paraId="2181473B" w14:textId="77777777" w:rsidR="00887A17" w:rsidRPr="00E710ED" w:rsidRDefault="00887A17" w:rsidP="00E07DFC">
            <w:pPr>
              <w:jc w:val="center"/>
              <w:rPr>
                <w:rFonts w:ascii="Times New Roman" w:hAnsi="Times New Roman" w:cs="Times New Roman"/>
                <w:kern w:val="0"/>
                <w:sz w:val="18"/>
                <w:szCs w:val="18"/>
              </w:rPr>
            </w:pPr>
          </w:p>
        </w:tc>
      </w:tr>
      <w:tr w:rsidR="00887A17" w:rsidRPr="00E710ED" w14:paraId="0B3D4805" w14:textId="77967560" w:rsidTr="00F4122B">
        <w:trPr>
          <w:trHeight w:val="60"/>
        </w:trPr>
        <w:tc>
          <w:tcPr>
            <w:tcW w:w="306" w:type="pct"/>
            <w:vMerge w:val="restart"/>
            <w:vAlign w:val="center"/>
          </w:tcPr>
          <w:p w14:paraId="385FE5F0" w14:textId="77777777" w:rsidR="00887A17" w:rsidRPr="00E710ED" w:rsidRDefault="00887A17" w:rsidP="00E07DFC">
            <w:pPr>
              <w:jc w:val="center"/>
              <w:rPr>
                <w:rFonts w:ascii="Times New Roman" w:hAnsi="Times New Roman" w:cs="Times New Roman"/>
                <w:b/>
                <w:bCs/>
                <w:kern w:val="0"/>
                <w:sz w:val="18"/>
                <w:szCs w:val="18"/>
              </w:rPr>
            </w:pPr>
            <w:r w:rsidRPr="00E710ED">
              <w:rPr>
                <w:rFonts w:ascii="Times New Roman" w:hAnsi="Times New Roman" w:cs="Times New Roman"/>
                <w:b/>
                <w:kern w:val="0"/>
                <w:sz w:val="18"/>
                <w:szCs w:val="18"/>
              </w:rPr>
              <w:t>6</w:t>
            </w:r>
          </w:p>
        </w:tc>
        <w:tc>
          <w:tcPr>
            <w:tcW w:w="1131" w:type="pct"/>
            <w:vAlign w:val="center"/>
          </w:tcPr>
          <w:p w14:paraId="2539F792" w14:textId="3CAFC660" w:rsidR="00887A17" w:rsidRPr="00E710ED" w:rsidRDefault="00887A17" w:rsidP="00E07DFC">
            <w:pPr>
              <w:rPr>
                <w:rFonts w:ascii="Times New Roman" w:hAnsi="Times New Roman" w:cs="Times New Roman"/>
                <w:b/>
                <w:bCs/>
                <w:kern w:val="0"/>
                <w:sz w:val="18"/>
                <w:szCs w:val="18"/>
              </w:rPr>
            </w:pPr>
            <w:r w:rsidRPr="00E710ED">
              <w:rPr>
                <w:rFonts w:ascii="Times New Roman" w:hAnsi="Times New Roman" w:cs="Times New Roman" w:hint="eastAsia"/>
                <w:kern w:val="0"/>
                <w:sz w:val="18"/>
                <w:szCs w:val="18"/>
              </w:rPr>
              <w:t>国有已批用地改造为工业用地、物流仓储用地</w:t>
            </w:r>
          </w:p>
        </w:tc>
        <w:tc>
          <w:tcPr>
            <w:tcW w:w="608" w:type="pct"/>
            <w:vAlign w:val="center"/>
          </w:tcPr>
          <w:p w14:paraId="3BDB60D3" w14:textId="23537724" w:rsidR="00887A17" w:rsidRPr="00E710ED" w:rsidRDefault="00887A17" w:rsidP="005131B2">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4</w:t>
            </w:r>
          </w:p>
        </w:tc>
        <w:tc>
          <w:tcPr>
            <w:tcW w:w="609" w:type="pct"/>
            <w:vAlign w:val="center"/>
          </w:tcPr>
          <w:p w14:paraId="6A1E4EC0" w14:textId="540E5829" w:rsidR="00887A17" w:rsidRPr="00E710ED" w:rsidRDefault="00887A17" w:rsidP="006672F0">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75</w:t>
            </w:r>
          </w:p>
        </w:tc>
        <w:tc>
          <w:tcPr>
            <w:tcW w:w="608" w:type="pct"/>
            <w:vAlign w:val="center"/>
          </w:tcPr>
          <w:p w14:paraId="73FDB76A" w14:textId="35E019E7" w:rsidR="00887A17" w:rsidRPr="00E710ED" w:rsidRDefault="00887A17">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6</w:t>
            </w:r>
          </w:p>
        </w:tc>
        <w:tc>
          <w:tcPr>
            <w:tcW w:w="609" w:type="pct"/>
            <w:vAlign w:val="center"/>
          </w:tcPr>
          <w:p w14:paraId="27BFFC42" w14:textId="1E927776"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0.15</w:t>
            </w:r>
          </w:p>
        </w:tc>
        <w:tc>
          <w:tcPr>
            <w:tcW w:w="1131" w:type="pct"/>
          </w:tcPr>
          <w:p w14:paraId="6221E6FF" w14:textId="3D6DE8EB" w:rsidR="00887A17" w:rsidRPr="00E710ED" w:rsidRDefault="00887A17">
            <w:pPr>
              <w:jc w:val="center"/>
              <w:rPr>
                <w:rFonts w:ascii="Times New Roman" w:hAnsi="Times New Roman" w:cs="Times New Roman"/>
                <w:kern w:val="0"/>
                <w:sz w:val="18"/>
                <w:szCs w:val="18"/>
              </w:rPr>
            </w:pPr>
            <w:r w:rsidRPr="00E710ED">
              <w:rPr>
                <w:rFonts w:ascii="宋体" w:hAnsi="宋体" w:hint="eastAsia"/>
                <w:sz w:val="16"/>
                <w:szCs w:val="16"/>
              </w:rPr>
              <w:t>厂房、研发用房不得转让部分</w:t>
            </w:r>
            <w:proofErr w:type="gramStart"/>
            <w:r w:rsidRPr="00E710ED">
              <w:rPr>
                <w:rFonts w:ascii="宋体" w:hAnsi="宋体" w:hint="eastAsia"/>
                <w:sz w:val="16"/>
                <w:szCs w:val="16"/>
              </w:rPr>
              <w:t>不计收</w:t>
            </w:r>
            <w:proofErr w:type="gramEnd"/>
            <w:r w:rsidRPr="00E710ED">
              <w:rPr>
                <w:rFonts w:ascii="宋体" w:hAnsi="宋体" w:hint="eastAsia"/>
                <w:sz w:val="16"/>
                <w:szCs w:val="16"/>
              </w:rPr>
              <w:t>地价</w:t>
            </w:r>
            <w:r w:rsidR="00CA0E20">
              <w:rPr>
                <w:rFonts w:ascii="宋体" w:hAnsi="宋体" w:hint="eastAsia"/>
                <w:sz w:val="16"/>
                <w:szCs w:val="16"/>
              </w:rPr>
              <w:t>（本条包括改造为R3用地的类型）</w:t>
            </w:r>
          </w:p>
        </w:tc>
      </w:tr>
      <w:tr w:rsidR="00887A17" w:rsidRPr="00E710ED" w14:paraId="07C68466" w14:textId="49A7C00B" w:rsidTr="00F4122B">
        <w:trPr>
          <w:trHeight w:val="60"/>
        </w:trPr>
        <w:tc>
          <w:tcPr>
            <w:tcW w:w="306" w:type="pct"/>
            <w:vMerge/>
            <w:vAlign w:val="center"/>
          </w:tcPr>
          <w:p w14:paraId="39C7E199" w14:textId="77777777" w:rsidR="00887A17" w:rsidRPr="00E710ED" w:rsidRDefault="00887A17" w:rsidP="00E07DFC">
            <w:pPr>
              <w:jc w:val="center"/>
              <w:rPr>
                <w:rFonts w:ascii="Times New Roman" w:hAnsi="Times New Roman" w:cs="Times New Roman"/>
                <w:b/>
                <w:kern w:val="0"/>
                <w:sz w:val="18"/>
                <w:szCs w:val="18"/>
              </w:rPr>
            </w:pPr>
          </w:p>
        </w:tc>
        <w:tc>
          <w:tcPr>
            <w:tcW w:w="1131" w:type="pct"/>
            <w:vAlign w:val="center"/>
          </w:tcPr>
          <w:p w14:paraId="44266FD1" w14:textId="3E5A2CE3" w:rsidR="00887A17" w:rsidRPr="00E710ED" w:rsidRDefault="00887A17" w:rsidP="00E07DFC">
            <w:pPr>
              <w:rPr>
                <w:rFonts w:ascii="Times New Roman" w:hAnsi="Times New Roman" w:cs="Times New Roman"/>
                <w:kern w:val="0"/>
                <w:sz w:val="18"/>
                <w:szCs w:val="18"/>
              </w:rPr>
            </w:pPr>
            <w:r w:rsidRPr="00E710ED">
              <w:rPr>
                <w:rFonts w:ascii="Times New Roman" w:hAnsi="Times New Roman" w:cs="Times New Roman" w:hint="eastAsia"/>
                <w:kern w:val="0"/>
                <w:sz w:val="18"/>
                <w:szCs w:val="18"/>
              </w:rPr>
              <w:t>国有已批居住、商业服务业用地改造为居住、商业服务业用地</w:t>
            </w:r>
          </w:p>
        </w:tc>
        <w:tc>
          <w:tcPr>
            <w:tcW w:w="608" w:type="pct"/>
            <w:vAlign w:val="center"/>
          </w:tcPr>
          <w:p w14:paraId="119C7879" w14:textId="77777777" w:rsidR="00887A17" w:rsidRPr="00E710ED" w:rsidRDefault="00887A17" w:rsidP="00E07DFC">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0.1</w:t>
            </w:r>
          </w:p>
        </w:tc>
        <w:tc>
          <w:tcPr>
            <w:tcW w:w="609" w:type="pct"/>
            <w:vAlign w:val="center"/>
          </w:tcPr>
          <w:p w14:paraId="3AC681BD" w14:textId="4559084E" w:rsidR="00887A17" w:rsidRPr="00E710ED" w:rsidRDefault="00887A17" w:rsidP="005131B2">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18</w:t>
            </w:r>
          </w:p>
        </w:tc>
        <w:tc>
          <w:tcPr>
            <w:tcW w:w="608" w:type="pct"/>
            <w:vAlign w:val="center"/>
          </w:tcPr>
          <w:p w14:paraId="297F0112" w14:textId="0F9FFD2D" w:rsidR="00887A17" w:rsidRPr="00E710ED" w:rsidRDefault="00887A17" w:rsidP="006672F0">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15</w:t>
            </w:r>
          </w:p>
        </w:tc>
        <w:tc>
          <w:tcPr>
            <w:tcW w:w="609" w:type="pct"/>
            <w:vAlign w:val="center"/>
          </w:tcPr>
          <w:p w14:paraId="6C6C09F2" w14:textId="67725DA2" w:rsidR="00887A17" w:rsidRPr="00E710ED" w:rsidRDefault="00887A17" w:rsidP="00E07DFC">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0.15</w:t>
            </w:r>
          </w:p>
        </w:tc>
        <w:tc>
          <w:tcPr>
            <w:tcW w:w="1131" w:type="pct"/>
          </w:tcPr>
          <w:p w14:paraId="437F460E" w14:textId="6CE52FDF" w:rsidR="00887A17" w:rsidRPr="00E710ED" w:rsidRDefault="00887A17" w:rsidP="00F4122B">
            <w:pPr>
              <w:jc w:val="center"/>
              <w:rPr>
                <w:rFonts w:ascii="Times New Roman" w:hAnsi="Times New Roman" w:cs="Times New Roman"/>
                <w:kern w:val="0"/>
                <w:sz w:val="18"/>
                <w:szCs w:val="18"/>
              </w:rPr>
            </w:pPr>
            <w:r w:rsidRPr="00E710ED">
              <w:rPr>
                <w:rFonts w:ascii="宋体" w:hAnsi="宋体" w:hint="eastAsia"/>
                <w:sz w:val="16"/>
                <w:szCs w:val="16"/>
              </w:rPr>
              <w:t>经市政府批准的游乐设施用地改造为居住、商业服务业用地的，按相应修正因子的</w:t>
            </w:r>
            <w:r w:rsidRPr="00F4122B">
              <w:rPr>
                <w:rFonts w:ascii="宋体" w:hAnsi="宋体"/>
                <w:sz w:val="16"/>
                <w:szCs w:val="16"/>
              </w:rPr>
              <w:t>3.5</w:t>
            </w:r>
            <w:r w:rsidRPr="00E710ED">
              <w:rPr>
                <w:rFonts w:ascii="宋体" w:hAnsi="宋体" w:hint="eastAsia"/>
                <w:sz w:val="16"/>
                <w:szCs w:val="16"/>
              </w:rPr>
              <w:t>倍计算</w:t>
            </w:r>
          </w:p>
        </w:tc>
      </w:tr>
      <w:tr w:rsidR="00887A17" w:rsidRPr="00E710ED" w14:paraId="25AE20B7" w14:textId="04AF5BAF" w:rsidTr="00F4122B">
        <w:tc>
          <w:tcPr>
            <w:tcW w:w="306" w:type="pct"/>
            <w:vMerge/>
            <w:vAlign w:val="center"/>
          </w:tcPr>
          <w:p w14:paraId="43FF4C51" w14:textId="77777777" w:rsidR="00887A17" w:rsidRPr="00E710ED" w:rsidRDefault="00887A17" w:rsidP="00E07DFC">
            <w:pPr>
              <w:jc w:val="center"/>
              <w:rPr>
                <w:rFonts w:ascii="Times New Roman" w:hAnsi="Times New Roman" w:cs="Times New Roman"/>
                <w:b/>
                <w:bCs/>
                <w:kern w:val="0"/>
                <w:sz w:val="18"/>
                <w:szCs w:val="18"/>
              </w:rPr>
            </w:pPr>
          </w:p>
        </w:tc>
        <w:tc>
          <w:tcPr>
            <w:tcW w:w="1131" w:type="pct"/>
            <w:vAlign w:val="center"/>
          </w:tcPr>
          <w:p w14:paraId="341F9C6A" w14:textId="572D86C3" w:rsidR="00887A17" w:rsidRPr="00E710ED" w:rsidRDefault="00887A17" w:rsidP="00E07DFC">
            <w:pPr>
              <w:rPr>
                <w:rFonts w:ascii="Times New Roman" w:hAnsi="Times New Roman" w:cs="Times New Roman"/>
                <w:kern w:val="0"/>
                <w:sz w:val="18"/>
                <w:szCs w:val="18"/>
              </w:rPr>
            </w:pPr>
            <w:r w:rsidRPr="00E710ED">
              <w:rPr>
                <w:rFonts w:ascii="Times New Roman" w:hAnsi="Times New Roman" w:cs="Times New Roman" w:hint="eastAsia"/>
                <w:kern w:val="0"/>
                <w:sz w:val="18"/>
                <w:szCs w:val="18"/>
              </w:rPr>
              <w:t>国有已批用地（除居住、商业服务业用地）改造为居住、商业服务业用地</w:t>
            </w:r>
          </w:p>
        </w:tc>
        <w:tc>
          <w:tcPr>
            <w:tcW w:w="608" w:type="pct"/>
            <w:vAlign w:val="center"/>
          </w:tcPr>
          <w:p w14:paraId="3BC051F2" w14:textId="2F6A821D" w:rsidR="00887A17" w:rsidRPr="00E710ED" w:rsidRDefault="00887A17" w:rsidP="005131B2">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4</w:t>
            </w:r>
          </w:p>
        </w:tc>
        <w:tc>
          <w:tcPr>
            <w:tcW w:w="609" w:type="pct"/>
            <w:vAlign w:val="center"/>
          </w:tcPr>
          <w:p w14:paraId="5C1476AC" w14:textId="77777777"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0.9</w:t>
            </w:r>
          </w:p>
        </w:tc>
        <w:tc>
          <w:tcPr>
            <w:tcW w:w="608" w:type="pct"/>
            <w:vAlign w:val="center"/>
          </w:tcPr>
          <w:p w14:paraId="52E1C3BC" w14:textId="656B4F5F" w:rsidR="00887A17" w:rsidRPr="00E710ED" w:rsidRDefault="00887A17" w:rsidP="005131B2">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6</w:t>
            </w:r>
          </w:p>
        </w:tc>
        <w:tc>
          <w:tcPr>
            <w:tcW w:w="609" w:type="pct"/>
            <w:vAlign w:val="center"/>
          </w:tcPr>
          <w:p w14:paraId="18198272" w14:textId="0858D4A0"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0.15</w:t>
            </w:r>
          </w:p>
        </w:tc>
        <w:tc>
          <w:tcPr>
            <w:tcW w:w="1131" w:type="pct"/>
          </w:tcPr>
          <w:p w14:paraId="565CFED2" w14:textId="77777777" w:rsidR="00887A17" w:rsidRPr="00E710ED" w:rsidRDefault="00887A17" w:rsidP="00E07DFC">
            <w:pPr>
              <w:jc w:val="center"/>
              <w:rPr>
                <w:rFonts w:ascii="Times New Roman" w:hAnsi="Times New Roman" w:cs="Times New Roman"/>
                <w:kern w:val="0"/>
                <w:sz w:val="18"/>
                <w:szCs w:val="18"/>
              </w:rPr>
            </w:pPr>
          </w:p>
        </w:tc>
      </w:tr>
      <w:tr w:rsidR="00887A17" w:rsidRPr="00E710ED" w14:paraId="3363F2EC" w14:textId="48A8AB9C" w:rsidTr="00F4122B">
        <w:tc>
          <w:tcPr>
            <w:tcW w:w="306" w:type="pct"/>
            <w:vMerge/>
            <w:vAlign w:val="center"/>
          </w:tcPr>
          <w:p w14:paraId="712BC65F" w14:textId="77777777" w:rsidR="00887A17" w:rsidRPr="00E710ED" w:rsidRDefault="00887A17" w:rsidP="00E07DFC">
            <w:pPr>
              <w:jc w:val="center"/>
              <w:rPr>
                <w:rFonts w:ascii="Times New Roman" w:hAnsi="Times New Roman" w:cs="Times New Roman"/>
                <w:b/>
                <w:bCs/>
                <w:kern w:val="0"/>
                <w:sz w:val="18"/>
                <w:szCs w:val="18"/>
              </w:rPr>
            </w:pPr>
          </w:p>
        </w:tc>
        <w:tc>
          <w:tcPr>
            <w:tcW w:w="1131" w:type="pct"/>
            <w:vAlign w:val="center"/>
          </w:tcPr>
          <w:p w14:paraId="37661AC1" w14:textId="19582BA4" w:rsidR="00887A17" w:rsidRPr="00E710ED" w:rsidRDefault="00887A17" w:rsidP="00E07DFC">
            <w:pPr>
              <w:rPr>
                <w:rFonts w:ascii="Times New Roman" w:hAnsi="Times New Roman" w:cs="Times New Roman"/>
                <w:b/>
                <w:bCs/>
                <w:kern w:val="0"/>
                <w:sz w:val="18"/>
                <w:szCs w:val="18"/>
              </w:rPr>
            </w:pPr>
            <w:r w:rsidRPr="00E710ED">
              <w:rPr>
                <w:rFonts w:ascii="Times New Roman" w:hAnsi="Times New Roman" w:cs="Times New Roman" w:hint="eastAsia"/>
                <w:kern w:val="0"/>
                <w:sz w:val="18"/>
                <w:szCs w:val="18"/>
              </w:rPr>
              <w:t>国有已批用地改造为经营性公共管理与服务设施用地（包括文体设施、医疗卫生、教育设施、社会福利用地）</w:t>
            </w:r>
          </w:p>
        </w:tc>
        <w:tc>
          <w:tcPr>
            <w:tcW w:w="608" w:type="pct"/>
            <w:vAlign w:val="center"/>
          </w:tcPr>
          <w:p w14:paraId="631D3BD9" w14:textId="668EE6F3"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0.1</w:t>
            </w:r>
          </w:p>
        </w:tc>
        <w:tc>
          <w:tcPr>
            <w:tcW w:w="609" w:type="pct"/>
            <w:vAlign w:val="center"/>
          </w:tcPr>
          <w:p w14:paraId="53123DFC" w14:textId="240E4F01" w:rsidR="00887A17" w:rsidRPr="00E710ED" w:rsidRDefault="00887A17" w:rsidP="005131B2">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18</w:t>
            </w:r>
          </w:p>
        </w:tc>
        <w:tc>
          <w:tcPr>
            <w:tcW w:w="608" w:type="pct"/>
            <w:vAlign w:val="center"/>
          </w:tcPr>
          <w:p w14:paraId="4B9DCA54" w14:textId="1F80328F" w:rsidR="00887A17" w:rsidRPr="00E710ED" w:rsidRDefault="00887A17" w:rsidP="006672F0">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15</w:t>
            </w:r>
          </w:p>
        </w:tc>
        <w:tc>
          <w:tcPr>
            <w:tcW w:w="609" w:type="pct"/>
            <w:vAlign w:val="center"/>
          </w:tcPr>
          <w:p w14:paraId="7DE0C7F5" w14:textId="3A1ED352" w:rsidR="00887A17" w:rsidRPr="00E710ED" w:rsidRDefault="00887A17" w:rsidP="00E07DFC">
            <w:pPr>
              <w:jc w:val="center"/>
              <w:rPr>
                <w:rFonts w:ascii="Times New Roman" w:hAnsi="Times New Roman" w:cs="Times New Roman"/>
                <w:bCs/>
                <w:kern w:val="0"/>
                <w:sz w:val="18"/>
                <w:szCs w:val="18"/>
              </w:rPr>
            </w:pPr>
            <w:r w:rsidRPr="00E710ED">
              <w:rPr>
                <w:rFonts w:ascii="Times New Roman" w:hAnsi="Times New Roman" w:cs="Times New Roman"/>
                <w:kern w:val="0"/>
                <w:sz w:val="18"/>
                <w:szCs w:val="18"/>
              </w:rPr>
              <w:t>0.15</w:t>
            </w:r>
          </w:p>
        </w:tc>
        <w:tc>
          <w:tcPr>
            <w:tcW w:w="1131" w:type="pct"/>
          </w:tcPr>
          <w:p w14:paraId="09CC5A0A" w14:textId="77777777" w:rsidR="00887A17" w:rsidRPr="00E710ED" w:rsidRDefault="00887A17" w:rsidP="00E07DFC">
            <w:pPr>
              <w:jc w:val="center"/>
              <w:rPr>
                <w:rFonts w:ascii="Times New Roman" w:hAnsi="Times New Roman" w:cs="Times New Roman"/>
                <w:kern w:val="0"/>
                <w:sz w:val="18"/>
                <w:szCs w:val="18"/>
              </w:rPr>
            </w:pPr>
          </w:p>
        </w:tc>
      </w:tr>
      <w:tr w:rsidR="00887A17" w:rsidRPr="00E710ED" w14:paraId="4AB17332" w14:textId="7FA6E75A" w:rsidTr="00F4122B">
        <w:tc>
          <w:tcPr>
            <w:tcW w:w="306" w:type="pct"/>
            <w:vMerge/>
            <w:vAlign w:val="center"/>
          </w:tcPr>
          <w:p w14:paraId="536CE7A9" w14:textId="77777777" w:rsidR="00887A17" w:rsidRPr="00E710ED" w:rsidRDefault="00887A17" w:rsidP="00E07DFC">
            <w:pPr>
              <w:jc w:val="center"/>
              <w:rPr>
                <w:rFonts w:ascii="Times New Roman" w:hAnsi="Times New Roman" w:cs="Times New Roman"/>
                <w:b/>
                <w:bCs/>
                <w:kern w:val="0"/>
                <w:sz w:val="18"/>
                <w:szCs w:val="18"/>
              </w:rPr>
            </w:pPr>
          </w:p>
        </w:tc>
        <w:tc>
          <w:tcPr>
            <w:tcW w:w="1131" w:type="pct"/>
            <w:vAlign w:val="center"/>
          </w:tcPr>
          <w:p w14:paraId="14002F2A" w14:textId="287F95E5" w:rsidR="00887A17" w:rsidRPr="00E710ED" w:rsidRDefault="00887A17" w:rsidP="00E07DFC">
            <w:pPr>
              <w:rPr>
                <w:rFonts w:ascii="Times New Roman" w:hAnsi="Times New Roman" w:cs="Times New Roman"/>
                <w:kern w:val="0"/>
                <w:sz w:val="18"/>
                <w:szCs w:val="18"/>
              </w:rPr>
            </w:pPr>
            <w:r w:rsidRPr="00E710ED">
              <w:rPr>
                <w:rFonts w:ascii="Times New Roman" w:hAnsi="Times New Roman" w:cs="Times New Roman" w:hint="eastAsia"/>
                <w:kern w:val="0"/>
                <w:sz w:val="18"/>
                <w:szCs w:val="18"/>
              </w:rPr>
              <w:t>国有已批用地属于按农村城市化历史遗留</w:t>
            </w:r>
            <w:r w:rsidRPr="00E710ED">
              <w:rPr>
                <w:rFonts w:ascii="Times New Roman" w:hAnsi="Times New Roman" w:cs="Times New Roman" w:hint="eastAsia"/>
                <w:kern w:val="0"/>
                <w:sz w:val="18"/>
                <w:szCs w:val="18"/>
              </w:rPr>
              <w:lastRenderedPageBreak/>
              <w:t>违法建筑处理规定处理给原农村集体经济组织及其继受单位且</w:t>
            </w:r>
            <w:proofErr w:type="gramStart"/>
            <w:r w:rsidRPr="00E710ED">
              <w:rPr>
                <w:rFonts w:ascii="Times New Roman" w:hAnsi="Times New Roman" w:cs="Times New Roman" w:hint="eastAsia"/>
                <w:kern w:val="0"/>
                <w:sz w:val="18"/>
                <w:szCs w:val="18"/>
              </w:rPr>
              <w:t>权属未</w:t>
            </w:r>
            <w:proofErr w:type="gramEnd"/>
            <w:r w:rsidRPr="00E710ED">
              <w:rPr>
                <w:rFonts w:ascii="Times New Roman" w:hAnsi="Times New Roman" w:cs="Times New Roman" w:hint="eastAsia"/>
                <w:kern w:val="0"/>
                <w:sz w:val="18"/>
                <w:szCs w:val="18"/>
              </w:rPr>
              <w:t>转移的用地</w:t>
            </w:r>
          </w:p>
        </w:tc>
        <w:tc>
          <w:tcPr>
            <w:tcW w:w="608" w:type="pct"/>
            <w:vAlign w:val="center"/>
          </w:tcPr>
          <w:p w14:paraId="2CBA7287" w14:textId="0871EE86" w:rsidR="00887A17" w:rsidRPr="00E710ED" w:rsidRDefault="00887A17" w:rsidP="00E07DFC">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lastRenderedPageBreak/>
              <w:t>0.1</w:t>
            </w:r>
          </w:p>
        </w:tc>
        <w:tc>
          <w:tcPr>
            <w:tcW w:w="609" w:type="pct"/>
            <w:vAlign w:val="center"/>
          </w:tcPr>
          <w:p w14:paraId="782960CB" w14:textId="53F9A33E" w:rsidR="00887A17" w:rsidRPr="00E710ED" w:rsidRDefault="00887A17" w:rsidP="005131B2">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18</w:t>
            </w:r>
          </w:p>
        </w:tc>
        <w:tc>
          <w:tcPr>
            <w:tcW w:w="608" w:type="pct"/>
            <w:vAlign w:val="center"/>
          </w:tcPr>
          <w:p w14:paraId="4D56DAB9" w14:textId="29337A6A" w:rsidR="00887A17" w:rsidRPr="00E710ED" w:rsidRDefault="00887A17" w:rsidP="006672F0">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15</w:t>
            </w:r>
          </w:p>
        </w:tc>
        <w:tc>
          <w:tcPr>
            <w:tcW w:w="609" w:type="pct"/>
            <w:vAlign w:val="center"/>
          </w:tcPr>
          <w:p w14:paraId="70DC3385" w14:textId="7F67D4AD" w:rsidR="00887A17" w:rsidRPr="00E710ED" w:rsidRDefault="00887A17" w:rsidP="00E07DFC">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0.15</w:t>
            </w:r>
          </w:p>
        </w:tc>
        <w:tc>
          <w:tcPr>
            <w:tcW w:w="1131" w:type="pct"/>
          </w:tcPr>
          <w:p w14:paraId="410670F7" w14:textId="77777777" w:rsidR="00887A17" w:rsidRPr="00E710ED" w:rsidRDefault="00887A17" w:rsidP="00E07DFC">
            <w:pPr>
              <w:jc w:val="center"/>
              <w:rPr>
                <w:rFonts w:ascii="Times New Roman" w:hAnsi="Times New Roman" w:cs="Times New Roman"/>
                <w:kern w:val="0"/>
                <w:sz w:val="18"/>
                <w:szCs w:val="18"/>
              </w:rPr>
            </w:pPr>
          </w:p>
        </w:tc>
      </w:tr>
      <w:tr w:rsidR="00887A17" w:rsidRPr="00E710ED" w14:paraId="63D9A0AC" w14:textId="2F288494" w:rsidTr="00F4122B">
        <w:tc>
          <w:tcPr>
            <w:tcW w:w="306" w:type="pct"/>
            <w:vAlign w:val="center"/>
          </w:tcPr>
          <w:p w14:paraId="6BA130B0" w14:textId="77777777" w:rsidR="00887A17" w:rsidRPr="00E710ED" w:rsidRDefault="00887A17" w:rsidP="00E07DFC">
            <w:pPr>
              <w:jc w:val="center"/>
              <w:rPr>
                <w:rFonts w:ascii="Times New Roman" w:hAnsi="Times New Roman" w:cs="Times New Roman"/>
                <w:b/>
                <w:bCs/>
                <w:kern w:val="0"/>
                <w:sz w:val="18"/>
                <w:szCs w:val="18"/>
              </w:rPr>
            </w:pPr>
            <w:r w:rsidRPr="00E710ED">
              <w:rPr>
                <w:rFonts w:ascii="Times New Roman" w:hAnsi="Times New Roman" w:cs="Times New Roman"/>
                <w:b/>
                <w:bCs/>
                <w:kern w:val="0"/>
                <w:sz w:val="18"/>
                <w:szCs w:val="18"/>
              </w:rPr>
              <w:lastRenderedPageBreak/>
              <w:t>7</w:t>
            </w:r>
          </w:p>
        </w:tc>
        <w:tc>
          <w:tcPr>
            <w:tcW w:w="1131" w:type="pct"/>
            <w:vAlign w:val="center"/>
          </w:tcPr>
          <w:p w14:paraId="21D5B8EA" w14:textId="77777777" w:rsidR="00887A17" w:rsidRPr="00E710ED" w:rsidRDefault="00887A17" w:rsidP="00E07DFC">
            <w:pPr>
              <w:rPr>
                <w:rFonts w:ascii="Times New Roman" w:hAnsi="Times New Roman" w:cs="Times New Roman"/>
                <w:kern w:val="0"/>
                <w:sz w:val="18"/>
                <w:szCs w:val="18"/>
              </w:rPr>
            </w:pPr>
            <w:r w:rsidRPr="00E710ED">
              <w:rPr>
                <w:rFonts w:ascii="Times New Roman" w:hAnsi="Times New Roman" w:cs="Times New Roman" w:hint="eastAsia"/>
                <w:kern w:val="0"/>
                <w:sz w:val="18"/>
                <w:szCs w:val="18"/>
              </w:rPr>
              <w:t>历史用地处置</w:t>
            </w:r>
          </w:p>
        </w:tc>
        <w:tc>
          <w:tcPr>
            <w:tcW w:w="608" w:type="pct"/>
            <w:vAlign w:val="center"/>
          </w:tcPr>
          <w:p w14:paraId="36FA32E8" w14:textId="06B9DFBA" w:rsidR="00887A17" w:rsidRPr="00E710ED" w:rsidRDefault="00887A17" w:rsidP="00E07DFC">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0.11</w:t>
            </w:r>
          </w:p>
        </w:tc>
        <w:tc>
          <w:tcPr>
            <w:tcW w:w="609" w:type="pct"/>
            <w:vAlign w:val="center"/>
          </w:tcPr>
          <w:p w14:paraId="42CB2EC9" w14:textId="2AF85F1C" w:rsidR="00887A17" w:rsidRPr="00E710ED" w:rsidRDefault="00887A17" w:rsidP="005131B2">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0.2</w:t>
            </w:r>
          </w:p>
        </w:tc>
        <w:tc>
          <w:tcPr>
            <w:tcW w:w="608" w:type="pct"/>
            <w:vAlign w:val="center"/>
          </w:tcPr>
          <w:p w14:paraId="7ACD0588" w14:textId="5158609D" w:rsidR="00887A17" w:rsidRPr="00E710ED" w:rsidRDefault="00887A17" w:rsidP="006672F0">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w:t>
            </w:r>
            <w:r w:rsidR="001D73EF">
              <w:rPr>
                <w:rFonts w:ascii="Times New Roman" w:hAnsi="Times New Roman" w:cs="Times New Roman" w:hint="eastAsia"/>
                <w:kern w:val="0"/>
                <w:sz w:val="18"/>
                <w:szCs w:val="18"/>
              </w:rPr>
              <w:t>16</w:t>
            </w:r>
          </w:p>
        </w:tc>
        <w:tc>
          <w:tcPr>
            <w:tcW w:w="609" w:type="pct"/>
            <w:vAlign w:val="center"/>
          </w:tcPr>
          <w:p w14:paraId="203672AA" w14:textId="1811B803" w:rsidR="00887A17" w:rsidRPr="00E710ED" w:rsidRDefault="00887A17" w:rsidP="00E07DFC">
            <w:pPr>
              <w:jc w:val="center"/>
              <w:rPr>
                <w:rFonts w:ascii="Times New Roman" w:hAnsi="Times New Roman" w:cs="Times New Roman"/>
                <w:kern w:val="0"/>
                <w:sz w:val="18"/>
                <w:szCs w:val="18"/>
              </w:rPr>
            </w:pPr>
            <w:r w:rsidRPr="00E710ED">
              <w:rPr>
                <w:rFonts w:ascii="Times New Roman" w:hAnsi="Times New Roman" w:cs="Times New Roman"/>
                <w:kern w:val="0"/>
                <w:sz w:val="18"/>
                <w:szCs w:val="18"/>
              </w:rPr>
              <w:t>0.16</w:t>
            </w:r>
          </w:p>
        </w:tc>
        <w:tc>
          <w:tcPr>
            <w:tcW w:w="1131" w:type="pct"/>
          </w:tcPr>
          <w:p w14:paraId="4072FB3B" w14:textId="77777777" w:rsidR="00887A17" w:rsidRPr="00E710ED" w:rsidRDefault="00887A17" w:rsidP="00E07DFC">
            <w:pPr>
              <w:jc w:val="center"/>
              <w:rPr>
                <w:rFonts w:ascii="Times New Roman" w:hAnsi="Times New Roman" w:cs="Times New Roman"/>
                <w:kern w:val="0"/>
                <w:sz w:val="18"/>
                <w:szCs w:val="18"/>
              </w:rPr>
            </w:pPr>
          </w:p>
        </w:tc>
      </w:tr>
      <w:tr w:rsidR="007315D8" w:rsidRPr="00E710ED" w14:paraId="0BCE7707" w14:textId="161CDBA1" w:rsidTr="00F4122B">
        <w:trPr>
          <w:trHeight w:val="387"/>
        </w:trPr>
        <w:tc>
          <w:tcPr>
            <w:tcW w:w="5000" w:type="pct"/>
            <w:gridSpan w:val="7"/>
          </w:tcPr>
          <w:p w14:paraId="1AEB67F6" w14:textId="265A2652" w:rsidR="007315D8" w:rsidRPr="00E710ED" w:rsidRDefault="007315D8" w:rsidP="002F6355">
            <w:pPr>
              <w:spacing w:line="280" w:lineRule="exact"/>
              <w:jc w:val="left"/>
              <w:rPr>
                <w:sz w:val="18"/>
                <w:szCs w:val="18"/>
              </w:rPr>
            </w:pPr>
            <w:r w:rsidRPr="00E710ED">
              <w:rPr>
                <w:rFonts w:hint="eastAsia"/>
                <w:sz w:val="18"/>
                <w:szCs w:val="18"/>
              </w:rPr>
              <w:t>备注：</w:t>
            </w:r>
          </w:p>
          <w:p w14:paraId="7DEF1D43" w14:textId="662F8F8B" w:rsidR="007315D8" w:rsidRPr="00E710ED" w:rsidRDefault="007315D8" w:rsidP="002F6355">
            <w:pPr>
              <w:spacing w:line="280" w:lineRule="exact"/>
              <w:jc w:val="left"/>
              <w:rPr>
                <w:sz w:val="18"/>
                <w:szCs w:val="18"/>
              </w:rPr>
            </w:pPr>
            <w:r w:rsidRPr="00E710ED">
              <w:rPr>
                <w:sz w:val="18"/>
                <w:szCs w:val="18"/>
              </w:rPr>
              <w:t>1</w:t>
            </w:r>
            <w:r w:rsidR="00CA395D">
              <w:rPr>
                <w:rFonts w:ascii="Times New Roman" w:hAnsi="Times New Roman" w:cs="Times New Roman" w:hint="eastAsia"/>
                <w:kern w:val="0"/>
                <w:sz w:val="18"/>
                <w:szCs w:val="18"/>
              </w:rPr>
              <w:t xml:space="preserve">. </w:t>
            </w:r>
            <w:r w:rsidRPr="00E710ED">
              <w:rPr>
                <w:rFonts w:hint="eastAsia"/>
                <w:sz w:val="18"/>
                <w:szCs w:val="18"/>
              </w:rPr>
              <w:t>城市更新项目以用地审批范围为地价测算单位，按地价测算类型确定修正系数。各地价测算类型修正系数，按照各</w:t>
            </w:r>
            <w:r w:rsidRPr="00E710ED">
              <w:rPr>
                <w:sz w:val="18"/>
                <w:szCs w:val="18"/>
              </w:rPr>
              <w:t>“</w:t>
            </w:r>
            <w:r w:rsidRPr="00E710ED">
              <w:rPr>
                <w:rFonts w:hint="eastAsia"/>
                <w:sz w:val="18"/>
                <w:szCs w:val="18"/>
              </w:rPr>
              <w:t>用地类别或改造类型</w:t>
            </w:r>
            <w:r w:rsidRPr="00E710ED">
              <w:rPr>
                <w:sz w:val="18"/>
                <w:szCs w:val="18"/>
              </w:rPr>
              <w:t>”</w:t>
            </w:r>
            <w:r w:rsidRPr="00E710ED">
              <w:rPr>
                <w:rFonts w:hint="eastAsia"/>
                <w:sz w:val="18"/>
                <w:szCs w:val="18"/>
              </w:rPr>
              <w:t>的面积占比及相应地价测算类型修正因子</w:t>
            </w:r>
            <w:r w:rsidRPr="00E710ED">
              <w:rPr>
                <w:sz w:val="18"/>
                <w:szCs w:val="18"/>
              </w:rPr>
              <w:t>加权平均确定</w:t>
            </w:r>
            <w:r w:rsidRPr="00E710ED">
              <w:rPr>
                <w:rFonts w:hint="eastAsia"/>
                <w:sz w:val="18"/>
                <w:szCs w:val="18"/>
              </w:rPr>
              <w:t>。</w:t>
            </w:r>
          </w:p>
          <w:p w14:paraId="59428DD9" w14:textId="77777777" w:rsidR="007315D8" w:rsidRPr="00E710ED" w:rsidRDefault="007315D8" w:rsidP="002F6355">
            <w:pPr>
              <w:spacing w:line="280" w:lineRule="exact"/>
              <w:jc w:val="left"/>
              <w:rPr>
                <w:sz w:val="18"/>
                <w:szCs w:val="18"/>
              </w:rPr>
            </w:pPr>
            <w:r w:rsidRPr="00E710ED">
              <w:rPr>
                <w:rFonts w:hint="eastAsia"/>
                <w:sz w:val="18"/>
                <w:szCs w:val="18"/>
              </w:rPr>
              <w:t>各地价测算类型修正系数</w:t>
            </w:r>
            <w:r w:rsidRPr="00E710ED">
              <w:rPr>
                <w:sz w:val="18"/>
                <w:szCs w:val="18"/>
              </w:rPr>
              <w:t xml:space="preserve"> = </w:t>
            </w:r>
            <w:r w:rsidRPr="00E710ED">
              <w:rPr>
                <w:rFonts w:hint="eastAsia"/>
                <w:sz w:val="18"/>
                <w:szCs w:val="18"/>
              </w:rPr>
              <w:t>∑（各“用地类别或改造类型”面积占比</w:t>
            </w:r>
            <w:r w:rsidRPr="00E710ED">
              <w:rPr>
                <w:sz w:val="18"/>
                <w:szCs w:val="18"/>
              </w:rPr>
              <w:t>×</w:t>
            </w:r>
            <w:r w:rsidRPr="00E710ED">
              <w:rPr>
                <w:rFonts w:hint="eastAsia"/>
                <w:sz w:val="18"/>
                <w:szCs w:val="18"/>
              </w:rPr>
              <w:t>相应地价测算类型修正因子）。</w:t>
            </w:r>
          </w:p>
          <w:p w14:paraId="69489712" w14:textId="2BA38779" w:rsidR="007315D8" w:rsidRPr="00E710ED" w:rsidRDefault="007315D8" w:rsidP="002F6355">
            <w:pPr>
              <w:spacing w:line="280" w:lineRule="exact"/>
              <w:jc w:val="left"/>
              <w:rPr>
                <w:sz w:val="18"/>
                <w:szCs w:val="18"/>
              </w:rPr>
            </w:pPr>
            <w:r w:rsidRPr="00E710ED">
              <w:rPr>
                <w:sz w:val="18"/>
                <w:szCs w:val="18"/>
              </w:rPr>
              <w:t>2</w:t>
            </w:r>
            <w:r w:rsidR="00CA395D">
              <w:rPr>
                <w:rFonts w:ascii="Times New Roman" w:hAnsi="Times New Roman" w:cs="Times New Roman" w:hint="eastAsia"/>
                <w:kern w:val="0"/>
                <w:sz w:val="18"/>
                <w:szCs w:val="18"/>
              </w:rPr>
              <w:t xml:space="preserve">. </w:t>
            </w:r>
            <w:r w:rsidRPr="00E710ED">
              <w:rPr>
                <w:rFonts w:hint="eastAsia"/>
                <w:sz w:val="18"/>
                <w:szCs w:val="18"/>
              </w:rPr>
              <w:t>“用地类别或改造类型”面积占比为相应用地面积与开发建设用地面积之比，并按照本表中“测算次序”依次计算，累计面积占比超出</w:t>
            </w:r>
            <w:r w:rsidRPr="00E710ED">
              <w:rPr>
                <w:rFonts w:hint="eastAsia"/>
                <w:sz w:val="18"/>
                <w:szCs w:val="18"/>
              </w:rPr>
              <w:t>100%</w:t>
            </w:r>
            <w:r w:rsidRPr="00E710ED">
              <w:rPr>
                <w:rFonts w:hint="eastAsia"/>
                <w:sz w:val="18"/>
                <w:szCs w:val="18"/>
              </w:rPr>
              <w:t>的部分不再参与计算。其中测算次序</w:t>
            </w:r>
            <w:r w:rsidRPr="00E710ED">
              <w:rPr>
                <w:rFonts w:hint="eastAsia"/>
                <w:sz w:val="18"/>
                <w:szCs w:val="18"/>
              </w:rPr>
              <w:t>6</w:t>
            </w:r>
            <w:r w:rsidRPr="00E710ED">
              <w:rPr>
                <w:rFonts w:hint="eastAsia"/>
                <w:sz w:val="18"/>
                <w:szCs w:val="18"/>
              </w:rPr>
              <w:t>存在多种“用地类别或改造类型”的，测算次序</w:t>
            </w:r>
            <w:r w:rsidRPr="00E710ED">
              <w:rPr>
                <w:rFonts w:hint="eastAsia"/>
                <w:sz w:val="18"/>
                <w:szCs w:val="18"/>
              </w:rPr>
              <w:t>6</w:t>
            </w:r>
            <w:r w:rsidRPr="00E710ED">
              <w:rPr>
                <w:rFonts w:hint="eastAsia"/>
                <w:sz w:val="18"/>
                <w:szCs w:val="18"/>
              </w:rPr>
              <w:t>应计入的面积占</w:t>
            </w:r>
            <w:proofErr w:type="gramStart"/>
            <w:r w:rsidRPr="00E710ED">
              <w:rPr>
                <w:rFonts w:hint="eastAsia"/>
                <w:sz w:val="18"/>
                <w:szCs w:val="18"/>
              </w:rPr>
              <w:t>比按照</w:t>
            </w:r>
            <w:proofErr w:type="gramEnd"/>
            <w:r w:rsidRPr="00E710ED">
              <w:rPr>
                <w:rFonts w:hint="eastAsia"/>
                <w:sz w:val="18"/>
                <w:szCs w:val="18"/>
              </w:rPr>
              <w:t>相应用地面积占国有已批用地面积的比例分摊至各“用地类别或改造类型”。</w:t>
            </w:r>
          </w:p>
          <w:p w14:paraId="20D87431" w14:textId="377B0E3D" w:rsidR="007315D8" w:rsidRPr="00E710ED" w:rsidRDefault="007315D8" w:rsidP="002F6355">
            <w:pPr>
              <w:spacing w:line="280" w:lineRule="exact"/>
              <w:rPr>
                <w:rFonts w:asciiTheme="minorEastAsia" w:hAnsiTheme="minorEastAsia" w:cs="宋体"/>
                <w:kern w:val="0"/>
                <w:sz w:val="18"/>
                <w:szCs w:val="18"/>
              </w:rPr>
            </w:pPr>
            <w:r w:rsidRPr="00E710ED">
              <w:rPr>
                <w:sz w:val="18"/>
                <w:szCs w:val="18"/>
              </w:rPr>
              <w:t>3</w:t>
            </w:r>
            <w:r w:rsidR="00CA395D">
              <w:rPr>
                <w:rFonts w:ascii="Times New Roman" w:hAnsi="Times New Roman" w:cs="Times New Roman" w:hint="eastAsia"/>
                <w:kern w:val="0"/>
                <w:sz w:val="18"/>
                <w:szCs w:val="18"/>
              </w:rPr>
              <w:t xml:space="preserve">. </w:t>
            </w:r>
            <w:r w:rsidRPr="00E710ED">
              <w:rPr>
                <w:rFonts w:asciiTheme="minorEastAsia" w:hAnsiTheme="minorEastAsia" w:cs="宋体" w:hint="eastAsia"/>
                <w:kern w:val="0"/>
                <w:sz w:val="18"/>
                <w:szCs w:val="18"/>
              </w:rPr>
              <w:t>按深府办</w:t>
            </w:r>
            <w:r w:rsidRPr="00E710ED">
              <w:rPr>
                <w:rFonts w:ascii="Times New Roman" w:hAnsi="Times New Roman" w:cs="Times New Roman" w:hint="eastAsia"/>
                <w:kern w:val="0"/>
                <w:sz w:val="18"/>
                <w:szCs w:val="18"/>
              </w:rPr>
              <w:t>〔</w:t>
            </w:r>
            <w:r w:rsidRPr="00E710ED">
              <w:rPr>
                <w:rFonts w:asciiTheme="minorEastAsia" w:hAnsiTheme="minorEastAsia" w:cs="宋体"/>
                <w:kern w:val="0"/>
                <w:sz w:val="18"/>
                <w:szCs w:val="18"/>
              </w:rPr>
              <w:t>2016</w:t>
            </w:r>
            <w:r w:rsidRPr="00E710ED">
              <w:rPr>
                <w:rFonts w:ascii="Times New Roman" w:hAnsi="Times New Roman" w:cs="Times New Roman" w:hint="eastAsia"/>
                <w:kern w:val="0"/>
                <w:sz w:val="18"/>
                <w:szCs w:val="18"/>
              </w:rPr>
              <w:t>〕</w:t>
            </w:r>
            <w:r w:rsidRPr="00E710ED">
              <w:rPr>
                <w:rFonts w:asciiTheme="minorEastAsia" w:hAnsiTheme="minorEastAsia" w:cs="宋体"/>
                <w:kern w:val="0"/>
                <w:sz w:val="18"/>
                <w:szCs w:val="18"/>
              </w:rPr>
              <w:t>38号文要求配建</w:t>
            </w:r>
            <w:r w:rsidRPr="00E710ED">
              <w:rPr>
                <w:rFonts w:asciiTheme="minorEastAsia" w:hAnsiTheme="minorEastAsia" w:cs="宋体" w:hint="eastAsia"/>
                <w:kern w:val="0"/>
                <w:sz w:val="18"/>
                <w:szCs w:val="18"/>
              </w:rPr>
              <w:t>人才住房、</w:t>
            </w:r>
            <w:r w:rsidRPr="00E710ED">
              <w:rPr>
                <w:rFonts w:asciiTheme="minorEastAsia" w:hAnsiTheme="minorEastAsia" w:cs="宋体"/>
                <w:kern w:val="0"/>
                <w:sz w:val="18"/>
                <w:szCs w:val="18"/>
              </w:rPr>
              <w:t>保障性住房的城市更新项目，</w:t>
            </w:r>
            <w:proofErr w:type="gramStart"/>
            <w:r>
              <w:rPr>
                <w:rFonts w:asciiTheme="minorEastAsia" w:hAnsiTheme="minorEastAsia" w:cs="宋体" w:hint="eastAsia"/>
                <w:kern w:val="0"/>
                <w:sz w:val="18"/>
                <w:szCs w:val="18"/>
              </w:rPr>
              <w:t>除</w:t>
            </w:r>
            <w:r w:rsidRPr="00E710ED">
              <w:rPr>
                <w:rFonts w:asciiTheme="minorEastAsia" w:hAnsiTheme="minorEastAsia" w:cs="宋体" w:hint="eastAsia"/>
                <w:kern w:val="0"/>
                <w:sz w:val="18"/>
                <w:szCs w:val="18"/>
              </w:rPr>
              <w:t>人才</w:t>
            </w:r>
            <w:proofErr w:type="gramEnd"/>
            <w:r w:rsidRPr="00E710ED">
              <w:rPr>
                <w:rFonts w:asciiTheme="minorEastAsia" w:hAnsiTheme="minorEastAsia" w:cs="宋体" w:hint="eastAsia"/>
                <w:kern w:val="0"/>
                <w:sz w:val="18"/>
                <w:szCs w:val="18"/>
              </w:rPr>
              <w:t>住房及保障性住房</w:t>
            </w:r>
            <w:r>
              <w:rPr>
                <w:rFonts w:asciiTheme="minorEastAsia" w:hAnsiTheme="minorEastAsia" w:cs="宋体" w:hint="eastAsia"/>
                <w:kern w:val="0"/>
                <w:sz w:val="18"/>
                <w:szCs w:val="18"/>
              </w:rPr>
              <w:t>外的</w:t>
            </w:r>
            <w:r w:rsidRPr="00E710ED">
              <w:rPr>
                <w:rFonts w:asciiTheme="minorEastAsia" w:hAnsiTheme="minorEastAsia" w:cs="宋体"/>
                <w:kern w:val="0"/>
                <w:sz w:val="18"/>
                <w:szCs w:val="18"/>
              </w:rPr>
              <w:t>住宅</w:t>
            </w:r>
            <w:r w:rsidRPr="00E710ED">
              <w:rPr>
                <w:rFonts w:asciiTheme="minorEastAsia" w:hAnsiTheme="minorEastAsia" w:cs="宋体" w:hint="eastAsia"/>
                <w:kern w:val="0"/>
                <w:sz w:val="18"/>
                <w:szCs w:val="18"/>
              </w:rPr>
              <w:t>建筑面积</w:t>
            </w:r>
            <w:r>
              <w:rPr>
                <w:rFonts w:asciiTheme="minorEastAsia" w:hAnsiTheme="minorEastAsia" w:cs="宋体" w:hint="eastAsia"/>
                <w:kern w:val="0"/>
                <w:sz w:val="18"/>
                <w:szCs w:val="18"/>
              </w:rPr>
              <w:t>的</w:t>
            </w:r>
            <w:r w:rsidRPr="00E710ED">
              <w:rPr>
                <w:rFonts w:asciiTheme="minorEastAsia" w:hAnsiTheme="minorEastAsia" w:cs="宋体"/>
                <w:kern w:val="0"/>
                <w:sz w:val="18"/>
                <w:szCs w:val="18"/>
              </w:rPr>
              <w:t>部分</w:t>
            </w:r>
            <w:r w:rsidRPr="00E710ED">
              <w:rPr>
                <w:rFonts w:asciiTheme="minorEastAsia" w:hAnsiTheme="minorEastAsia" w:cs="宋体" w:hint="eastAsia"/>
                <w:kern w:val="0"/>
                <w:sz w:val="18"/>
                <w:szCs w:val="18"/>
              </w:rPr>
              <w:t>地价按</w:t>
            </w:r>
            <w:r>
              <w:rPr>
                <w:rFonts w:asciiTheme="minorEastAsia" w:hAnsiTheme="minorEastAsia" w:cs="宋体" w:hint="eastAsia"/>
                <w:kern w:val="0"/>
                <w:sz w:val="18"/>
                <w:szCs w:val="18"/>
              </w:rPr>
              <w:t>相应标准的</w:t>
            </w:r>
            <w:r w:rsidRPr="00E710ED">
              <w:rPr>
                <w:rFonts w:asciiTheme="minorEastAsia" w:hAnsiTheme="minorEastAsia" w:cs="宋体"/>
                <w:kern w:val="0"/>
                <w:sz w:val="18"/>
                <w:szCs w:val="18"/>
              </w:rPr>
              <w:t>0.8</w:t>
            </w:r>
            <w:r w:rsidRPr="00E710ED">
              <w:rPr>
                <w:rFonts w:asciiTheme="minorEastAsia" w:hAnsiTheme="minorEastAsia" w:cs="宋体" w:hint="eastAsia"/>
                <w:kern w:val="0"/>
                <w:sz w:val="18"/>
                <w:szCs w:val="18"/>
              </w:rPr>
              <w:t>倍计收。按深府办</w:t>
            </w:r>
            <w:r w:rsidRPr="00E710ED">
              <w:rPr>
                <w:rFonts w:ascii="Times New Roman" w:hAnsi="Times New Roman" w:cs="Times New Roman" w:hint="eastAsia"/>
                <w:kern w:val="0"/>
                <w:sz w:val="18"/>
                <w:szCs w:val="18"/>
              </w:rPr>
              <w:t>〔</w:t>
            </w:r>
            <w:r w:rsidRPr="00E710ED">
              <w:rPr>
                <w:rFonts w:asciiTheme="minorEastAsia" w:hAnsiTheme="minorEastAsia" w:cs="宋体"/>
                <w:kern w:val="0"/>
                <w:sz w:val="18"/>
                <w:szCs w:val="18"/>
              </w:rPr>
              <w:t>2016</w:t>
            </w:r>
            <w:r w:rsidRPr="00E710ED">
              <w:rPr>
                <w:rFonts w:ascii="Times New Roman" w:hAnsi="Times New Roman" w:cs="Times New Roman" w:hint="eastAsia"/>
                <w:kern w:val="0"/>
                <w:sz w:val="18"/>
                <w:szCs w:val="18"/>
              </w:rPr>
              <w:t>〕</w:t>
            </w:r>
            <w:r w:rsidRPr="00E710ED">
              <w:rPr>
                <w:rFonts w:asciiTheme="minorEastAsia" w:hAnsiTheme="minorEastAsia" w:cs="宋体"/>
                <w:kern w:val="0"/>
                <w:sz w:val="18"/>
                <w:szCs w:val="18"/>
              </w:rPr>
              <w:t>38号文要求配建</w:t>
            </w:r>
            <w:r w:rsidRPr="00E710ED">
              <w:rPr>
                <w:rFonts w:asciiTheme="minorEastAsia" w:hAnsiTheme="minorEastAsia" w:cs="宋体" w:hint="eastAsia"/>
                <w:kern w:val="0"/>
                <w:sz w:val="18"/>
                <w:szCs w:val="18"/>
              </w:rPr>
              <w:t>人才公寓</w:t>
            </w:r>
            <w:r w:rsidRPr="00E710ED">
              <w:rPr>
                <w:rFonts w:asciiTheme="minorEastAsia" w:hAnsiTheme="minorEastAsia" w:cs="宋体"/>
                <w:kern w:val="0"/>
                <w:sz w:val="18"/>
                <w:szCs w:val="18"/>
              </w:rPr>
              <w:t>的城市更新项目，</w:t>
            </w:r>
            <w:proofErr w:type="gramStart"/>
            <w:r>
              <w:rPr>
                <w:rFonts w:asciiTheme="minorEastAsia" w:hAnsiTheme="minorEastAsia" w:cs="宋体" w:hint="eastAsia"/>
                <w:kern w:val="0"/>
                <w:sz w:val="18"/>
                <w:szCs w:val="18"/>
              </w:rPr>
              <w:t>除</w:t>
            </w:r>
            <w:r w:rsidRPr="00E710ED">
              <w:rPr>
                <w:rFonts w:asciiTheme="minorEastAsia" w:hAnsiTheme="minorEastAsia" w:cs="宋体" w:hint="eastAsia"/>
                <w:kern w:val="0"/>
                <w:sz w:val="18"/>
                <w:szCs w:val="18"/>
              </w:rPr>
              <w:t>人才</w:t>
            </w:r>
            <w:proofErr w:type="gramEnd"/>
            <w:r w:rsidRPr="00E710ED">
              <w:rPr>
                <w:rFonts w:asciiTheme="minorEastAsia" w:hAnsiTheme="minorEastAsia" w:cs="宋体" w:hint="eastAsia"/>
                <w:kern w:val="0"/>
                <w:sz w:val="18"/>
                <w:szCs w:val="18"/>
              </w:rPr>
              <w:t>公寓</w:t>
            </w:r>
            <w:r>
              <w:rPr>
                <w:rFonts w:asciiTheme="minorEastAsia" w:hAnsiTheme="minorEastAsia" w:cs="宋体" w:hint="eastAsia"/>
                <w:kern w:val="0"/>
                <w:sz w:val="18"/>
                <w:szCs w:val="18"/>
              </w:rPr>
              <w:t>外的</w:t>
            </w:r>
            <w:r w:rsidRPr="00E710ED">
              <w:rPr>
                <w:rFonts w:asciiTheme="minorEastAsia" w:hAnsiTheme="minorEastAsia" w:cs="宋体" w:hint="eastAsia"/>
                <w:kern w:val="0"/>
                <w:sz w:val="18"/>
                <w:szCs w:val="18"/>
              </w:rPr>
              <w:t>商务公寓建筑面积</w:t>
            </w:r>
            <w:r>
              <w:rPr>
                <w:rFonts w:asciiTheme="minorEastAsia" w:hAnsiTheme="minorEastAsia" w:cs="宋体" w:hint="eastAsia"/>
                <w:kern w:val="0"/>
                <w:sz w:val="18"/>
                <w:szCs w:val="18"/>
              </w:rPr>
              <w:t>的</w:t>
            </w:r>
            <w:r w:rsidRPr="00E710ED">
              <w:rPr>
                <w:rFonts w:asciiTheme="minorEastAsia" w:hAnsiTheme="minorEastAsia" w:cs="宋体"/>
                <w:kern w:val="0"/>
                <w:sz w:val="18"/>
                <w:szCs w:val="18"/>
              </w:rPr>
              <w:t>部分</w:t>
            </w:r>
            <w:r w:rsidRPr="00E710ED">
              <w:rPr>
                <w:rFonts w:asciiTheme="minorEastAsia" w:hAnsiTheme="minorEastAsia" w:cs="宋体" w:hint="eastAsia"/>
                <w:kern w:val="0"/>
                <w:sz w:val="18"/>
                <w:szCs w:val="18"/>
              </w:rPr>
              <w:t>地价按</w:t>
            </w:r>
            <w:r>
              <w:rPr>
                <w:rFonts w:asciiTheme="minorEastAsia" w:hAnsiTheme="minorEastAsia" w:cs="宋体" w:hint="eastAsia"/>
                <w:kern w:val="0"/>
                <w:sz w:val="18"/>
                <w:szCs w:val="18"/>
              </w:rPr>
              <w:t>相应标准的</w:t>
            </w:r>
            <w:r w:rsidRPr="00E710ED">
              <w:rPr>
                <w:rFonts w:asciiTheme="minorEastAsia" w:hAnsiTheme="minorEastAsia" w:cs="宋体"/>
                <w:kern w:val="0"/>
                <w:sz w:val="18"/>
                <w:szCs w:val="18"/>
              </w:rPr>
              <w:t>0.8</w:t>
            </w:r>
            <w:r w:rsidRPr="00E710ED">
              <w:rPr>
                <w:rFonts w:asciiTheme="minorEastAsia" w:hAnsiTheme="minorEastAsia" w:cs="宋体" w:hint="eastAsia"/>
                <w:kern w:val="0"/>
                <w:sz w:val="18"/>
                <w:szCs w:val="18"/>
              </w:rPr>
              <w:t>倍计收。</w:t>
            </w:r>
          </w:p>
          <w:p w14:paraId="2AEE4FCC" w14:textId="0C8CFBB1" w:rsidR="007315D8" w:rsidRPr="00D322BC" w:rsidRDefault="007315D8" w:rsidP="002F6355">
            <w:pPr>
              <w:spacing w:line="280" w:lineRule="exact"/>
              <w:rPr>
                <w:sz w:val="18"/>
                <w:szCs w:val="18"/>
              </w:rPr>
            </w:pPr>
            <w:r w:rsidRPr="00D322BC">
              <w:rPr>
                <w:sz w:val="18"/>
                <w:szCs w:val="18"/>
              </w:rPr>
              <w:t>4</w:t>
            </w:r>
            <w:r w:rsidR="00CA395D" w:rsidRPr="00D322BC">
              <w:rPr>
                <w:rFonts w:ascii="Times New Roman" w:hAnsi="Times New Roman" w:cs="Times New Roman" w:hint="eastAsia"/>
                <w:kern w:val="0"/>
                <w:sz w:val="18"/>
                <w:szCs w:val="18"/>
              </w:rPr>
              <w:t xml:space="preserve">. </w:t>
            </w:r>
            <w:r w:rsidR="00126A25" w:rsidRPr="00D322BC">
              <w:rPr>
                <w:rFonts w:hint="eastAsia"/>
                <w:sz w:val="18"/>
                <w:szCs w:val="18"/>
              </w:rPr>
              <w:t>根据《市规划国土委关于加强城市更新单元规则审批管理工作的通知》、《深圳市拆除重建类城市更新单元规划容积率审查规定》按评估地价标准计收的建筑面积部分，按照土地市场价格的</w:t>
            </w:r>
            <w:r w:rsidR="00126A25" w:rsidRPr="00D322BC">
              <w:rPr>
                <w:rFonts w:hint="eastAsia"/>
                <w:sz w:val="18"/>
                <w:szCs w:val="18"/>
              </w:rPr>
              <w:t>1.1</w:t>
            </w:r>
            <w:r w:rsidR="00126A25" w:rsidRPr="00D322BC">
              <w:rPr>
                <w:rFonts w:hint="eastAsia"/>
                <w:sz w:val="18"/>
                <w:szCs w:val="18"/>
              </w:rPr>
              <w:t>倍计收。</w:t>
            </w:r>
          </w:p>
          <w:p w14:paraId="64D97868" w14:textId="6A047EB3" w:rsidR="007315D8" w:rsidRPr="00E710ED" w:rsidRDefault="007315D8" w:rsidP="002F6355">
            <w:pPr>
              <w:spacing w:line="280" w:lineRule="exact"/>
              <w:jc w:val="left"/>
              <w:rPr>
                <w:sz w:val="18"/>
                <w:szCs w:val="18"/>
              </w:rPr>
            </w:pPr>
            <w:r w:rsidRPr="00D322BC">
              <w:rPr>
                <w:sz w:val="18"/>
                <w:szCs w:val="18"/>
              </w:rPr>
              <w:t>5</w:t>
            </w:r>
            <w:r w:rsidR="00CA395D" w:rsidRPr="00D322BC">
              <w:rPr>
                <w:rFonts w:ascii="Times New Roman" w:hAnsi="Times New Roman" w:cs="Times New Roman" w:hint="eastAsia"/>
                <w:kern w:val="0"/>
                <w:sz w:val="18"/>
                <w:szCs w:val="18"/>
              </w:rPr>
              <w:t xml:space="preserve">. </w:t>
            </w:r>
            <w:r w:rsidRPr="00D322BC">
              <w:rPr>
                <w:rFonts w:hint="eastAsia"/>
                <w:sz w:val="18"/>
                <w:szCs w:val="18"/>
              </w:rPr>
              <w:t>城市更新单元规划确定的开发建设用地范围外的地下停车场（库）部分，按照不得转让情形</w:t>
            </w:r>
            <w:r w:rsidRPr="00E710ED">
              <w:rPr>
                <w:rFonts w:hint="eastAsia"/>
                <w:sz w:val="18"/>
                <w:szCs w:val="18"/>
              </w:rPr>
              <w:t>的土地市场价格计收。</w:t>
            </w:r>
          </w:p>
          <w:p w14:paraId="6C22771E" w14:textId="7546A31F" w:rsidR="007315D8" w:rsidRPr="00E710ED" w:rsidRDefault="007315D8" w:rsidP="002F6355">
            <w:pPr>
              <w:spacing w:line="280" w:lineRule="exact"/>
              <w:jc w:val="left"/>
              <w:rPr>
                <w:sz w:val="18"/>
                <w:szCs w:val="18"/>
              </w:rPr>
            </w:pPr>
            <w:r w:rsidRPr="00E710ED">
              <w:rPr>
                <w:sz w:val="18"/>
              </w:rPr>
              <w:t>6</w:t>
            </w:r>
            <w:r w:rsidR="00CA395D">
              <w:rPr>
                <w:rFonts w:ascii="Times New Roman" w:hAnsi="Times New Roman" w:cs="Times New Roman" w:hint="eastAsia"/>
                <w:kern w:val="0"/>
                <w:sz w:val="18"/>
                <w:szCs w:val="18"/>
              </w:rPr>
              <w:t xml:space="preserve">. </w:t>
            </w:r>
            <w:r w:rsidRPr="00E710ED">
              <w:rPr>
                <w:rFonts w:ascii="宋体" w:hAnsi="宋体" w:hint="eastAsia"/>
                <w:sz w:val="18"/>
              </w:rPr>
              <w:t>城市更新项目涉及改造为经营性公共管理与服务设施用地的，该类用地</w:t>
            </w:r>
            <w:proofErr w:type="gramStart"/>
            <w:r w:rsidRPr="00E710ED">
              <w:rPr>
                <w:rFonts w:ascii="宋体" w:hAnsi="宋体" w:hint="eastAsia"/>
                <w:sz w:val="18"/>
              </w:rPr>
              <w:t>限整体</w:t>
            </w:r>
            <w:proofErr w:type="gramEnd"/>
            <w:r w:rsidRPr="00E710ED">
              <w:rPr>
                <w:rFonts w:ascii="宋体" w:hAnsi="宋体" w:hint="eastAsia"/>
                <w:sz w:val="18"/>
              </w:rPr>
              <w:t>转让；城市更新项目涉及旅馆业建筑的，该部分建筑面积</w:t>
            </w:r>
            <w:proofErr w:type="gramStart"/>
            <w:r w:rsidRPr="00E710ED">
              <w:rPr>
                <w:rFonts w:ascii="宋体" w:hAnsi="宋体" w:hint="eastAsia"/>
                <w:sz w:val="18"/>
              </w:rPr>
              <w:t>限整体</w:t>
            </w:r>
            <w:proofErr w:type="gramEnd"/>
            <w:r w:rsidRPr="00E710ED">
              <w:rPr>
                <w:rFonts w:ascii="宋体" w:hAnsi="宋体" w:hint="eastAsia"/>
                <w:sz w:val="18"/>
              </w:rPr>
              <w:t>转让。</w:t>
            </w:r>
          </w:p>
        </w:tc>
      </w:tr>
    </w:tbl>
    <w:p w14:paraId="17F57DC4" w14:textId="77777777" w:rsidR="00A92B05" w:rsidRDefault="00A92B05" w:rsidP="00A92B05">
      <w:pPr>
        <w:rPr>
          <w:sz w:val="10"/>
          <w:szCs w:val="10"/>
        </w:rPr>
      </w:pPr>
    </w:p>
    <w:p w14:paraId="4A9ADE30" w14:textId="77777777" w:rsidR="001D6EC8" w:rsidRDefault="001D6EC8" w:rsidP="00A92B05">
      <w:pPr>
        <w:rPr>
          <w:sz w:val="10"/>
          <w:szCs w:val="10"/>
        </w:rPr>
      </w:pPr>
    </w:p>
    <w:p w14:paraId="324AC030" w14:textId="77777777" w:rsidR="001D6EC8" w:rsidRDefault="001D6EC8" w:rsidP="00A92B05">
      <w:pPr>
        <w:rPr>
          <w:sz w:val="10"/>
          <w:szCs w:val="10"/>
        </w:rPr>
      </w:pPr>
    </w:p>
    <w:p w14:paraId="78BBC8BA" w14:textId="77777777" w:rsidR="001D6EC8" w:rsidRDefault="001D6EC8" w:rsidP="00A92B05">
      <w:pPr>
        <w:rPr>
          <w:sz w:val="10"/>
          <w:szCs w:val="10"/>
        </w:rPr>
      </w:pPr>
    </w:p>
    <w:p w14:paraId="571078DC" w14:textId="77777777" w:rsidR="001D6EC8" w:rsidRDefault="001D6EC8" w:rsidP="00A92B05">
      <w:pPr>
        <w:rPr>
          <w:sz w:val="10"/>
          <w:szCs w:val="10"/>
        </w:rPr>
      </w:pPr>
    </w:p>
    <w:p w14:paraId="2DF98257" w14:textId="77777777" w:rsidR="001D6EC8" w:rsidRDefault="001D6EC8" w:rsidP="00A92B05">
      <w:pPr>
        <w:rPr>
          <w:sz w:val="10"/>
          <w:szCs w:val="10"/>
        </w:rPr>
      </w:pPr>
    </w:p>
    <w:p w14:paraId="580A0517" w14:textId="77777777" w:rsidR="001D6EC8" w:rsidRDefault="001D6EC8" w:rsidP="00A92B05">
      <w:pPr>
        <w:rPr>
          <w:sz w:val="10"/>
          <w:szCs w:val="10"/>
        </w:rPr>
      </w:pPr>
    </w:p>
    <w:p w14:paraId="13723A1F" w14:textId="77777777" w:rsidR="001D6EC8" w:rsidRDefault="001D6EC8" w:rsidP="00A92B05">
      <w:pPr>
        <w:rPr>
          <w:sz w:val="10"/>
          <w:szCs w:val="10"/>
        </w:rPr>
      </w:pPr>
    </w:p>
    <w:p w14:paraId="202C66EB" w14:textId="77777777" w:rsidR="001D6EC8" w:rsidRDefault="001D6EC8" w:rsidP="00A92B05">
      <w:pPr>
        <w:rPr>
          <w:sz w:val="10"/>
          <w:szCs w:val="10"/>
        </w:rPr>
      </w:pPr>
    </w:p>
    <w:p w14:paraId="62750CED" w14:textId="77777777" w:rsidR="001D6EC8" w:rsidRDefault="001D6EC8" w:rsidP="00A92B05">
      <w:pPr>
        <w:rPr>
          <w:sz w:val="10"/>
          <w:szCs w:val="10"/>
        </w:rPr>
      </w:pPr>
    </w:p>
    <w:p w14:paraId="3F7DCBD8" w14:textId="77777777" w:rsidR="001D6EC8" w:rsidRDefault="001D6EC8" w:rsidP="00A92B05">
      <w:pPr>
        <w:rPr>
          <w:sz w:val="10"/>
          <w:szCs w:val="10"/>
        </w:rPr>
      </w:pPr>
    </w:p>
    <w:p w14:paraId="5801FEF3" w14:textId="77777777" w:rsidR="001D6EC8" w:rsidRDefault="001D6EC8" w:rsidP="00A92B05">
      <w:pPr>
        <w:rPr>
          <w:sz w:val="10"/>
          <w:szCs w:val="10"/>
        </w:rPr>
      </w:pPr>
    </w:p>
    <w:p w14:paraId="5F9E962E" w14:textId="77777777" w:rsidR="001D6EC8" w:rsidRDefault="001D6EC8" w:rsidP="00A92B05">
      <w:pPr>
        <w:rPr>
          <w:sz w:val="10"/>
          <w:szCs w:val="10"/>
        </w:rPr>
      </w:pPr>
    </w:p>
    <w:p w14:paraId="61F43DBF" w14:textId="77777777" w:rsidR="001D6EC8" w:rsidRDefault="001D6EC8" w:rsidP="00A92B05">
      <w:pPr>
        <w:rPr>
          <w:sz w:val="10"/>
          <w:szCs w:val="10"/>
        </w:rPr>
      </w:pPr>
    </w:p>
    <w:p w14:paraId="71F1BCD3" w14:textId="77777777" w:rsidR="001D6EC8" w:rsidRDefault="001D6EC8" w:rsidP="00A92B05">
      <w:pPr>
        <w:rPr>
          <w:sz w:val="10"/>
          <w:szCs w:val="10"/>
        </w:rPr>
      </w:pPr>
    </w:p>
    <w:p w14:paraId="61E5CED4" w14:textId="77777777" w:rsidR="001D6EC8" w:rsidRDefault="001D6EC8" w:rsidP="00A92B05">
      <w:pPr>
        <w:rPr>
          <w:sz w:val="10"/>
          <w:szCs w:val="10"/>
        </w:rPr>
      </w:pPr>
    </w:p>
    <w:p w14:paraId="483C95AC" w14:textId="77777777" w:rsidR="001D6EC8" w:rsidRDefault="001D6EC8" w:rsidP="00A92B05">
      <w:pPr>
        <w:rPr>
          <w:sz w:val="10"/>
          <w:szCs w:val="10"/>
        </w:rPr>
      </w:pPr>
    </w:p>
    <w:p w14:paraId="5746CE96" w14:textId="77777777" w:rsidR="001D6EC8" w:rsidRDefault="001D6EC8" w:rsidP="00A92B05">
      <w:pPr>
        <w:rPr>
          <w:sz w:val="10"/>
          <w:szCs w:val="10"/>
        </w:rPr>
      </w:pPr>
    </w:p>
    <w:p w14:paraId="527027EF" w14:textId="77777777" w:rsidR="001D6EC8" w:rsidRDefault="001D6EC8" w:rsidP="00A92B05">
      <w:pPr>
        <w:rPr>
          <w:sz w:val="10"/>
          <w:szCs w:val="10"/>
        </w:rPr>
      </w:pPr>
    </w:p>
    <w:p w14:paraId="33B8D4B1" w14:textId="77777777" w:rsidR="001D6EC8" w:rsidRDefault="001D6EC8" w:rsidP="00A92B05">
      <w:pPr>
        <w:rPr>
          <w:sz w:val="10"/>
          <w:szCs w:val="10"/>
        </w:rPr>
      </w:pPr>
    </w:p>
    <w:p w14:paraId="54C44E1C" w14:textId="77777777" w:rsidR="001D6EC8" w:rsidRDefault="001D6EC8" w:rsidP="00A92B05">
      <w:pPr>
        <w:rPr>
          <w:sz w:val="10"/>
          <w:szCs w:val="10"/>
        </w:rPr>
      </w:pPr>
    </w:p>
    <w:p w14:paraId="09F570C7" w14:textId="77777777" w:rsidR="001D6EC8" w:rsidRDefault="001D6EC8" w:rsidP="00A92B05">
      <w:pPr>
        <w:rPr>
          <w:sz w:val="10"/>
          <w:szCs w:val="10"/>
        </w:rPr>
      </w:pPr>
    </w:p>
    <w:p w14:paraId="27F42549" w14:textId="77777777" w:rsidR="001D6EC8" w:rsidRDefault="001D6EC8" w:rsidP="00A92B05">
      <w:pPr>
        <w:rPr>
          <w:sz w:val="10"/>
          <w:szCs w:val="10"/>
        </w:rPr>
      </w:pPr>
    </w:p>
    <w:sectPr w:rsidR="001D6EC8" w:rsidSect="00B95168">
      <w:headerReference w:type="default" r:id="rId9"/>
      <w:footerReference w:type="default" r:id="rId10"/>
      <w:footnotePr>
        <w:numFmt w:val="decimalEnclosedCircleChinese"/>
      </w:footnotePr>
      <w:pgSz w:w="11906" w:h="16838"/>
      <w:pgMar w:top="1134" w:right="1797" w:bottom="1440" w:left="156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57A88" w14:textId="77777777" w:rsidR="008976EA" w:rsidRDefault="008976EA" w:rsidP="00A34BAF">
      <w:r>
        <w:separator/>
      </w:r>
    </w:p>
  </w:endnote>
  <w:endnote w:type="continuationSeparator" w:id="0">
    <w:p w14:paraId="189A42BC" w14:textId="77777777" w:rsidR="008976EA" w:rsidRDefault="008976EA" w:rsidP="00A3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117844"/>
      <w:docPartObj>
        <w:docPartGallery w:val="Page Numbers (Bottom of Page)"/>
        <w:docPartUnique/>
      </w:docPartObj>
    </w:sdtPr>
    <w:sdtEndPr/>
    <w:sdtContent>
      <w:sdt>
        <w:sdtPr>
          <w:id w:val="-838771934"/>
          <w:docPartObj>
            <w:docPartGallery w:val="Page Numbers (Top of Page)"/>
            <w:docPartUnique/>
          </w:docPartObj>
        </w:sdtPr>
        <w:sdtEndPr/>
        <w:sdtContent>
          <w:p w14:paraId="557E9FA1" w14:textId="312A346C" w:rsidR="00F223B8" w:rsidRDefault="00F223B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435F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35FB">
              <w:rPr>
                <w:b/>
                <w:bCs/>
                <w:noProof/>
              </w:rPr>
              <w:t>16</w:t>
            </w:r>
            <w:r>
              <w:rPr>
                <w:b/>
                <w:bCs/>
                <w:sz w:val="24"/>
                <w:szCs w:val="24"/>
              </w:rPr>
              <w:fldChar w:fldCharType="end"/>
            </w:r>
          </w:p>
        </w:sdtContent>
      </w:sdt>
    </w:sdtContent>
  </w:sdt>
  <w:p w14:paraId="1A545D9A" w14:textId="77777777" w:rsidR="00F223B8" w:rsidRDefault="00F223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35561" w14:textId="77777777" w:rsidR="008976EA" w:rsidRDefault="008976EA" w:rsidP="00A34BAF">
      <w:r>
        <w:separator/>
      </w:r>
    </w:p>
  </w:footnote>
  <w:footnote w:type="continuationSeparator" w:id="0">
    <w:p w14:paraId="3208FE37" w14:textId="77777777" w:rsidR="008976EA" w:rsidRDefault="008976EA" w:rsidP="00A34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81273" w14:textId="27B4E876" w:rsidR="00F223B8" w:rsidRPr="00436FB8" w:rsidRDefault="00F223B8" w:rsidP="00CB16AD">
    <w:pPr>
      <w:pStyle w:val="a3"/>
      <w:jc w:val="right"/>
      <w:rPr>
        <w:szCs w:val="21"/>
      </w:rPr>
    </w:pPr>
    <w:r w:rsidRPr="00436FB8">
      <w:rPr>
        <w:szCs w:val="21"/>
      </w:rPr>
      <w:t>深圳市地价测算规则</w:t>
    </w:r>
    <w:r w:rsidRPr="00436FB8">
      <w:rPr>
        <w:rFonts w:hint="eastAsia"/>
        <w:szCs w:val="21"/>
      </w:rPr>
      <w:t>（</w:t>
    </w:r>
    <w:r>
      <w:rPr>
        <w:rFonts w:hint="eastAsia"/>
        <w:szCs w:val="21"/>
      </w:rPr>
      <w:t>第二次征求意见</w:t>
    </w:r>
    <w:r w:rsidRPr="00436FB8">
      <w:rPr>
        <w:rFonts w:hint="eastAsia"/>
        <w:szCs w:val="21"/>
      </w:rPr>
      <w:t>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2B2"/>
    <w:multiLevelType w:val="hybridMultilevel"/>
    <w:tmpl w:val="D5E2DEE0"/>
    <w:lvl w:ilvl="0" w:tplc="980C9B06">
      <w:numFmt w:val="decimal"/>
      <w:lvlText w:val="注"/>
      <w:lvlJc w:val="left"/>
      <w:pPr>
        <w:ind w:left="585" w:hanging="585"/>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78"/>
    <w:rsid w:val="0001543F"/>
    <w:rsid w:val="00016B16"/>
    <w:rsid w:val="0002425B"/>
    <w:rsid w:val="00025234"/>
    <w:rsid w:val="00027AB2"/>
    <w:rsid w:val="00030136"/>
    <w:rsid w:val="0003032B"/>
    <w:rsid w:val="00030770"/>
    <w:rsid w:val="00031BAC"/>
    <w:rsid w:val="00034AF3"/>
    <w:rsid w:val="00037FB9"/>
    <w:rsid w:val="00047FFD"/>
    <w:rsid w:val="000501F1"/>
    <w:rsid w:val="0005701F"/>
    <w:rsid w:val="0005708B"/>
    <w:rsid w:val="00057A0A"/>
    <w:rsid w:val="00060E99"/>
    <w:rsid w:val="00061A63"/>
    <w:rsid w:val="000628E4"/>
    <w:rsid w:val="00065B62"/>
    <w:rsid w:val="0007053E"/>
    <w:rsid w:val="000712A9"/>
    <w:rsid w:val="000729E1"/>
    <w:rsid w:val="000851E7"/>
    <w:rsid w:val="00086FEE"/>
    <w:rsid w:val="0009581C"/>
    <w:rsid w:val="00095B27"/>
    <w:rsid w:val="000A012F"/>
    <w:rsid w:val="000A0F6A"/>
    <w:rsid w:val="000A6203"/>
    <w:rsid w:val="000B0B80"/>
    <w:rsid w:val="000B126B"/>
    <w:rsid w:val="000B7EAF"/>
    <w:rsid w:val="000C0811"/>
    <w:rsid w:val="000C5809"/>
    <w:rsid w:val="000E0031"/>
    <w:rsid w:val="000E134E"/>
    <w:rsid w:val="000E5DF5"/>
    <w:rsid w:val="000F0199"/>
    <w:rsid w:val="000F0650"/>
    <w:rsid w:val="00107E4F"/>
    <w:rsid w:val="0011099C"/>
    <w:rsid w:val="00112AB2"/>
    <w:rsid w:val="00117E74"/>
    <w:rsid w:val="001212EC"/>
    <w:rsid w:val="00122C2A"/>
    <w:rsid w:val="00124619"/>
    <w:rsid w:val="00126096"/>
    <w:rsid w:val="00126A25"/>
    <w:rsid w:val="00130384"/>
    <w:rsid w:val="00131A1C"/>
    <w:rsid w:val="00131F99"/>
    <w:rsid w:val="001368F7"/>
    <w:rsid w:val="00136D9D"/>
    <w:rsid w:val="001429F2"/>
    <w:rsid w:val="00144973"/>
    <w:rsid w:val="001566F6"/>
    <w:rsid w:val="001570B8"/>
    <w:rsid w:val="0016289D"/>
    <w:rsid w:val="00164743"/>
    <w:rsid w:val="001718E1"/>
    <w:rsid w:val="0017516D"/>
    <w:rsid w:val="001752C4"/>
    <w:rsid w:val="001776AB"/>
    <w:rsid w:val="00182F2F"/>
    <w:rsid w:val="001850E9"/>
    <w:rsid w:val="00190C3B"/>
    <w:rsid w:val="001920DB"/>
    <w:rsid w:val="00193B90"/>
    <w:rsid w:val="0019455C"/>
    <w:rsid w:val="001949AC"/>
    <w:rsid w:val="00196531"/>
    <w:rsid w:val="001A53E2"/>
    <w:rsid w:val="001A5AF6"/>
    <w:rsid w:val="001B49EF"/>
    <w:rsid w:val="001B5067"/>
    <w:rsid w:val="001C51F7"/>
    <w:rsid w:val="001D1290"/>
    <w:rsid w:val="001D2823"/>
    <w:rsid w:val="001D6EC8"/>
    <w:rsid w:val="001D73EF"/>
    <w:rsid w:val="001E7A50"/>
    <w:rsid w:val="001E7F40"/>
    <w:rsid w:val="001F0345"/>
    <w:rsid w:val="001F1BC9"/>
    <w:rsid w:val="001F5C4C"/>
    <w:rsid w:val="002018AD"/>
    <w:rsid w:val="002032F7"/>
    <w:rsid w:val="00210043"/>
    <w:rsid w:val="0022047E"/>
    <w:rsid w:val="00223501"/>
    <w:rsid w:val="0022456A"/>
    <w:rsid w:val="002255F0"/>
    <w:rsid w:val="00225EC2"/>
    <w:rsid w:val="00234680"/>
    <w:rsid w:val="00235302"/>
    <w:rsid w:val="00241D64"/>
    <w:rsid w:val="002435FB"/>
    <w:rsid w:val="002477AD"/>
    <w:rsid w:val="00247B13"/>
    <w:rsid w:val="00247BC4"/>
    <w:rsid w:val="0025635E"/>
    <w:rsid w:val="00256B8B"/>
    <w:rsid w:val="00257886"/>
    <w:rsid w:val="0026104E"/>
    <w:rsid w:val="00263405"/>
    <w:rsid w:val="0027001D"/>
    <w:rsid w:val="00270026"/>
    <w:rsid w:val="00270646"/>
    <w:rsid w:val="00271779"/>
    <w:rsid w:val="00291AB8"/>
    <w:rsid w:val="002A2B75"/>
    <w:rsid w:val="002A4B11"/>
    <w:rsid w:val="002B4194"/>
    <w:rsid w:val="002C1892"/>
    <w:rsid w:val="002C39A5"/>
    <w:rsid w:val="002C4729"/>
    <w:rsid w:val="002C7FA5"/>
    <w:rsid w:val="002D3B0F"/>
    <w:rsid w:val="002D50CE"/>
    <w:rsid w:val="002E2CB9"/>
    <w:rsid w:val="002E4E74"/>
    <w:rsid w:val="002F019F"/>
    <w:rsid w:val="002F0DC6"/>
    <w:rsid w:val="002F3AB5"/>
    <w:rsid w:val="002F44FA"/>
    <w:rsid w:val="002F54BC"/>
    <w:rsid w:val="002F6355"/>
    <w:rsid w:val="003000A5"/>
    <w:rsid w:val="00301B38"/>
    <w:rsid w:val="003039C0"/>
    <w:rsid w:val="003047B8"/>
    <w:rsid w:val="003071FE"/>
    <w:rsid w:val="00311812"/>
    <w:rsid w:val="00313C48"/>
    <w:rsid w:val="00321A82"/>
    <w:rsid w:val="0032221E"/>
    <w:rsid w:val="0032357A"/>
    <w:rsid w:val="003242DA"/>
    <w:rsid w:val="00326E65"/>
    <w:rsid w:val="00327DA7"/>
    <w:rsid w:val="00330CED"/>
    <w:rsid w:val="003324AB"/>
    <w:rsid w:val="003366C6"/>
    <w:rsid w:val="00340276"/>
    <w:rsid w:val="00340796"/>
    <w:rsid w:val="00340E8B"/>
    <w:rsid w:val="00343AFA"/>
    <w:rsid w:val="00343B45"/>
    <w:rsid w:val="00343E2B"/>
    <w:rsid w:val="00344153"/>
    <w:rsid w:val="003539D1"/>
    <w:rsid w:val="0036089E"/>
    <w:rsid w:val="0036530A"/>
    <w:rsid w:val="003665E0"/>
    <w:rsid w:val="00370295"/>
    <w:rsid w:val="00370EBE"/>
    <w:rsid w:val="003737C5"/>
    <w:rsid w:val="00373CEB"/>
    <w:rsid w:val="00393AE7"/>
    <w:rsid w:val="003940B3"/>
    <w:rsid w:val="00394707"/>
    <w:rsid w:val="00395F26"/>
    <w:rsid w:val="003A04A8"/>
    <w:rsid w:val="003A16C1"/>
    <w:rsid w:val="003A1B91"/>
    <w:rsid w:val="003A5DC7"/>
    <w:rsid w:val="003A7878"/>
    <w:rsid w:val="003B0BF1"/>
    <w:rsid w:val="003B5015"/>
    <w:rsid w:val="003C09EB"/>
    <w:rsid w:val="003C4289"/>
    <w:rsid w:val="003C6038"/>
    <w:rsid w:val="003D117A"/>
    <w:rsid w:val="003D342C"/>
    <w:rsid w:val="003D7BFF"/>
    <w:rsid w:val="003E1527"/>
    <w:rsid w:val="003F1102"/>
    <w:rsid w:val="003F3E15"/>
    <w:rsid w:val="003F719D"/>
    <w:rsid w:val="004046BF"/>
    <w:rsid w:val="00410B76"/>
    <w:rsid w:val="0041489E"/>
    <w:rsid w:val="00423278"/>
    <w:rsid w:val="00426492"/>
    <w:rsid w:val="004322BC"/>
    <w:rsid w:val="00432E93"/>
    <w:rsid w:val="00436FB8"/>
    <w:rsid w:val="004371A1"/>
    <w:rsid w:val="00437EF3"/>
    <w:rsid w:val="0044022A"/>
    <w:rsid w:val="00452F7A"/>
    <w:rsid w:val="004619AB"/>
    <w:rsid w:val="00464729"/>
    <w:rsid w:val="00464C8B"/>
    <w:rsid w:val="00465A6D"/>
    <w:rsid w:val="00470200"/>
    <w:rsid w:val="004756B8"/>
    <w:rsid w:val="00476C3D"/>
    <w:rsid w:val="004838E0"/>
    <w:rsid w:val="00492979"/>
    <w:rsid w:val="0049314F"/>
    <w:rsid w:val="00496470"/>
    <w:rsid w:val="004A6856"/>
    <w:rsid w:val="004B2205"/>
    <w:rsid w:val="004C03D3"/>
    <w:rsid w:val="004C0924"/>
    <w:rsid w:val="004C2E93"/>
    <w:rsid w:val="004C4860"/>
    <w:rsid w:val="004D0955"/>
    <w:rsid w:val="004D5D2F"/>
    <w:rsid w:val="004D6432"/>
    <w:rsid w:val="004E6FD4"/>
    <w:rsid w:val="004F2538"/>
    <w:rsid w:val="004F4E02"/>
    <w:rsid w:val="005049CF"/>
    <w:rsid w:val="00504B61"/>
    <w:rsid w:val="00506549"/>
    <w:rsid w:val="00512415"/>
    <w:rsid w:val="005131B2"/>
    <w:rsid w:val="0051445F"/>
    <w:rsid w:val="00517C26"/>
    <w:rsid w:val="00525DD2"/>
    <w:rsid w:val="00525E77"/>
    <w:rsid w:val="00526838"/>
    <w:rsid w:val="005305F5"/>
    <w:rsid w:val="00530646"/>
    <w:rsid w:val="005343B9"/>
    <w:rsid w:val="005374D9"/>
    <w:rsid w:val="00541FAA"/>
    <w:rsid w:val="0054610B"/>
    <w:rsid w:val="00547614"/>
    <w:rsid w:val="005570FE"/>
    <w:rsid w:val="00557B78"/>
    <w:rsid w:val="00557DB5"/>
    <w:rsid w:val="0056516A"/>
    <w:rsid w:val="0056680B"/>
    <w:rsid w:val="00571CA7"/>
    <w:rsid w:val="00571F5F"/>
    <w:rsid w:val="005728CD"/>
    <w:rsid w:val="00576077"/>
    <w:rsid w:val="00577243"/>
    <w:rsid w:val="005802D9"/>
    <w:rsid w:val="005814BD"/>
    <w:rsid w:val="005849ED"/>
    <w:rsid w:val="0059113D"/>
    <w:rsid w:val="005A6901"/>
    <w:rsid w:val="005B02C7"/>
    <w:rsid w:val="005B0C91"/>
    <w:rsid w:val="005B1876"/>
    <w:rsid w:val="005B5416"/>
    <w:rsid w:val="005C01B6"/>
    <w:rsid w:val="005E0595"/>
    <w:rsid w:val="005E06D9"/>
    <w:rsid w:val="005E0745"/>
    <w:rsid w:val="005E1686"/>
    <w:rsid w:val="005E27C8"/>
    <w:rsid w:val="005E2C24"/>
    <w:rsid w:val="005E4B15"/>
    <w:rsid w:val="005E5FC6"/>
    <w:rsid w:val="005E614F"/>
    <w:rsid w:val="005F0B89"/>
    <w:rsid w:val="005F111F"/>
    <w:rsid w:val="005F3E7B"/>
    <w:rsid w:val="005F5EF5"/>
    <w:rsid w:val="00602CF5"/>
    <w:rsid w:val="006052D5"/>
    <w:rsid w:val="00605E93"/>
    <w:rsid w:val="00606539"/>
    <w:rsid w:val="006119A2"/>
    <w:rsid w:val="00613A95"/>
    <w:rsid w:val="00615BAD"/>
    <w:rsid w:val="00621F10"/>
    <w:rsid w:val="006226D7"/>
    <w:rsid w:val="00623F2B"/>
    <w:rsid w:val="0062691B"/>
    <w:rsid w:val="006338F8"/>
    <w:rsid w:val="00660944"/>
    <w:rsid w:val="006672F0"/>
    <w:rsid w:val="006721F2"/>
    <w:rsid w:val="00675796"/>
    <w:rsid w:val="00676C32"/>
    <w:rsid w:val="00677336"/>
    <w:rsid w:val="00690582"/>
    <w:rsid w:val="00690A79"/>
    <w:rsid w:val="006A31F1"/>
    <w:rsid w:val="006A33C6"/>
    <w:rsid w:val="006A6C88"/>
    <w:rsid w:val="006A753F"/>
    <w:rsid w:val="006B2C1C"/>
    <w:rsid w:val="006B3FB7"/>
    <w:rsid w:val="006D0A10"/>
    <w:rsid w:val="006D2CDB"/>
    <w:rsid w:val="006E0E69"/>
    <w:rsid w:val="006E1DC3"/>
    <w:rsid w:val="006E31CA"/>
    <w:rsid w:val="006E3300"/>
    <w:rsid w:val="006E6BC4"/>
    <w:rsid w:val="006F53FD"/>
    <w:rsid w:val="007013F6"/>
    <w:rsid w:val="00701EB2"/>
    <w:rsid w:val="00702564"/>
    <w:rsid w:val="0070278D"/>
    <w:rsid w:val="00702F76"/>
    <w:rsid w:val="007032CB"/>
    <w:rsid w:val="00703AD6"/>
    <w:rsid w:val="007053F1"/>
    <w:rsid w:val="0070714B"/>
    <w:rsid w:val="00713FC2"/>
    <w:rsid w:val="00714BFB"/>
    <w:rsid w:val="00721AB5"/>
    <w:rsid w:val="007234FF"/>
    <w:rsid w:val="0073021F"/>
    <w:rsid w:val="0073159E"/>
    <w:rsid w:val="007315D8"/>
    <w:rsid w:val="007356DE"/>
    <w:rsid w:val="007408E8"/>
    <w:rsid w:val="007503D9"/>
    <w:rsid w:val="007513BB"/>
    <w:rsid w:val="007573D4"/>
    <w:rsid w:val="00757ED7"/>
    <w:rsid w:val="007619DF"/>
    <w:rsid w:val="007705CD"/>
    <w:rsid w:val="007726C9"/>
    <w:rsid w:val="007728DB"/>
    <w:rsid w:val="007779CF"/>
    <w:rsid w:val="007822B2"/>
    <w:rsid w:val="00782588"/>
    <w:rsid w:val="007825F9"/>
    <w:rsid w:val="0078589C"/>
    <w:rsid w:val="0078664B"/>
    <w:rsid w:val="007A48FF"/>
    <w:rsid w:val="007A53C7"/>
    <w:rsid w:val="007A5872"/>
    <w:rsid w:val="007A6FDD"/>
    <w:rsid w:val="007C107E"/>
    <w:rsid w:val="007C5CF8"/>
    <w:rsid w:val="007D6A22"/>
    <w:rsid w:val="007D6AC2"/>
    <w:rsid w:val="007D785E"/>
    <w:rsid w:val="007E05A1"/>
    <w:rsid w:val="007E17B5"/>
    <w:rsid w:val="007E2659"/>
    <w:rsid w:val="007E51C6"/>
    <w:rsid w:val="007F113F"/>
    <w:rsid w:val="007F119A"/>
    <w:rsid w:val="007F2EAE"/>
    <w:rsid w:val="008016C3"/>
    <w:rsid w:val="00803FD6"/>
    <w:rsid w:val="00817A48"/>
    <w:rsid w:val="008215A7"/>
    <w:rsid w:val="008215B2"/>
    <w:rsid w:val="0082371C"/>
    <w:rsid w:val="00831047"/>
    <w:rsid w:val="0083163A"/>
    <w:rsid w:val="0083256A"/>
    <w:rsid w:val="0083333E"/>
    <w:rsid w:val="00837340"/>
    <w:rsid w:val="0084263B"/>
    <w:rsid w:val="00842F6D"/>
    <w:rsid w:val="00846E91"/>
    <w:rsid w:val="0084770F"/>
    <w:rsid w:val="00852F62"/>
    <w:rsid w:val="008532C3"/>
    <w:rsid w:val="008536A4"/>
    <w:rsid w:val="008618E7"/>
    <w:rsid w:val="00866A3F"/>
    <w:rsid w:val="00867A6D"/>
    <w:rsid w:val="00867C71"/>
    <w:rsid w:val="00872939"/>
    <w:rsid w:val="00872C44"/>
    <w:rsid w:val="008760E7"/>
    <w:rsid w:val="008761FC"/>
    <w:rsid w:val="0087627E"/>
    <w:rsid w:val="008776E0"/>
    <w:rsid w:val="008840E4"/>
    <w:rsid w:val="00887A17"/>
    <w:rsid w:val="00892BD1"/>
    <w:rsid w:val="0089312F"/>
    <w:rsid w:val="008976EA"/>
    <w:rsid w:val="008A15A6"/>
    <w:rsid w:val="008B17B3"/>
    <w:rsid w:val="008B1A35"/>
    <w:rsid w:val="008B2E6B"/>
    <w:rsid w:val="008B4FAC"/>
    <w:rsid w:val="008B70E3"/>
    <w:rsid w:val="008C136B"/>
    <w:rsid w:val="008D00BE"/>
    <w:rsid w:val="008D12D6"/>
    <w:rsid w:val="008D7625"/>
    <w:rsid w:val="008E1535"/>
    <w:rsid w:val="008E3612"/>
    <w:rsid w:val="008E3A70"/>
    <w:rsid w:val="008F001F"/>
    <w:rsid w:val="0091005C"/>
    <w:rsid w:val="009136E1"/>
    <w:rsid w:val="009201D1"/>
    <w:rsid w:val="0092262F"/>
    <w:rsid w:val="00925122"/>
    <w:rsid w:val="00926B41"/>
    <w:rsid w:val="0093459D"/>
    <w:rsid w:val="0095023F"/>
    <w:rsid w:val="009527AC"/>
    <w:rsid w:val="00953528"/>
    <w:rsid w:val="0096760C"/>
    <w:rsid w:val="00971450"/>
    <w:rsid w:val="0097534D"/>
    <w:rsid w:val="00977368"/>
    <w:rsid w:val="009778BF"/>
    <w:rsid w:val="00977B43"/>
    <w:rsid w:val="00987E91"/>
    <w:rsid w:val="0099018E"/>
    <w:rsid w:val="009967A1"/>
    <w:rsid w:val="009A02AD"/>
    <w:rsid w:val="009A2F7A"/>
    <w:rsid w:val="009A66EB"/>
    <w:rsid w:val="009B0574"/>
    <w:rsid w:val="009B131A"/>
    <w:rsid w:val="009B3902"/>
    <w:rsid w:val="009B465A"/>
    <w:rsid w:val="009C4C57"/>
    <w:rsid w:val="009C7642"/>
    <w:rsid w:val="009D083D"/>
    <w:rsid w:val="009D11D8"/>
    <w:rsid w:val="009D3974"/>
    <w:rsid w:val="009E1413"/>
    <w:rsid w:val="009E7955"/>
    <w:rsid w:val="009E7CB2"/>
    <w:rsid w:val="009F02BA"/>
    <w:rsid w:val="009F71D4"/>
    <w:rsid w:val="009F76E4"/>
    <w:rsid w:val="00A016C9"/>
    <w:rsid w:val="00A02E15"/>
    <w:rsid w:val="00A030DD"/>
    <w:rsid w:val="00A0341A"/>
    <w:rsid w:val="00A03A2C"/>
    <w:rsid w:val="00A12CF9"/>
    <w:rsid w:val="00A13FC6"/>
    <w:rsid w:val="00A14686"/>
    <w:rsid w:val="00A15A03"/>
    <w:rsid w:val="00A17341"/>
    <w:rsid w:val="00A2130C"/>
    <w:rsid w:val="00A25057"/>
    <w:rsid w:val="00A26761"/>
    <w:rsid w:val="00A30DC1"/>
    <w:rsid w:val="00A31896"/>
    <w:rsid w:val="00A31BDF"/>
    <w:rsid w:val="00A33BA2"/>
    <w:rsid w:val="00A34BAF"/>
    <w:rsid w:val="00A378A3"/>
    <w:rsid w:val="00A45732"/>
    <w:rsid w:val="00A46833"/>
    <w:rsid w:val="00A56A8E"/>
    <w:rsid w:val="00A660FB"/>
    <w:rsid w:val="00A673D0"/>
    <w:rsid w:val="00A737DB"/>
    <w:rsid w:val="00A7477F"/>
    <w:rsid w:val="00A82CB2"/>
    <w:rsid w:val="00A90C5B"/>
    <w:rsid w:val="00A92B05"/>
    <w:rsid w:val="00A9390B"/>
    <w:rsid w:val="00AB3F95"/>
    <w:rsid w:val="00AB6C14"/>
    <w:rsid w:val="00AC0FB7"/>
    <w:rsid w:val="00AC13CD"/>
    <w:rsid w:val="00AC39E9"/>
    <w:rsid w:val="00AD0EEA"/>
    <w:rsid w:val="00AD378B"/>
    <w:rsid w:val="00AD5967"/>
    <w:rsid w:val="00AE130C"/>
    <w:rsid w:val="00AE5BE0"/>
    <w:rsid w:val="00AE73B0"/>
    <w:rsid w:val="00AF2C0B"/>
    <w:rsid w:val="00AF3E97"/>
    <w:rsid w:val="00AF4563"/>
    <w:rsid w:val="00AF6A00"/>
    <w:rsid w:val="00AF6E47"/>
    <w:rsid w:val="00AF71DF"/>
    <w:rsid w:val="00B00F22"/>
    <w:rsid w:val="00B010F8"/>
    <w:rsid w:val="00B0409B"/>
    <w:rsid w:val="00B06887"/>
    <w:rsid w:val="00B16AD8"/>
    <w:rsid w:val="00B1748E"/>
    <w:rsid w:val="00B17609"/>
    <w:rsid w:val="00B204FC"/>
    <w:rsid w:val="00B2653C"/>
    <w:rsid w:val="00B33F23"/>
    <w:rsid w:val="00B529A1"/>
    <w:rsid w:val="00B53382"/>
    <w:rsid w:val="00B54F41"/>
    <w:rsid w:val="00B65710"/>
    <w:rsid w:val="00B743E4"/>
    <w:rsid w:val="00B74FD7"/>
    <w:rsid w:val="00B802E2"/>
    <w:rsid w:val="00B80E97"/>
    <w:rsid w:val="00B868CA"/>
    <w:rsid w:val="00B86E4A"/>
    <w:rsid w:val="00B907AC"/>
    <w:rsid w:val="00B90C9C"/>
    <w:rsid w:val="00B91737"/>
    <w:rsid w:val="00B9242F"/>
    <w:rsid w:val="00B95168"/>
    <w:rsid w:val="00BA0CDF"/>
    <w:rsid w:val="00BA2638"/>
    <w:rsid w:val="00BA4C8D"/>
    <w:rsid w:val="00BA6186"/>
    <w:rsid w:val="00BA730B"/>
    <w:rsid w:val="00BB3BAF"/>
    <w:rsid w:val="00BB5EAE"/>
    <w:rsid w:val="00BB6408"/>
    <w:rsid w:val="00BC18CE"/>
    <w:rsid w:val="00BC1BB0"/>
    <w:rsid w:val="00BC1D2E"/>
    <w:rsid w:val="00BD02EC"/>
    <w:rsid w:val="00BD17CE"/>
    <w:rsid w:val="00BD5A98"/>
    <w:rsid w:val="00BD64DC"/>
    <w:rsid w:val="00BD6AB6"/>
    <w:rsid w:val="00BE1D4C"/>
    <w:rsid w:val="00BE24CA"/>
    <w:rsid w:val="00BE7015"/>
    <w:rsid w:val="00BE7E24"/>
    <w:rsid w:val="00C0138B"/>
    <w:rsid w:val="00C03D40"/>
    <w:rsid w:val="00C0536B"/>
    <w:rsid w:val="00C1159D"/>
    <w:rsid w:val="00C17A7A"/>
    <w:rsid w:val="00C21FA8"/>
    <w:rsid w:val="00C24FE2"/>
    <w:rsid w:val="00C2787F"/>
    <w:rsid w:val="00C42E91"/>
    <w:rsid w:val="00C52737"/>
    <w:rsid w:val="00C56B8A"/>
    <w:rsid w:val="00C614F2"/>
    <w:rsid w:val="00C64860"/>
    <w:rsid w:val="00C67E8E"/>
    <w:rsid w:val="00C71F6C"/>
    <w:rsid w:val="00C77C4F"/>
    <w:rsid w:val="00C8020A"/>
    <w:rsid w:val="00C96687"/>
    <w:rsid w:val="00CA0375"/>
    <w:rsid w:val="00CA0E20"/>
    <w:rsid w:val="00CA2789"/>
    <w:rsid w:val="00CA395D"/>
    <w:rsid w:val="00CA4E9B"/>
    <w:rsid w:val="00CA754A"/>
    <w:rsid w:val="00CB0670"/>
    <w:rsid w:val="00CB16AD"/>
    <w:rsid w:val="00CB5F41"/>
    <w:rsid w:val="00CB6239"/>
    <w:rsid w:val="00CC000D"/>
    <w:rsid w:val="00CC1AC1"/>
    <w:rsid w:val="00CC285A"/>
    <w:rsid w:val="00CC407A"/>
    <w:rsid w:val="00CD1D96"/>
    <w:rsid w:val="00CD39D1"/>
    <w:rsid w:val="00CE5457"/>
    <w:rsid w:val="00CE5522"/>
    <w:rsid w:val="00CF02DE"/>
    <w:rsid w:val="00CF6E61"/>
    <w:rsid w:val="00CF7F37"/>
    <w:rsid w:val="00D00F82"/>
    <w:rsid w:val="00D0118F"/>
    <w:rsid w:val="00D01D30"/>
    <w:rsid w:val="00D06032"/>
    <w:rsid w:val="00D110DE"/>
    <w:rsid w:val="00D154BC"/>
    <w:rsid w:val="00D20819"/>
    <w:rsid w:val="00D25DBA"/>
    <w:rsid w:val="00D26D15"/>
    <w:rsid w:val="00D322BC"/>
    <w:rsid w:val="00D32AD9"/>
    <w:rsid w:val="00D33DB9"/>
    <w:rsid w:val="00D347E2"/>
    <w:rsid w:val="00D35BCD"/>
    <w:rsid w:val="00D448A8"/>
    <w:rsid w:val="00D46AA9"/>
    <w:rsid w:val="00D4704E"/>
    <w:rsid w:val="00D53902"/>
    <w:rsid w:val="00D551DB"/>
    <w:rsid w:val="00D56633"/>
    <w:rsid w:val="00D60491"/>
    <w:rsid w:val="00D62D0D"/>
    <w:rsid w:val="00D70743"/>
    <w:rsid w:val="00D7716B"/>
    <w:rsid w:val="00D81F5D"/>
    <w:rsid w:val="00D832B6"/>
    <w:rsid w:val="00D86BF3"/>
    <w:rsid w:val="00D87951"/>
    <w:rsid w:val="00D92701"/>
    <w:rsid w:val="00DA0BEF"/>
    <w:rsid w:val="00DB00AB"/>
    <w:rsid w:val="00DB294E"/>
    <w:rsid w:val="00DB3B96"/>
    <w:rsid w:val="00DB5244"/>
    <w:rsid w:val="00DB5C8A"/>
    <w:rsid w:val="00DB641E"/>
    <w:rsid w:val="00DB6E16"/>
    <w:rsid w:val="00DB6FB4"/>
    <w:rsid w:val="00DC15CC"/>
    <w:rsid w:val="00DC72EB"/>
    <w:rsid w:val="00DD046B"/>
    <w:rsid w:val="00DE4EA9"/>
    <w:rsid w:val="00DE5B42"/>
    <w:rsid w:val="00DE5CAB"/>
    <w:rsid w:val="00DE6541"/>
    <w:rsid w:val="00DF26E4"/>
    <w:rsid w:val="00DF2E1F"/>
    <w:rsid w:val="00DF4A70"/>
    <w:rsid w:val="00DF6EE7"/>
    <w:rsid w:val="00E02EE1"/>
    <w:rsid w:val="00E03063"/>
    <w:rsid w:val="00E049D7"/>
    <w:rsid w:val="00E05571"/>
    <w:rsid w:val="00E0574F"/>
    <w:rsid w:val="00E05760"/>
    <w:rsid w:val="00E07DFC"/>
    <w:rsid w:val="00E15A2E"/>
    <w:rsid w:val="00E1621E"/>
    <w:rsid w:val="00E21CC2"/>
    <w:rsid w:val="00E22FAD"/>
    <w:rsid w:val="00E2339E"/>
    <w:rsid w:val="00E3445D"/>
    <w:rsid w:val="00E37BF5"/>
    <w:rsid w:val="00E41129"/>
    <w:rsid w:val="00E41CC4"/>
    <w:rsid w:val="00E47DFD"/>
    <w:rsid w:val="00E710ED"/>
    <w:rsid w:val="00E725F8"/>
    <w:rsid w:val="00E7460B"/>
    <w:rsid w:val="00E778C8"/>
    <w:rsid w:val="00E84515"/>
    <w:rsid w:val="00E87A35"/>
    <w:rsid w:val="00E90725"/>
    <w:rsid w:val="00E92D40"/>
    <w:rsid w:val="00E93911"/>
    <w:rsid w:val="00EA1180"/>
    <w:rsid w:val="00EA43E3"/>
    <w:rsid w:val="00EA5091"/>
    <w:rsid w:val="00EA5E02"/>
    <w:rsid w:val="00EA660E"/>
    <w:rsid w:val="00EB3946"/>
    <w:rsid w:val="00EB415A"/>
    <w:rsid w:val="00EC0A00"/>
    <w:rsid w:val="00ED0AD5"/>
    <w:rsid w:val="00ED2D4D"/>
    <w:rsid w:val="00ED3231"/>
    <w:rsid w:val="00ED3F59"/>
    <w:rsid w:val="00ED6BBF"/>
    <w:rsid w:val="00EE5EB6"/>
    <w:rsid w:val="00EF2FB8"/>
    <w:rsid w:val="00EF3E88"/>
    <w:rsid w:val="00EF4792"/>
    <w:rsid w:val="00F043AE"/>
    <w:rsid w:val="00F04D43"/>
    <w:rsid w:val="00F07BC7"/>
    <w:rsid w:val="00F223B8"/>
    <w:rsid w:val="00F23847"/>
    <w:rsid w:val="00F23995"/>
    <w:rsid w:val="00F24057"/>
    <w:rsid w:val="00F25248"/>
    <w:rsid w:val="00F344B9"/>
    <w:rsid w:val="00F3676A"/>
    <w:rsid w:val="00F4122B"/>
    <w:rsid w:val="00F470D6"/>
    <w:rsid w:val="00F47E16"/>
    <w:rsid w:val="00F5094E"/>
    <w:rsid w:val="00F51F13"/>
    <w:rsid w:val="00F709EF"/>
    <w:rsid w:val="00F70A3A"/>
    <w:rsid w:val="00F70D84"/>
    <w:rsid w:val="00F70F57"/>
    <w:rsid w:val="00F74866"/>
    <w:rsid w:val="00F80959"/>
    <w:rsid w:val="00F849E7"/>
    <w:rsid w:val="00F84FA6"/>
    <w:rsid w:val="00F858E6"/>
    <w:rsid w:val="00F90E23"/>
    <w:rsid w:val="00FA1126"/>
    <w:rsid w:val="00FA1B3C"/>
    <w:rsid w:val="00FA698F"/>
    <w:rsid w:val="00FA7C71"/>
    <w:rsid w:val="00FB1153"/>
    <w:rsid w:val="00FB4EA4"/>
    <w:rsid w:val="00FB6375"/>
    <w:rsid w:val="00FC4C41"/>
    <w:rsid w:val="00FC7270"/>
    <w:rsid w:val="00FD0147"/>
    <w:rsid w:val="00FD1266"/>
    <w:rsid w:val="00FD256B"/>
    <w:rsid w:val="00FD4FE3"/>
    <w:rsid w:val="00FE1172"/>
    <w:rsid w:val="00FE3306"/>
    <w:rsid w:val="00FF05CA"/>
    <w:rsid w:val="00FF0B1C"/>
    <w:rsid w:val="00FF0DC0"/>
    <w:rsid w:val="00FF1492"/>
    <w:rsid w:val="00FF2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D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878"/>
    <w:pPr>
      <w:widowControl w:val="0"/>
      <w:jc w:val="both"/>
    </w:pPr>
  </w:style>
  <w:style w:type="paragraph" w:styleId="1">
    <w:name w:val="heading 1"/>
    <w:basedOn w:val="a"/>
    <w:next w:val="a"/>
    <w:link w:val="1Char"/>
    <w:uiPriority w:val="9"/>
    <w:qFormat/>
    <w:rsid w:val="003A787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A78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7878"/>
    <w:rPr>
      <w:b/>
      <w:bCs/>
      <w:kern w:val="44"/>
      <w:sz w:val="44"/>
      <w:szCs w:val="44"/>
    </w:rPr>
  </w:style>
  <w:style w:type="character" w:customStyle="1" w:styleId="2Char">
    <w:name w:val="标题 2 Char"/>
    <w:basedOn w:val="a0"/>
    <w:link w:val="2"/>
    <w:uiPriority w:val="9"/>
    <w:rsid w:val="003A7878"/>
    <w:rPr>
      <w:rFonts w:asciiTheme="majorHAnsi" w:eastAsiaTheme="majorEastAsia" w:hAnsiTheme="majorHAnsi" w:cstheme="majorBidi"/>
      <w:b/>
      <w:bCs/>
      <w:sz w:val="32"/>
      <w:szCs w:val="32"/>
    </w:rPr>
  </w:style>
  <w:style w:type="paragraph" w:styleId="a3">
    <w:name w:val="header"/>
    <w:basedOn w:val="a"/>
    <w:link w:val="Char"/>
    <w:uiPriority w:val="99"/>
    <w:unhideWhenUsed/>
    <w:rsid w:val="00A34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4BAF"/>
    <w:rPr>
      <w:sz w:val="18"/>
      <w:szCs w:val="18"/>
    </w:rPr>
  </w:style>
  <w:style w:type="paragraph" w:styleId="a4">
    <w:name w:val="footer"/>
    <w:basedOn w:val="a"/>
    <w:link w:val="Char0"/>
    <w:uiPriority w:val="99"/>
    <w:unhideWhenUsed/>
    <w:rsid w:val="00A34BAF"/>
    <w:pPr>
      <w:tabs>
        <w:tab w:val="center" w:pos="4153"/>
        <w:tab w:val="right" w:pos="8306"/>
      </w:tabs>
      <w:snapToGrid w:val="0"/>
      <w:jc w:val="left"/>
    </w:pPr>
    <w:rPr>
      <w:sz w:val="18"/>
      <w:szCs w:val="18"/>
    </w:rPr>
  </w:style>
  <w:style w:type="character" w:customStyle="1" w:styleId="Char0">
    <w:name w:val="页脚 Char"/>
    <w:basedOn w:val="a0"/>
    <w:link w:val="a4"/>
    <w:uiPriority w:val="99"/>
    <w:rsid w:val="00A34BAF"/>
    <w:rPr>
      <w:sz w:val="18"/>
      <w:szCs w:val="18"/>
    </w:rPr>
  </w:style>
  <w:style w:type="character" w:styleId="a5">
    <w:name w:val="annotation reference"/>
    <w:basedOn w:val="a0"/>
    <w:uiPriority w:val="99"/>
    <w:semiHidden/>
    <w:unhideWhenUsed/>
    <w:rsid w:val="00953528"/>
    <w:rPr>
      <w:sz w:val="21"/>
      <w:szCs w:val="21"/>
    </w:rPr>
  </w:style>
  <w:style w:type="paragraph" w:styleId="a6">
    <w:name w:val="annotation text"/>
    <w:basedOn w:val="a"/>
    <w:link w:val="Char1"/>
    <w:uiPriority w:val="99"/>
    <w:semiHidden/>
    <w:unhideWhenUsed/>
    <w:rsid w:val="00953528"/>
    <w:pPr>
      <w:jc w:val="left"/>
    </w:pPr>
  </w:style>
  <w:style w:type="character" w:customStyle="1" w:styleId="Char1">
    <w:name w:val="批注文字 Char"/>
    <w:basedOn w:val="a0"/>
    <w:link w:val="a6"/>
    <w:uiPriority w:val="99"/>
    <w:semiHidden/>
    <w:rsid w:val="00953528"/>
  </w:style>
  <w:style w:type="paragraph" w:styleId="a7">
    <w:name w:val="annotation subject"/>
    <w:basedOn w:val="a6"/>
    <w:next w:val="a6"/>
    <w:link w:val="Char2"/>
    <w:uiPriority w:val="99"/>
    <w:semiHidden/>
    <w:unhideWhenUsed/>
    <w:rsid w:val="00953528"/>
    <w:rPr>
      <w:b/>
      <w:bCs/>
    </w:rPr>
  </w:style>
  <w:style w:type="character" w:customStyle="1" w:styleId="Char2">
    <w:name w:val="批注主题 Char"/>
    <w:basedOn w:val="Char1"/>
    <w:link w:val="a7"/>
    <w:uiPriority w:val="99"/>
    <w:semiHidden/>
    <w:rsid w:val="00953528"/>
    <w:rPr>
      <w:b/>
      <w:bCs/>
    </w:rPr>
  </w:style>
  <w:style w:type="paragraph" w:styleId="a8">
    <w:name w:val="Balloon Text"/>
    <w:basedOn w:val="a"/>
    <w:link w:val="Char3"/>
    <w:uiPriority w:val="99"/>
    <w:semiHidden/>
    <w:unhideWhenUsed/>
    <w:rsid w:val="00953528"/>
    <w:rPr>
      <w:sz w:val="18"/>
      <w:szCs w:val="18"/>
    </w:rPr>
  </w:style>
  <w:style w:type="character" w:customStyle="1" w:styleId="Char3">
    <w:name w:val="批注框文本 Char"/>
    <w:basedOn w:val="a0"/>
    <w:link w:val="a8"/>
    <w:uiPriority w:val="99"/>
    <w:semiHidden/>
    <w:rsid w:val="00953528"/>
    <w:rPr>
      <w:sz w:val="18"/>
      <w:szCs w:val="18"/>
    </w:rPr>
  </w:style>
  <w:style w:type="paragraph" w:styleId="a9">
    <w:name w:val="Normal (Web)"/>
    <w:basedOn w:val="a"/>
    <w:uiPriority w:val="99"/>
    <w:unhideWhenUsed/>
    <w:rsid w:val="00CB16AD"/>
    <w:pPr>
      <w:widowControl/>
      <w:spacing w:before="100" w:beforeAutospacing="1" w:after="100" w:afterAutospacing="1"/>
      <w:jc w:val="left"/>
    </w:pPr>
    <w:rPr>
      <w:rFonts w:ascii="宋体" w:eastAsia="宋体" w:hAnsi="宋体" w:cs="宋体"/>
      <w:kern w:val="0"/>
      <w:sz w:val="24"/>
      <w:szCs w:val="24"/>
    </w:rPr>
  </w:style>
  <w:style w:type="table" w:customStyle="1" w:styleId="21">
    <w:name w:val="无格式表格 21"/>
    <w:basedOn w:val="a1"/>
    <w:uiPriority w:val="42"/>
    <w:rsid w:val="00CB16A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a">
    <w:name w:val="Table Grid"/>
    <w:basedOn w:val="a1"/>
    <w:uiPriority w:val="39"/>
    <w:rsid w:val="003E1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4F4E02"/>
  </w:style>
  <w:style w:type="paragraph" w:styleId="ac">
    <w:name w:val="List Paragraph"/>
    <w:basedOn w:val="a"/>
    <w:uiPriority w:val="34"/>
    <w:qFormat/>
    <w:rsid w:val="00D53902"/>
    <w:pPr>
      <w:ind w:firstLineChars="200" w:firstLine="420"/>
    </w:pPr>
  </w:style>
  <w:style w:type="paragraph" w:styleId="ad">
    <w:name w:val="footnote text"/>
    <w:basedOn w:val="a"/>
    <w:link w:val="Char4"/>
    <w:uiPriority w:val="99"/>
    <w:semiHidden/>
    <w:unhideWhenUsed/>
    <w:rsid w:val="007E17B5"/>
    <w:pPr>
      <w:snapToGrid w:val="0"/>
      <w:jc w:val="left"/>
    </w:pPr>
    <w:rPr>
      <w:sz w:val="18"/>
      <w:szCs w:val="18"/>
    </w:rPr>
  </w:style>
  <w:style w:type="character" w:customStyle="1" w:styleId="Char4">
    <w:name w:val="脚注文本 Char"/>
    <w:basedOn w:val="a0"/>
    <w:link w:val="ad"/>
    <w:uiPriority w:val="99"/>
    <w:semiHidden/>
    <w:rsid w:val="007E17B5"/>
    <w:rPr>
      <w:sz w:val="18"/>
      <w:szCs w:val="18"/>
    </w:rPr>
  </w:style>
  <w:style w:type="character" w:styleId="ae">
    <w:name w:val="footnote reference"/>
    <w:basedOn w:val="a0"/>
    <w:uiPriority w:val="99"/>
    <w:semiHidden/>
    <w:unhideWhenUsed/>
    <w:rsid w:val="007E17B5"/>
    <w:rPr>
      <w:vertAlign w:val="superscript"/>
    </w:rPr>
  </w:style>
  <w:style w:type="paragraph" w:styleId="af">
    <w:name w:val="endnote text"/>
    <w:basedOn w:val="a"/>
    <w:link w:val="Char5"/>
    <w:uiPriority w:val="99"/>
    <w:semiHidden/>
    <w:unhideWhenUsed/>
    <w:rsid w:val="0059113D"/>
    <w:pPr>
      <w:snapToGrid w:val="0"/>
      <w:jc w:val="left"/>
    </w:pPr>
  </w:style>
  <w:style w:type="character" w:customStyle="1" w:styleId="Char5">
    <w:name w:val="尾注文本 Char"/>
    <w:basedOn w:val="a0"/>
    <w:link w:val="af"/>
    <w:uiPriority w:val="99"/>
    <w:semiHidden/>
    <w:rsid w:val="0059113D"/>
  </w:style>
  <w:style w:type="character" w:styleId="af0">
    <w:name w:val="endnote reference"/>
    <w:basedOn w:val="a0"/>
    <w:uiPriority w:val="99"/>
    <w:semiHidden/>
    <w:unhideWhenUsed/>
    <w:rsid w:val="005911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878"/>
    <w:pPr>
      <w:widowControl w:val="0"/>
      <w:jc w:val="both"/>
    </w:pPr>
  </w:style>
  <w:style w:type="paragraph" w:styleId="1">
    <w:name w:val="heading 1"/>
    <w:basedOn w:val="a"/>
    <w:next w:val="a"/>
    <w:link w:val="1Char"/>
    <w:uiPriority w:val="9"/>
    <w:qFormat/>
    <w:rsid w:val="003A787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A78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7878"/>
    <w:rPr>
      <w:b/>
      <w:bCs/>
      <w:kern w:val="44"/>
      <w:sz w:val="44"/>
      <w:szCs w:val="44"/>
    </w:rPr>
  </w:style>
  <w:style w:type="character" w:customStyle="1" w:styleId="2Char">
    <w:name w:val="标题 2 Char"/>
    <w:basedOn w:val="a0"/>
    <w:link w:val="2"/>
    <w:uiPriority w:val="9"/>
    <w:rsid w:val="003A7878"/>
    <w:rPr>
      <w:rFonts w:asciiTheme="majorHAnsi" w:eastAsiaTheme="majorEastAsia" w:hAnsiTheme="majorHAnsi" w:cstheme="majorBidi"/>
      <w:b/>
      <w:bCs/>
      <w:sz w:val="32"/>
      <w:szCs w:val="32"/>
    </w:rPr>
  </w:style>
  <w:style w:type="paragraph" w:styleId="a3">
    <w:name w:val="header"/>
    <w:basedOn w:val="a"/>
    <w:link w:val="Char"/>
    <w:uiPriority w:val="99"/>
    <w:unhideWhenUsed/>
    <w:rsid w:val="00A34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4BAF"/>
    <w:rPr>
      <w:sz w:val="18"/>
      <w:szCs w:val="18"/>
    </w:rPr>
  </w:style>
  <w:style w:type="paragraph" w:styleId="a4">
    <w:name w:val="footer"/>
    <w:basedOn w:val="a"/>
    <w:link w:val="Char0"/>
    <w:uiPriority w:val="99"/>
    <w:unhideWhenUsed/>
    <w:rsid w:val="00A34BAF"/>
    <w:pPr>
      <w:tabs>
        <w:tab w:val="center" w:pos="4153"/>
        <w:tab w:val="right" w:pos="8306"/>
      </w:tabs>
      <w:snapToGrid w:val="0"/>
      <w:jc w:val="left"/>
    </w:pPr>
    <w:rPr>
      <w:sz w:val="18"/>
      <w:szCs w:val="18"/>
    </w:rPr>
  </w:style>
  <w:style w:type="character" w:customStyle="1" w:styleId="Char0">
    <w:name w:val="页脚 Char"/>
    <w:basedOn w:val="a0"/>
    <w:link w:val="a4"/>
    <w:uiPriority w:val="99"/>
    <w:rsid w:val="00A34BAF"/>
    <w:rPr>
      <w:sz w:val="18"/>
      <w:szCs w:val="18"/>
    </w:rPr>
  </w:style>
  <w:style w:type="character" w:styleId="a5">
    <w:name w:val="annotation reference"/>
    <w:basedOn w:val="a0"/>
    <w:uiPriority w:val="99"/>
    <w:semiHidden/>
    <w:unhideWhenUsed/>
    <w:rsid w:val="00953528"/>
    <w:rPr>
      <w:sz w:val="21"/>
      <w:szCs w:val="21"/>
    </w:rPr>
  </w:style>
  <w:style w:type="paragraph" w:styleId="a6">
    <w:name w:val="annotation text"/>
    <w:basedOn w:val="a"/>
    <w:link w:val="Char1"/>
    <w:uiPriority w:val="99"/>
    <w:semiHidden/>
    <w:unhideWhenUsed/>
    <w:rsid w:val="00953528"/>
    <w:pPr>
      <w:jc w:val="left"/>
    </w:pPr>
  </w:style>
  <w:style w:type="character" w:customStyle="1" w:styleId="Char1">
    <w:name w:val="批注文字 Char"/>
    <w:basedOn w:val="a0"/>
    <w:link w:val="a6"/>
    <w:uiPriority w:val="99"/>
    <w:semiHidden/>
    <w:rsid w:val="00953528"/>
  </w:style>
  <w:style w:type="paragraph" w:styleId="a7">
    <w:name w:val="annotation subject"/>
    <w:basedOn w:val="a6"/>
    <w:next w:val="a6"/>
    <w:link w:val="Char2"/>
    <w:uiPriority w:val="99"/>
    <w:semiHidden/>
    <w:unhideWhenUsed/>
    <w:rsid w:val="00953528"/>
    <w:rPr>
      <w:b/>
      <w:bCs/>
    </w:rPr>
  </w:style>
  <w:style w:type="character" w:customStyle="1" w:styleId="Char2">
    <w:name w:val="批注主题 Char"/>
    <w:basedOn w:val="Char1"/>
    <w:link w:val="a7"/>
    <w:uiPriority w:val="99"/>
    <w:semiHidden/>
    <w:rsid w:val="00953528"/>
    <w:rPr>
      <w:b/>
      <w:bCs/>
    </w:rPr>
  </w:style>
  <w:style w:type="paragraph" w:styleId="a8">
    <w:name w:val="Balloon Text"/>
    <w:basedOn w:val="a"/>
    <w:link w:val="Char3"/>
    <w:uiPriority w:val="99"/>
    <w:semiHidden/>
    <w:unhideWhenUsed/>
    <w:rsid w:val="00953528"/>
    <w:rPr>
      <w:sz w:val="18"/>
      <w:szCs w:val="18"/>
    </w:rPr>
  </w:style>
  <w:style w:type="character" w:customStyle="1" w:styleId="Char3">
    <w:name w:val="批注框文本 Char"/>
    <w:basedOn w:val="a0"/>
    <w:link w:val="a8"/>
    <w:uiPriority w:val="99"/>
    <w:semiHidden/>
    <w:rsid w:val="00953528"/>
    <w:rPr>
      <w:sz w:val="18"/>
      <w:szCs w:val="18"/>
    </w:rPr>
  </w:style>
  <w:style w:type="paragraph" w:styleId="a9">
    <w:name w:val="Normal (Web)"/>
    <w:basedOn w:val="a"/>
    <w:uiPriority w:val="99"/>
    <w:unhideWhenUsed/>
    <w:rsid w:val="00CB16AD"/>
    <w:pPr>
      <w:widowControl/>
      <w:spacing w:before="100" w:beforeAutospacing="1" w:after="100" w:afterAutospacing="1"/>
      <w:jc w:val="left"/>
    </w:pPr>
    <w:rPr>
      <w:rFonts w:ascii="宋体" w:eastAsia="宋体" w:hAnsi="宋体" w:cs="宋体"/>
      <w:kern w:val="0"/>
      <w:sz w:val="24"/>
      <w:szCs w:val="24"/>
    </w:rPr>
  </w:style>
  <w:style w:type="table" w:customStyle="1" w:styleId="21">
    <w:name w:val="无格式表格 21"/>
    <w:basedOn w:val="a1"/>
    <w:uiPriority w:val="42"/>
    <w:rsid w:val="00CB16A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a">
    <w:name w:val="Table Grid"/>
    <w:basedOn w:val="a1"/>
    <w:uiPriority w:val="39"/>
    <w:rsid w:val="003E1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4F4E02"/>
  </w:style>
  <w:style w:type="paragraph" w:styleId="ac">
    <w:name w:val="List Paragraph"/>
    <w:basedOn w:val="a"/>
    <w:uiPriority w:val="34"/>
    <w:qFormat/>
    <w:rsid w:val="00D53902"/>
    <w:pPr>
      <w:ind w:firstLineChars="200" w:firstLine="420"/>
    </w:pPr>
  </w:style>
  <w:style w:type="paragraph" w:styleId="ad">
    <w:name w:val="footnote text"/>
    <w:basedOn w:val="a"/>
    <w:link w:val="Char4"/>
    <w:uiPriority w:val="99"/>
    <w:semiHidden/>
    <w:unhideWhenUsed/>
    <w:rsid w:val="007E17B5"/>
    <w:pPr>
      <w:snapToGrid w:val="0"/>
      <w:jc w:val="left"/>
    </w:pPr>
    <w:rPr>
      <w:sz w:val="18"/>
      <w:szCs w:val="18"/>
    </w:rPr>
  </w:style>
  <w:style w:type="character" w:customStyle="1" w:styleId="Char4">
    <w:name w:val="脚注文本 Char"/>
    <w:basedOn w:val="a0"/>
    <w:link w:val="ad"/>
    <w:uiPriority w:val="99"/>
    <w:semiHidden/>
    <w:rsid w:val="007E17B5"/>
    <w:rPr>
      <w:sz w:val="18"/>
      <w:szCs w:val="18"/>
    </w:rPr>
  </w:style>
  <w:style w:type="character" w:styleId="ae">
    <w:name w:val="footnote reference"/>
    <w:basedOn w:val="a0"/>
    <w:uiPriority w:val="99"/>
    <w:semiHidden/>
    <w:unhideWhenUsed/>
    <w:rsid w:val="007E17B5"/>
    <w:rPr>
      <w:vertAlign w:val="superscript"/>
    </w:rPr>
  </w:style>
  <w:style w:type="paragraph" w:styleId="af">
    <w:name w:val="endnote text"/>
    <w:basedOn w:val="a"/>
    <w:link w:val="Char5"/>
    <w:uiPriority w:val="99"/>
    <w:semiHidden/>
    <w:unhideWhenUsed/>
    <w:rsid w:val="0059113D"/>
    <w:pPr>
      <w:snapToGrid w:val="0"/>
      <w:jc w:val="left"/>
    </w:pPr>
  </w:style>
  <w:style w:type="character" w:customStyle="1" w:styleId="Char5">
    <w:name w:val="尾注文本 Char"/>
    <w:basedOn w:val="a0"/>
    <w:link w:val="af"/>
    <w:uiPriority w:val="99"/>
    <w:semiHidden/>
    <w:rsid w:val="0059113D"/>
  </w:style>
  <w:style w:type="character" w:styleId="af0">
    <w:name w:val="endnote reference"/>
    <w:basedOn w:val="a0"/>
    <w:uiPriority w:val="99"/>
    <w:semiHidden/>
    <w:unhideWhenUsed/>
    <w:rsid w:val="005911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5263">
      <w:bodyDiv w:val="1"/>
      <w:marLeft w:val="0"/>
      <w:marRight w:val="0"/>
      <w:marTop w:val="0"/>
      <w:marBottom w:val="0"/>
      <w:divBdr>
        <w:top w:val="none" w:sz="0" w:space="0" w:color="auto"/>
        <w:left w:val="none" w:sz="0" w:space="0" w:color="auto"/>
        <w:bottom w:val="none" w:sz="0" w:space="0" w:color="auto"/>
        <w:right w:val="none" w:sz="0" w:space="0" w:color="auto"/>
      </w:divBdr>
    </w:div>
    <w:div w:id="296037319">
      <w:bodyDiv w:val="1"/>
      <w:marLeft w:val="0"/>
      <w:marRight w:val="0"/>
      <w:marTop w:val="0"/>
      <w:marBottom w:val="0"/>
      <w:divBdr>
        <w:top w:val="none" w:sz="0" w:space="0" w:color="auto"/>
        <w:left w:val="none" w:sz="0" w:space="0" w:color="auto"/>
        <w:bottom w:val="none" w:sz="0" w:space="0" w:color="auto"/>
        <w:right w:val="none" w:sz="0" w:space="0" w:color="auto"/>
      </w:divBdr>
    </w:div>
    <w:div w:id="392896189">
      <w:bodyDiv w:val="1"/>
      <w:marLeft w:val="0"/>
      <w:marRight w:val="0"/>
      <w:marTop w:val="0"/>
      <w:marBottom w:val="0"/>
      <w:divBdr>
        <w:top w:val="none" w:sz="0" w:space="0" w:color="auto"/>
        <w:left w:val="none" w:sz="0" w:space="0" w:color="auto"/>
        <w:bottom w:val="none" w:sz="0" w:space="0" w:color="auto"/>
        <w:right w:val="none" w:sz="0" w:space="0" w:color="auto"/>
      </w:divBdr>
    </w:div>
    <w:div w:id="591743584">
      <w:bodyDiv w:val="1"/>
      <w:marLeft w:val="0"/>
      <w:marRight w:val="0"/>
      <w:marTop w:val="0"/>
      <w:marBottom w:val="0"/>
      <w:divBdr>
        <w:top w:val="none" w:sz="0" w:space="0" w:color="auto"/>
        <w:left w:val="none" w:sz="0" w:space="0" w:color="auto"/>
        <w:bottom w:val="none" w:sz="0" w:space="0" w:color="auto"/>
        <w:right w:val="none" w:sz="0" w:space="0" w:color="auto"/>
      </w:divBdr>
    </w:div>
    <w:div w:id="728378529">
      <w:bodyDiv w:val="1"/>
      <w:marLeft w:val="0"/>
      <w:marRight w:val="0"/>
      <w:marTop w:val="0"/>
      <w:marBottom w:val="0"/>
      <w:divBdr>
        <w:top w:val="none" w:sz="0" w:space="0" w:color="auto"/>
        <w:left w:val="none" w:sz="0" w:space="0" w:color="auto"/>
        <w:bottom w:val="none" w:sz="0" w:space="0" w:color="auto"/>
        <w:right w:val="none" w:sz="0" w:space="0" w:color="auto"/>
      </w:divBdr>
    </w:div>
    <w:div w:id="1248735073">
      <w:bodyDiv w:val="1"/>
      <w:marLeft w:val="0"/>
      <w:marRight w:val="0"/>
      <w:marTop w:val="0"/>
      <w:marBottom w:val="0"/>
      <w:divBdr>
        <w:top w:val="none" w:sz="0" w:space="0" w:color="auto"/>
        <w:left w:val="none" w:sz="0" w:space="0" w:color="auto"/>
        <w:bottom w:val="none" w:sz="0" w:space="0" w:color="auto"/>
        <w:right w:val="none" w:sz="0" w:space="0" w:color="auto"/>
      </w:divBdr>
    </w:div>
    <w:div w:id="1487433139">
      <w:bodyDiv w:val="1"/>
      <w:marLeft w:val="0"/>
      <w:marRight w:val="0"/>
      <w:marTop w:val="0"/>
      <w:marBottom w:val="0"/>
      <w:divBdr>
        <w:top w:val="none" w:sz="0" w:space="0" w:color="auto"/>
        <w:left w:val="none" w:sz="0" w:space="0" w:color="auto"/>
        <w:bottom w:val="none" w:sz="0" w:space="0" w:color="auto"/>
        <w:right w:val="none" w:sz="0" w:space="0" w:color="auto"/>
      </w:divBdr>
    </w:div>
    <w:div w:id="1549606733">
      <w:bodyDiv w:val="1"/>
      <w:marLeft w:val="0"/>
      <w:marRight w:val="0"/>
      <w:marTop w:val="0"/>
      <w:marBottom w:val="0"/>
      <w:divBdr>
        <w:top w:val="none" w:sz="0" w:space="0" w:color="auto"/>
        <w:left w:val="none" w:sz="0" w:space="0" w:color="auto"/>
        <w:bottom w:val="none" w:sz="0" w:space="0" w:color="auto"/>
        <w:right w:val="none" w:sz="0" w:space="0" w:color="auto"/>
      </w:divBdr>
    </w:div>
    <w:div w:id="1784618766">
      <w:bodyDiv w:val="1"/>
      <w:marLeft w:val="0"/>
      <w:marRight w:val="0"/>
      <w:marTop w:val="0"/>
      <w:marBottom w:val="0"/>
      <w:divBdr>
        <w:top w:val="none" w:sz="0" w:space="0" w:color="auto"/>
        <w:left w:val="none" w:sz="0" w:space="0" w:color="auto"/>
        <w:bottom w:val="none" w:sz="0" w:space="0" w:color="auto"/>
        <w:right w:val="none" w:sz="0" w:space="0" w:color="auto"/>
      </w:divBdr>
    </w:div>
    <w:div w:id="2038844806">
      <w:bodyDiv w:val="1"/>
      <w:marLeft w:val="0"/>
      <w:marRight w:val="0"/>
      <w:marTop w:val="0"/>
      <w:marBottom w:val="0"/>
      <w:divBdr>
        <w:top w:val="none" w:sz="0" w:space="0" w:color="auto"/>
        <w:left w:val="none" w:sz="0" w:space="0" w:color="auto"/>
        <w:bottom w:val="none" w:sz="0" w:space="0" w:color="auto"/>
        <w:right w:val="none" w:sz="0" w:space="0" w:color="auto"/>
      </w:divBdr>
    </w:div>
    <w:div w:id="20841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D27AF-5806-496A-B001-84A02751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1682</Words>
  <Characters>9592</Characters>
  <Application>Microsoft Office Word</Application>
  <DocSecurity>0</DocSecurity>
  <Lines>79</Lines>
  <Paragraphs>22</Paragraphs>
  <ScaleCrop>false</ScaleCrop>
  <Company>Chinese ORG</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null</cp:lastModifiedBy>
  <cp:revision>5</cp:revision>
  <cp:lastPrinted>2019-04-15T08:30:00Z</cp:lastPrinted>
  <dcterms:created xsi:type="dcterms:W3CDTF">2019-04-29T08:58:00Z</dcterms:created>
  <dcterms:modified xsi:type="dcterms:W3CDTF">2019-04-30T02:24:00Z</dcterms:modified>
</cp:coreProperties>
</file>