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15" w:lineRule="atLeast"/>
        <w:jc w:val="both"/>
        <w:rPr>
          <w:rFonts w:hint="eastAsia" w:ascii="宋体" w:hAnsi="宋体" w:cs="宋体"/>
          <w:sz w:val="24"/>
          <w:szCs w:val="24"/>
          <w:lang w:eastAsia="zh-CN"/>
        </w:rPr>
      </w:pPr>
      <w:r>
        <w:rPr>
          <w:rFonts w:hint="eastAsia" w:ascii="宋体" w:hAnsi="宋体" w:eastAsia="宋体" w:cs="宋体"/>
          <w:sz w:val="24"/>
          <w:szCs w:val="24"/>
        </w:rPr>
        <w:t>附件</w:t>
      </w:r>
      <w:r>
        <w:rPr>
          <w:rFonts w:hint="eastAsia" w:ascii="宋体" w:hAnsi="宋体" w:cs="宋体"/>
          <w:sz w:val="24"/>
          <w:szCs w:val="24"/>
          <w:lang w:eastAsia="zh-CN"/>
        </w:rPr>
        <w:t>：</w:t>
      </w:r>
    </w:p>
    <w:p>
      <w:pPr>
        <w:pStyle w:val="2"/>
        <w:keepNext w:val="0"/>
        <w:keepLines w:val="0"/>
        <w:widowControl/>
        <w:suppressLineNumbers w:val="0"/>
        <w:spacing w:before="0" w:beforeAutospacing="0" w:after="0" w:afterAutospacing="0" w:line="15" w:lineRule="atLeast"/>
        <w:jc w:val="center"/>
        <w:rPr>
          <w:rFonts w:hint="eastAsia" w:ascii="宋体" w:hAnsi="宋体" w:eastAsia="宋体" w:cs="宋体"/>
          <w:sz w:val="44"/>
          <w:szCs w:val="44"/>
        </w:rPr>
      </w:pPr>
      <w:r>
        <w:rPr>
          <w:rFonts w:hint="eastAsia" w:ascii="宋体" w:hAnsi="宋体" w:eastAsia="宋体" w:cs="宋体"/>
          <w:sz w:val="44"/>
          <w:szCs w:val="44"/>
        </w:rPr>
        <w:t>社会公众意见采纳情况表</w:t>
      </w:r>
      <w:bookmarkStart w:id="0" w:name="_GoBack"/>
      <w:bookmarkEnd w:id="0"/>
    </w:p>
    <w:p/>
    <w:p/>
    <w:tbl>
      <w:tblPr>
        <w:tblStyle w:val="3"/>
        <w:tblW w:w="13878"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fixed"/>
        <w:tblCellMar>
          <w:top w:w="0" w:type="dxa"/>
          <w:left w:w="0" w:type="dxa"/>
          <w:bottom w:w="0" w:type="dxa"/>
          <w:right w:w="0" w:type="dxa"/>
        </w:tblCellMar>
      </w:tblPr>
      <w:tblGrid>
        <w:gridCol w:w="708"/>
        <w:gridCol w:w="2093"/>
        <w:gridCol w:w="5129"/>
        <w:gridCol w:w="1249"/>
        <w:gridCol w:w="469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fixed"/>
          <w:tblCellMar>
            <w:top w:w="0" w:type="dxa"/>
            <w:left w:w="0" w:type="dxa"/>
            <w:bottom w:w="0" w:type="dxa"/>
            <w:right w:w="0" w:type="dxa"/>
          </w:tblCellMar>
        </w:tblPrEx>
        <w:tc>
          <w:tcPr>
            <w:tcW w:w="708" w:type="dxa"/>
            <w:shd w:val="clear" w:color="auto" w:fill="FFFFFF"/>
            <w:noWrap w:val="0"/>
            <w:tcMar>
              <w:top w:w="0" w:type="dxa"/>
              <w:left w:w="108" w:type="dxa"/>
              <w:bottom w:w="0" w:type="dxa"/>
              <w:right w:w="108" w:type="dxa"/>
            </w:tcMar>
            <w:vAlign w:val="center"/>
          </w:tcPr>
          <w:p>
            <w:pPr>
              <w:widowControl/>
              <w:jc w:val="center"/>
              <w:rPr>
                <w:rFonts w:ascii="宋体" w:hAnsi="宋体" w:cs="宋体"/>
                <w:color w:val="040404"/>
                <w:kern w:val="0"/>
                <w:szCs w:val="21"/>
              </w:rPr>
            </w:pPr>
            <w:r>
              <w:rPr>
                <w:rFonts w:hint="eastAsia" w:ascii="微软雅黑" w:hAnsi="微软雅黑" w:eastAsia="微软雅黑" w:cs="宋体"/>
                <w:color w:val="040404"/>
                <w:kern w:val="0"/>
                <w:szCs w:val="21"/>
              </w:rPr>
              <w:t>序号</w:t>
            </w:r>
          </w:p>
        </w:tc>
        <w:tc>
          <w:tcPr>
            <w:tcW w:w="2093" w:type="dxa"/>
            <w:shd w:val="clear" w:color="auto" w:fill="FFFFFF"/>
            <w:noWrap w:val="0"/>
            <w:tcMar>
              <w:top w:w="0" w:type="dxa"/>
              <w:left w:w="108" w:type="dxa"/>
              <w:bottom w:w="0" w:type="dxa"/>
              <w:right w:w="108" w:type="dxa"/>
            </w:tcMar>
            <w:vAlign w:val="center"/>
          </w:tcPr>
          <w:p>
            <w:pPr>
              <w:widowControl/>
              <w:jc w:val="center"/>
              <w:rPr>
                <w:rFonts w:ascii="宋体" w:hAnsi="宋体" w:cs="宋体"/>
                <w:color w:val="040404"/>
                <w:kern w:val="0"/>
                <w:szCs w:val="21"/>
              </w:rPr>
            </w:pPr>
            <w:r>
              <w:rPr>
                <w:rFonts w:hint="eastAsia" w:ascii="微软雅黑" w:hAnsi="微软雅黑" w:eastAsia="微软雅黑" w:cs="宋体"/>
                <w:color w:val="040404"/>
                <w:kern w:val="0"/>
                <w:szCs w:val="21"/>
              </w:rPr>
              <w:t>反馈单位</w:t>
            </w:r>
          </w:p>
        </w:tc>
        <w:tc>
          <w:tcPr>
            <w:tcW w:w="5129" w:type="dxa"/>
            <w:shd w:val="clear" w:color="auto" w:fill="FFFFFF"/>
            <w:noWrap w:val="0"/>
            <w:tcMar>
              <w:top w:w="0" w:type="dxa"/>
              <w:left w:w="108" w:type="dxa"/>
              <w:bottom w:w="0" w:type="dxa"/>
              <w:right w:w="108" w:type="dxa"/>
            </w:tcMar>
            <w:vAlign w:val="center"/>
          </w:tcPr>
          <w:p>
            <w:pPr>
              <w:widowControl/>
              <w:jc w:val="center"/>
              <w:rPr>
                <w:rFonts w:ascii="宋体" w:hAnsi="宋体" w:cs="宋体"/>
                <w:color w:val="040404"/>
                <w:kern w:val="0"/>
                <w:szCs w:val="21"/>
              </w:rPr>
            </w:pPr>
            <w:r>
              <w:rPr>
                <w:rFonts w:hint="eastAsia" w:ascii="微软雅黑" w:hAnsi="微软雅黑" w:eastAsia="微软雅黑" w:cs="宋体"/>
                <w:color w:val="040404"/>
                <w:kern w:val="0"/>
                <w:szCs w:val="21"/>
              </w:rPr>
              <w:t>反馈意见</w:t>
            </w:r>
          </w:p>
        </w:tc>
        <w:tc>
          <w:tcPr>
            <w:tcW w:w="1249" w:type="dxa"/>
            <w:shd w:val="clear" w:color="auto" w:fill="FFFFFF"/>
            <w:noWrap w:val="0"/>
            <w:tcMar>
              <w:top w:w="0" w:type="dxa"/>
              <w:left w:w="108" w:type="dxa"/>
              <w:bottom w:w="0" w:type="dxa"/>
              <w:right w:w="108" w:type="dxa"/>
            </w:tcMar>
            <w:vAlign w:val="center"/>
          </w:tcPr>
          <w:p>
            <w:pPr>
              <w:widowControl/>
              <w:jc w:val="center"/>
              <w:rPr>
                <w:rFonts w:ascii="宋体" w:hAnsi="宋体" w:cs="宋体"/>
                <w:color w:val="040404"/>
                <w:kern w:val="0"/>
                <w:szCs w:val="21"/>
              </w:rPr>
            </w:pPr>
            <w:r>
              <w:rPr>
                <w:rFonts w:hint="eastAsia" w:ascii="微软雅黑" w:hAnsi="微软雅黑" w:eastAsia="微软雅黑" w:cs="宋体"/>
                <w:color w:val="040404"/>
                <w:kern w:val="0"/>
                <w:szCs w:val="21"/>
              </w:rPr>
              <w:t>采纳意见</w:t>
            </w:r>
          </w:p>
        </w:tc>
        <w:tc>
          <w:tcPr>
            <w:tcW w:w="4699" w:type="dxa"/>
            <w:shd w:val="clear" w:color="auto" w:fill="FFFFFF"/>
            <w:noWrap w:val="0"/>
            <w:tcMar>
              <w:top w:w="0" w:type="dxa"/>
              <w:left w:w="108" w:type="dxa"/>
              <w:bottom w:w="0" w:type="dxa"/>
              <w:right w:w="108" w:type="dxa"/>
            </w:tcMar>
            <w:vAlign w:val="center"/>
          </w:tcPr>
          <w:p>
            <w:pPr>
              <w:widowControl/>
              <w:jc w:val="center"/>
              <w:rPr>
                <w:rFonts w:ascii="宋体" w:hAnsi="宋体" w:cs="宋体"/>
                <w:color w:val="040404"/>
                <w:kern w:val="0"/>
                <w:szCs w:val="21"/>
              </w:rPr>
            </w:pPr>
            <w:r>
              <w:rPr>
                <w:rFonts w:hint="eastAsia" w:ascii="微软雅黑" w:hAnsi="微软雅黑" w:eastAsia="微软雅黑" w:cs="宋体"/>
                <w:color w:val="040404"/>
                <w:kern w:val="0"/>
                <w:szCs w:val="21"/>
              </w:rPr>
              <w:t>采纳意见说明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fixed"/>
          <w:tblCellMar>
            <w:top w:w="0" w:type="dxa"/>
            <w:left w:w="0" w:type="dxa"/>
            <w:bottom w:w="0" w:type="dxa"/>
            <w:right w:w="0" w:type="dxa"/>
          </w:tblCellMar>
        </w:tblPrEx>
        <w:tc>
          <w:tcPr>
            <w:tcW w:w="708" w:type="dxa"/>
            <w:shd w:val="clear" w:color="auto" w:fill="FFFFFF"/>
            <w:noWrap w:val="0"/>
            <w:tcMar>
              <w:top w:w="0" w:type="dxa"/>
              <w:left w:w="108" w:type="dxa"/>
              <w:bottom w:w="0" w:type="dxa"/>
              <w:right w:w="108" w:type="dxa"/>
            </w:tcMar>
            <w:vAlign w:val="center"/>
          </w:tcPr>
          <w:p>
            <w:pPr>
              <w:widowControl/>
              <w:jc w:val="center"/>
              <w:rPr>
                <w:rFonts w:ascii="宋体" w:hAnsi="宋体" w:cs="宋体"/>
                <w:color w:val="040404"/>
                <w:kern w:val="0"/>
                <w:szCs w:val="21"/>
              </w:rPr>
            </w:pPr>
            <w:r>
              <w:rPr>
                <w:rFonts w:hint="eastAsia" w:ascii="微软雅黑" w:hAnsi="微软雅黑" w:eastAsia="微软雅黑" w:cs="宋体"/>
                <w:color w:val="040404"/>
                <w:kern w:val="0"/>
                <w:szCs w:val="21"/>
              </w:rPr>
              <w:t>1</w:t>
            </w:r>
          </w:p>
        </w:tc>
        <w:tc>
          <w:tcPr>
            <w:tcW w:w="2093" w:type="dxa"/>
            <w:shd w:val="clear" w:color="auto" w:fill="FFFFFF"/>
            <w:noWrap w:val="0"/>
            <w:tcMar>
              <w:top w:w="0" w:type="dxa"/>
              <w:left w:w="108" w:type="dxa"/>
              <w:bottom w:w="0" w:type="dxa"/>
              <w:right w:w="108" w:type="dxa"/>
            </w:tcMar>
            <w:vAlign w:val="center"/>
          </w:tcPr>
          <w:p>
            <w:pPr>
              <w:widowControl/>
              <w:adjustRightInd w:val="0"/>
              <w:snapToGrid w:val="0"/>
              <w:jc w:val="center"/>
              <w:rPr>
                <w:rFonts w:hint="eastAsia" w:ascii="宋体" w:hAnsi="宋体" w:eastAsia="宋体" w:cs="宋体"/>
                <w:color w:val="040404"/>
                <w:kern w:val="0"/>
                <w:szCs w:val="21"/>
                <w:lang w:val="en-US" w:eastAsia="zh-CN"/>
              </w:rPr>
            </w:pPr>
            <w:r>
              <w:rPr>
                <w:rFonts w:hint="eastAsia" w:ascii="宋体" w:hAnsi="宋体" w:cs="宋体"/>
                <w:color w:val="040404"/>
                <w:kern w:val="0"/>
                <w:szCs w:val="21"/>
                <w:lang w:val="en-US" w:eastAsia="zh-CN"/>
              </w:rPr>
              <w:t>龚先生</w:t>
            </w:r>
          </w:p>
        </w:tc>
        <w:tc>
          <w:tcPr>
            <w:tcW w:w="5129" w:type="dxa"/>
            <w:shd w:val="clear" w:color="auto" w:fill="FFFFFF"/>
            <w:noWrap w:val="0"/>
            <w:tcMar>
              <w:top w:w="0" w:type="dxa"/>
              <w:left w:w="108" w:type="dxa"/>
              <w:bottom w:w="0" w:type="dxa"/>
              <w:right w:w="108" w:type="dxa"/>
            </w:tcMar>
            <w:vAlign w:val="center"/>
          </w:tcPr>
          <w:p>
            <w:pPr>
              <w:widowControl/>
              <w:adjustRightInd w:val="0"/>
              <w:snapToGrid w:val="0"/>
              <w:rPr>
                <w:rFonts w:ascii="微软雅黑" w:hAnsi="微软雅黑" w:eastAsia="微软雅黑" w:cs="宋体"/>
                <w:color w:val="040404"/>
                <w:kern w:val="0"/>
                <w:szCs w:val="21"/>
              </w:rPr>
            </w:pPr>
            <w:r>
              <w:rPr>
                <w:rFonts w:hint="eastAsia" w:ascii="微软雅黑" w:hAnsi="微软雅黑" w:eastAsia="微软雅黑" w:cs="宋体"/>
                <w:color w:val="000000"/>
                <w:kern w:val="0"/>
                <w:szCs w:val="21"/>
              </w:rPr>
              <w:t xml:space="preserve">《深圳市市场监督管理局专项资金深圳标准领域资助奖励操作规程(征求意见稿)》中有几个需要请贵单位明确的：1、第六条   资助范围、条件、标准及申报材料中，“深圳市技术标准文件、深圳市地方标准制定项目。”  是否有要求技术标准需发布多久，才可以进行资助申请，因为往年是有1年的时间要求的。  2、以我单位为例，因为当时是甲方（住建局）委托，同时有交委、交警、协同配合，我方主导进行的技术标准编制，但是当时在前言中所明确的编制单位顺序是住建局、交委、交警政府部门方前面， 我单位是放在的后面，这种情况，是否还有资质申请，或者说是否需要开相关证明？ </w:t>
            </w:r>
          </w:p>
        </w:tc>
        <w:tc>
          <w:tcPr>
            <w:tcW w:w="1249" w:type="dxa"/>
            <w:shd w:val="clear" w:color="auto" w:fill="FFFFFF"/>
            <w:noWrap w:val="0"/>
            <w:tcMar>
              <w:top w:w="0" w:type="dxa"/>
              <w:left w:w="108" w:type="dxa"/>
              <w:bottom w:w="0" w:type="dxa"/>
              <w:right w:w="108" w:type="dxa"/>
            </w:tcMar>
            <w:vAlign w:val="center"/>
          </w:tcPr>
          <w:p>
            <w:pPr>
              <w:widowControl/>
              <w:jc w:val="center"/>
              <w:rPr>
                <w:rFonts w:hint="eastAsia" w:ascii="宋体" w:hAnsi="宋体" w:cs="宋体"/>
                <w:color w:val="040404"/>
                <w:kern w:val="0"/>
                <w:szCs w:val="21"/>
              </w:rPr>
            </w:pPr>
            <w:r>
              <w:rPr>
                <w:rFonts w:hint="eastAsia" w:ascii="微软雅黑" w:hAnsi="微软雅黑" w:eastAsia="微软雅黑" w:cs="宋体"/>
                <w:color w:val="040404"/>
                <w:kern w:val="0"/>
                <w:szCs w:val="21"/>
              </w:rPr>
              <w:t>不采纳</w:t>
            </w:r>
          </w:p>
        </w:tc>
        <w:tc>
          <w:tcPr>
            <w:tcW w:w="4699" w:type="dxa"/>
            <w:shd w:val="clear" w:color="auto" w:fill="FFFFFF"/>
            <w:noWrap w:val="0"/>
            <w:tcMar>
              <w:top w:w="0" w:type="dxa"/>
              <w:left w:w="108" w:type="dxa"/>
              <w:bottom w:w="0" w:type="dxa"/>
              <w:right w:w="108" w:type="dxa"/>
            </w:tcMar>
            <w:vAlign w:val="center"/>
          </w:tcPr>
          <w:p>
            <w:pPr>
              <w:widowControl/>
              <w:numPr>
                <w:ilvl w:val="0"/>
                <w:numId w:val="1"/>
              </w:numPr>
              <w:adjustRightInd w:val="0"/>
              <w:snapToGrid w:val="0"/>
              <w:rPr>
                <w:rFonts w:hint="eastAsia" w:ascii="微软雅黑" w:hAnsi="微软雅黑" w:eastAsia="微软雅黑" w:cs="宋体"/>
                <w:color w:val="040404"/>
                <w:kern w:val="0"/>
                <w:szCs w:val="21"/>
                <w:lang w:val="en-US" w:eastAsia="zh-CN"/>
              </w:rPr>
            </w:pPr>
            <w:r>
              <w:rPr>
                <w:rFonts w:hint="eastAsia" w:ascii="微软雅黑" w:hAnsi="微软雅黑" w:eastAsia="微软雅黑" w:cs="宋体"/>
                <w:color w:val="040404"/>
                <w:kern w:val="0"/>
                <w:szCs w:val="21"/>
                <w:lang w:eastAsia="zh-CN"/>
              </w:rPr>
              <w:t>因深圳市技术标准文件实施时效性较强，修订版取消了实施</w:t>
            </w:r>
            <w:r>
              <w:rPr>
                <w:rFonts w:hint="eastAsia" w:ascii="微软雅黑" w:hAnsi="微软雅黑" w:eastAsia="微软雅黑" w:cs="宋体"/>
                <w:color w:val="040404"/>
                <w:kern w:val="0"/>
                <w:szCs w:val="21"/>
                <w:lang w:val="en-US" w:eastAsia="zh-CN"/>
              </w:rPr>
              <w:t>1年以上的要求。</w:t>
            </w:r>
          </w:p>
          <w:p>
            <w:pPr>
              <w:widowControl/>
              <w:numPr>
                <w:ilvl w:val="0"/>
                <w:numId w:val="1"/>
              </w:numPr>
              <w:adjustRightInd w:val="0"/>
              <w:snapToGrid w:val="0"/>
              <w:rPr>
                <w:rFonts w:hint="eastAsia" w:ascii="微软雅黑" w:hAnsi="微软雅黑" w:eastAsia="微软雅黑" w:cs="宋体"/>
                <w:color w:val="040404"/>
                <w:kern w:val="0"/>
                <w:szCs w:val="21"/>
                <w:lang w:val="en-US" w:eastAsia="zh-CN"/>
              </w:rPr>
            </w:pPr>
            <w:r>
              <w:rPr>
                <w:rFonts w:hint="eastAsia" w:ascii="微软雅黑" w:hAnsi="微软雅黑" w:eastAsia="微软雅黑" w:cs="宋体"/>
                <w:color w:val="040404"/>
                <w:kern w:val="0"/>
                <w:szCs w:val="21"/>
                <w:lang w:val="en-US" w:eastAsia="zh-CN"/>
              </w:rPr>
              <w:t>深圳市技术标准文件仅资助前言署名前三名单位，对于受行政部门委托，已经有相关财政资金支持进行编写的标准，不纳入资助范围。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fixed"/>
          <w:tblCellMar>
            <w:top w:w="0" w:type="dxa"/>
            <w:left w:w="0" w:type="dxa"/>
            <w:bottom w:w="0" w:type="dxa"/>
            <w:right w:w="0" w:type="dxa"/>
          </w:tblCellMar>
        </w:tblPrEx>
        <w:tc>
          <w:tcPr>
            <w:tcW w:w="708" w:type="dxa"/>
            <w:shd w:val="clear" w:color="auto" w:fill="FFFFFF"/>
            <w:noWrap w:val="0"/>
            <w:tcMar>
              <w:top w:w="0" w:type="dxa"/>
              <w:left w:w="108" w:type="dxa"/>
              <w:bottom w:w="0" w:type="dxa"/>
              <w:right w:w="108" w:type="dxa"/>
            </w:tcMar>
            <w:vAlign w:val="center"/>
          </w:tcPr>
          <w:p>
            <w:pPr>
              <w:widowControl/>
              <w:jc w:val="center"/>
              <w:rPr>
                <w:rFonts w:hint="eastAsia" w:ascii="微软雅黑" w:hAnsi="微软雅黑" w:eastAsia="微软雅黑" w:cs="宋体"/>
                <w:color w:val="040404"/>
                <w:kern w:val="0"/>
                <w:szCs w:val="21"/>
              </w:rPr>
            </w:pPr>
            <w:r>
              <w:rPr>
                <w:rFonts w:hint="eastAsia" w:ascii="微软雅黑" w:hAnsi="微软雅黑" w:eastAsia="微软雅黑" w:cs="宋体"/>
                <w:color w:val="040404"/>
                <w:kern w:val="0"/>
                <w:szCs w:val="21"/>
              </w:rPr>
              <w:t>2</w:t>
            </w:r>
          </w:p>
        </w:tc>
        <w:tc>
          <w:tcPr>
            <w:tcW w:w="2093" w:type="dxa"/>
            <w:shd w:val="clear" w:color="auto" w:fill="FFFFFF"/>
            <w:noWrap w:val="0"/>
            <w:tcMar>
              <w:top w:w="0" w:type="dxa"/>
              <w:left w:w="108" w:type="dxa"/>
              <w:bottom w:w="0" w:type="dxa"/>
              <w:right w:w="108" w:type="dxa"/>
            </w:tcMar>
            <w:vAlign w:val="center"/>
          </w:tcPr>
          <w:p>
            <w:pPr>
              <w:widowControl/>
              <w:adjustRightInd w:val="0"/>
              <w:snapToGrid w:val="0"/>
              <w:jc w:val="center"/>
              <w:rPr>
                <w:rFonts w:hint="eastAsia" w:ascii="微软雅黑" w:hAnsi="微软雅黑" w:eastAsia="微软雅黑" w:cs="宋体"/>
                <w:color w:val="040404"/>
                <w:kern w:val="0"/>
                <w:szCs w:val="21"/>
                <w:lang w:eastAsia="zh-CN"/>
              </w:rPr>
            </w:pPr>
            <w:r>
              <w:rPr>
                <w:rFonts w:hint="eastAsia" w:ascii="微软雅黑" w:hAnsi="微软雅黑" w:eastAsia="微软雅黑" w:cs="宋体"/>
                <w:color w:val="040404"/>
                <w:kern w:val="0"/>
                <w:szCs w:val="21"/>
                <w:lang w:eastAsia="zh-CN"/>
              </w:rPr>
              <w:t>郑先生</w:t>
            </w:r>
          </w:p>
        </w:tc>
        <w:tc>
          <w:tcPr>
            <w:tcW w:w="5129" w:type="dxa"/>
            <w:shd w:val="clear" w:color="auto" w:fill="FFFFFF"/>
            <w:noWrap w:val="0"/>
            <w:tcMar>
              <w:top w:w="0" w:type="dxa"/>
              <w:left w:w="108" w:type="dxa"/>
              <w:bottom w:w="0" w:type="dxa"/>
              <w:right w:w="108" w:type="dxa"/>
            </w:tcMar>
            <w:vAlign w:val="center"/>
          </w:tcPr>
          <w:p>
            <w:pPr>
              <w:widowControl/>
              <w:adjustRightInd w:val="0"/>
              <w:snapToGrid w:val="0"/>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您好！我国标准署名改革由来已久，强制性国家标准的署名已经取消，推荐性的国家标准署名制度也正在积极谋划研究取消，有些省市的地方标准署名改革已经启动。 鉴于本次《深圳市市场监督管理局专项资金深圳标准领域资助奖励操作规程》中提出的国行标制修订项目要求“申请单位排名在标准文本‘前言’中排名第八名”，与国家推动标准署名改革的精神和发展方向背道而驰，建议删除以上表述。</w:t>
            </w:r>
          </w:p>
        </w:tc>
        <w:tc>
          <w:tcPr>
            <w:tcW w:w="1249" w:type="dxa"/>
            <w:shd w:val="clear" w:color="auto" w:fill="FFFFFF"/>
            <w:noWrap w:val="0"/>
            <w:tcMar>
              <w:top w:w="0" w:type="dxa"/>
              <w:left w:w="108" w:type="dxa"/>
              <w:bottom w:w="0" w:type="dxa"/>
              <w:right w:w="108" w:type="dxa"/>
            </w:tcMar>
            <w:vAlign w:val="center"/>
          </w:tcPr>
          <w:p>
            <w:pPr>
              <w:widowControl/>
              <w:jc w:val="center"/>
              <w:rPr>
                <w:rFonts w:hint="eastAsia" w:ascii="微软雅黑" w:hAnsi="微软雅黑" w:eastAsia="微软雅黑" w:cs="宋体"/>
                <w:color w:val="040404"/>
                <w:kern w:val="0"/>
                <w:szCs w:val="21"/>
              </w:rPr>
            </w:pPr>
            <w:r>
              <w:rPr>
                <w:rFonts w:hint="eastAsia" w:ascii="微软雅黑" w:hAnsi="微软雅黑" w:eastAsia="微软雅黑" w:cs="宋体"/>
                <w:color w:val="040404"/>
                <w:kern w:val="0"/>
                <w:szCs w:val="21"/>
                <w:lang w:eastAsia="zh-CN"/>
              </w:rPr>
              <w:t>不采纳</w:t>
            </w:r>
          </w:p>
        </w:tc>
        <w:tc>
          <w:tcPr>
            <w:tcW w:w="4699" w:type="dxa"/>
            <w:shd w:val="clear" w:color="auto" w:fill="FFFFFF"/>
            <w:noWrap w:val="0"/>
            <w:tcMar>
              <w:top w:w="0" w:type="dxa"/>
              <w:left w:w="108" w:type="dxa"/>
              <w:bottom w:w="0" w:type="dxa"/>
              <w:right w:w="108" w:type="dxa"/>
            </w:tcMar>
            <w:vAlign w:val="center"/>
          </w:tcPr>
          <w:p>
            <w:pPr>
              <w:widowControl/>
              <w:adjustRightInd w:val="0"/>
              <w:snapToGrid w:val="0"/>
              <w:jc w:val="left"/>
              <w:rPr>
                <w:rFonts w:hint="eastAsia" w:ascii="微软雅黑" w:hAnsi="微软雅黑" w:eastAsia="微软雅黑" w:cs="宋体"/>
                <w:color w:val="040404"/>
                <w:kern w:val="0"/>
                <w:szCs w:val="21"/>
                <w:lang w:eastAsia="zh-CN"/>
              </w:rPr>
            </w:pPr>
            <w:r>
              <w:rPr>
                <w:rFonts w:hint="eastAsia" w:ascii="微软雅黑" w:hAnsi="微软雅黑" w:eastAsia="微软雅黑" w:cs="宋体"/>
                <w:color w:val="040404"/>
                <w:kern w:val="0"/>
                <w:szCs w:val="21"/>
                <w:lang w:eastAsia="zh-CN"/>
              </w:rPr>
              <w:t>目前仅强制性国家标准取消署名。广东省地方标准、深圳市地方标准相关管理办法没有相关规定。为保持政策的延续性和可操作性，保留按前言署名排名的方式进行资助。</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fixed"/>
          <w:tblCellMar>
            <w:top w:w="0" w:type="dxa"/>
            <w:left w:w="0" w:type="dxa"/>
            <w:bottom w:w="0" w:type="dxa"/>
            <w:right w:w="0" w:type="dxa"/>
          </w:tblCellMar>
        </w:tblPrEx>
        <w:tc>
          <w:tcPr>
            <w:tcW w:w="708" w:type="dxa"/>
            <w:shd w:val="clear" w:color="auto" w:fill="FFFFFF"/>
            <w:noWrap w:val="0"/>
            <w:tcMar>
              <w:top w:w="0" w:type="dxa"/>
              <w:left w:w="108" w:type="dxa"/>
              <w:bottom w:w="0" w:type="dxa"/>
              <w:right w:w="108" w:type="dxa"/>
            </w:tcMar>
            <w:vAlign w:val="center"/>
          </w:tcPr>
          <w:p>
            <w:pPr>
              <w:widowControl/>
              <w:jc w:val="center"/>
              <w:rPr>
                <w:rFonts w:hint="eastAsia" w:ascii="微软雅黑" w:hAnsi="微软雅黑" w:eastAsia="微软雅黑" w:cs="宋体"/>
                <w:color w:val="040404"/>
                <w:kern w:val="0"/>
                <w:szCs w:val="21"/>
                <w:lang w:val="en-US" w:eastAsia="zh-CN"/>
              </w:rPr>
            </w:pPr>
            <w:r>
              <w:rPr>
                <w:rFonts w:hint="eastAsia" w:ascii="微软雅黑" w:hAnsi="微软雅黑" w:eastAsia="微软雅黑" w:cs="宋体"/>
                <w:color w:val="040404"/>
                <w:kern w:val="0"/>
                <w:szCs w:val="21"/>
                <w:lang w:val="en-US" w:eastAsia="zh-CN"/>
              </w:rPr>
              <w:t>3</w:t>
            </w:r>
          </w:p>
        </w:tc>
        <w:tc>
          <w:tcPr>
            <w:tcW w:w="2093" w:type="dxa"/>
            <w:shd w:val="clear" w:color="auto" w:fill="FFFFFF"/>
            <w:noWrap w:val="0"/>
            <w:tcMar>
              <w:top w:w="0" w:type="dxa"/>
              <w:left w:w="108" w:type="dxa"/>
              <w:bottom w:w="0" w:type="dxa"/>
              <w:right w:w="108" w:type="dxa"/>
            </w:tcMar>
            <w:vAlign w:val="center"/>
          </w:tcPr>
          <w:p>
            <w:pPr>
              <w:widowControl/>
              <w:adjustRightInd w:val="0"/>
              <w:snapToGrid w:val="0"/>
              <w:jc w:val="center"/>
              <w:rPr>
                <w:rFonts w:hint="eastAsia" w:ascii="微软雅黑" w:hAnsi="微软雅黑" w:eastAsia="微软雅黑" w:cs="宋体"/>
                <w:color w:val="040404"/>
                <w:kern w:val="0"/>
                <w:szCs w:val="21"/>
                <w:lang w:eastAsia="zh-CN"/>
              </w:rPr>
            </w:pPr>
            <w:r>
              <w:rPr>
                <w:rFonts w:hint="eastAsia" w:ascii="微软雅黑" w:hAnsi="微软雅黑" w:eastAsia="微软雅黑" w:cs="宋体"/>
                <w:color w:val="040404"/>
                <w:kern w:val="0"/>
                <w:szCs w:val="21"/>
                <w:lang w:eastAsia="zh-CN"/>
              </w:rPr>
              <w:t>黄先生</w:t>
            </w:r>
          </w:p>
        </w:tc>
        <w:tc>
          <w:tcPr>
            <w:tcW w:w="5129" w:type="dxa"/>
            <w:shd w:val="clear" w:color="auto" w:fill="FFFFFF"/>
            <w:noWrap w:val="0"/>
            <w:tcMar>
              <w:top w:w="0" w:type="dxa"/>
              <w:left w:w="108" w:type="dxa"/>
              <w:bottom w:w="0" w:type="dxa"/>
              <w:right w:w="108" w:type="dxa"/>
            </w:tcMar>
            <w:vAlign w:val="center"/>
          </w:tcPr>
          <w:p>
            <w:pPr>
              <w:widowControl/>
              <w:adjustRightInd w:val="0"/>
              <w:snapToGrid w:val="0"/>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1.国际标准化人才奖励项目(原文件P18）</w:t>
            </w:r>
          </w:p>
          <w:p>
            <w:pPr>
              <w:widowControl/>
              <w:adjustRightInd w:val="0"/>
              <w:snapToGrid w:val="0"/>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奖励条件：建议增加</w:t>
            </w:r>
            <w:r>
              <w:rPr>
                <w:rFonts w:hint="eastAsia" w:ascii="微软雅黑" w:hAnsi="微软雅黑" w:eastAsia="微软雅黑" w:cs="宋体"/>
                <w:color w:val="000000"/>
                <w:kern w:val="0"/>
                <w:szCs w:val="21"/>
                <w:lang w:val="en-US" w:eastAsia="zh-CN"/>
              </w:rPr>
              <w:t xml:space="preserve"> </w:t>
            </w:r>
            <w:r>
              <w:rPr>
                <w:rFonts w:hint="eastAsia" w:ascii="微软雅黑" w:hAnsi="微软雅黑" w:eastAsia="微软雅黑" w:cs="宋体"/>
                <w:color w:val="000000"/>
                <w:kern w:val="0"/>
                <w:szCs w:val="21"/>
              </w:rPr>
              <w:t>国际专业标准化技术委员会（TC）/分技术委员会（SC）/(WG)主席或副主席/召集人</w:t>
            </w:r>
          </w:p>
          <w:p>
            <w:pPr>
              <w:widowControl/>
              <w:adjustRightInd w:val="0"/>
              <w:snapToGrid w:val="0"/>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奖励标准：国际专业标准化技术委员会(WG)的召集人给予20万元的奖励；</w:t>
            </w:r>
          </w:p>
          <w:p>
            <w:pPr>
              <w:widowControl/>
              <w:adjustRightInd w:val="0"/>
              <w:snapToGrid w:val="0"/>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2.</w:t>
            </w:r>
            <w:r>
              <w:rPr>
                <w:rFonts w:hint="eastAsia" w:ascii="微软雅黑" w:hAnsi="微软雅黑" w:eastAsia="微软雅黑" w:cs="宋体"/>
                <w:color w:val="000000"/>
                <w:kern w:val="0"/>
                <w:szCs w:val="21"/>
              </w:rPr>
              <w:t>其他重要组织名录</w:t>
            </w:r>
            <w:r>
              <w:rPr>
                <w:rFonts w:hint="eastAsia" w:ascii="微软雅黑" w:hAnsi="微软雅黑" w:eastAsia="微软雅黑" w:cs="宋体"/>
                <w:color w:val="000000"/>
                <w:kern w:val="0"/>
                <w:szCs w:val="21"/>
                <w:lang w:eastAsia="zh-CN"/>
              </w:rPr>
              <w:t>：建议增加</w:t>
            </w:r>
            <w:r>
              <w:rPr>
                <w:rFonts w:hint="eastAsia" w:ascii="微软雅黑" w:hAnsi="微软雅黑" w:eastAsia="微软雅黑" w:cs="宋体"/>
                <w:color w:val="000000"/>
                <w:kern w:val="0"/>
                <w:szCs w:val="21"/>
              </w:rPr>
              <w:t>美国材料与试验协会</w:t>
            </w:r>
            <w:r>
              <w:rPr>
                <w:rFonts w:hint="eastAsia" w:ascii="微软雅黑" w:hAnsi="微软雅黑" w:eastAsia="微软雅黑" w:cs="宋体"/>
                <w:color w:val="000000"/>
                <w:kern w:val="0"/>
                <w:szCs w:val="21"/>
                <w:lang w:val="en-US" w:eastAsia="zh-CN"/>
              </w:rPr>
              <w:t>(ASTM)（</w:t>
            </w:r>
            <w:r>
              <w:rPr>
                <w:rFonts w:hint="eastAsia" w:ascii="微软雅黑" w:hAnsi="微软雅黑" w:eastAsia="微软雅黑" w:cs="宋体"/>
                <w:color w:val="000000"/>
                <w:kern w:val="0"/>
                <w:szCs w:val="21"/>
              </w:rPr>
              <w:t>American Society for Testing Materials）</w:t>
            </w:r>
            <w:r>
              <w:rPr>
                <w:rFonts w:hint="eastAsia" w:ascii="微软雅黑" w:hAnsi="微软雅黑" w:eastAsia="微软雅黑" w:cs="宋体"/>
                <w:color w:val="000000"/>
                <w:kern w:val="0"/>
                <w:szCs w:val="21"/>
                <w:lang w:eastAsia="zh-CN"/>
              </w:rPr>
              <w:t>、</w:t>
            </w:r>
            <w:r>
              <w:rPr>
                <w:rFonts w:hint="eastAsia" w:ascii="微软雅黑" w:hAnsi="微软雅黑" w:eastAsia="微软雅黑" w:cs="宋体"/>
                <w:color w:val="000000"/>
                <w:kern w:val="0"/>
                <w:szCs w:val="21"/>
                <w:lang w:val="en-US" w:eastAsia="zh-CN"/>
              </w:rPr>
              <w:t>德国标准化学会(DIN)（Deutsches Institut für Normung e.V.）</w:t>
            </w:r>
          </w:p>
        </w:tc>
        <w:tc>
          <w:tcPr>
            <w:tcW w:w="1249" w:type="dxa"/>
            <w:shd w:val="clear" w:color="auto" w:fill="FFFFFF"/>
            <w:noWrap w:val="0"/>
            <w:tcMar>
              <w:top w:w="0" w:type="dxa"/>
              <w:left w:w="108" w:type="dxa"/>
              <w:bottom w:w="0" w:type="dxa"/>
              <w:right w:w="108" w:type="dxa"/>
            </w:tcMar>
            <w:vAlign w:val="center"/>
          </w:tcPr>
          <w:p>
            <w:pPr>
              <w:widowControl/>
              <w:jc w:val="center"/>
              <w:rPr>
                <w:rFonts w:hint="eastAsia" w:ascii="微软雅黑" w:hAnsi="微软雅黑" w:eastAsia="微软雅黑" w:cs="宋体"/>
                <w:color w:val="040404"/>
                <w:kern w:val="0"/>
                <w:szCs w:val="21"/>
                <w:lang w:eastAsia="zh-CN"/>
              </w:rPr>
            </w:pPr>
            <w:r>
              <w:rPr>
                <w:rFonts w:hint="eastAsia" w:ascii="微软雅黑" w:hAnsi="微软雅黑" w:eastAsia="微软雅黑" w:cs="宋体"/>
                <w:color w:val="040404"/>
                <w:kern w:val="0"/>
                <w:szCs w:val="21"/>
                <w:lang w:eastAsia="zh-CN"/>
              </w:rPr>
              <w:t>部分采纳</w:t>
            </w:r>
          </w:p>
        </w:tc>
        <w:tc>
          <w:tcPr>
            <w:tcW w:w="4699" w:type="dxa"/>
            <w:shd w:val="clear" w:color="auto" w:fill="FFFFFF"/>
            <w:noWrap w:val="0"/>
            <w:tcMar>
              <w:top w:w="0" w:type="dxa"/>
              <w:left w:w="108" w:type="dxa"/>
              <w:bottom w:w="0" w:type="dxa"/>
              <w:right w:w="108" w:type="dxa"/>
            </w:tcMar>
            <w:vAlign w:val="center"/>
          </w:tcPr>
          <w:p>
            <w:pPr>
              <w:widowControl/>
              <w:numPr>
                <w:ilvl w:val="0"/>
                <w:numId w:val="2"/>
              </w:numPr>
              <w:adjustRightInd w:val="0"/>
              <w:snapToGrid w:val="0"/>
              <w:jc w:val="left"/>
              <w:rPr>
                <w:rFonts w:hint="eastAsia" w:ascii="微软雅黑" w:hAnsi="微软雅黑" w:eastAsia="微软雅黑" w:cs="宋体"/>
                <w:color w:val="040404"/>
                <w:kern w:val="0"/>
                <w:szCs w:val="21"/>
                <w:lang w:val="en-US" w:eastAsia="zh-CN"/>
              </w:rPr>
            </w:pPr>
            <w:r>
              <w:rPr>
                <w:rFonts w:hint="eastAsia" w:ascii="微软雅黑" w:hAnsi="微软雅黑" w:eastAsia="微软雅黑" w:cs="宋体"/>
                <w:color w:val="040404"/>
                <w:kern w:val="0"/>
                <w:szCs w:val="21"/>
                <w:lang w:val="en-US" w:eastAsia="zh-CN"/>
              </w:rPr>
              <w:t>不采纳。国际标准化组织WG已列入标准机构工作项目进行资助。</w:t>
            </w:r>
          </w:p>
          <w:p>
            <w:pPr>
              <w:widowControl/>
              <w:numPr>
                <w:ilvl w:val="0"/>
                <w:numId w:val="2"/>
              </w:numPr>
              <w:adjustRightInd w:val="0"/>
              <w:snapToGrid w:val="0"/>
              <w:jc w:val="left"/>
              <w:rPr>
                <w:rFonts w:hint="eastAsia" w:ascii="微软雅黑" w:hAnsi="微软雅黑" w:eastAsia="微软雅黑" w:cs="宋体"/>
                <w:color w:val="040404"/>
                <w:kern w:val="0"/>
                <w:szCs w:val="21"/>
                <w:lang w:val="en-US" w:eastAsia="zh-CN"/>
              </w:rPr>
            </w:pPr>
            <w:r>
              <w:rPr>
                <w:rFonts w:hint="eastAsia" w:ascii="微软雅黑" w:hAnsi="微软雅黑" w:eastAsia="微软雅黑" w:cs="宋体"/>
                <w:color w:val="040404"/>
                <w:kern w:val="0"/>
                <w:szCs w:val="21"/>
                <w:lang w:val="en-US" w:eastAsia="zh-CN"/>
              </w:rPr>
              <w:t>采纳。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fixed"/>
          <w:tblCellMar>
            <w:top w:w="0" w:type="dxa"/>
            <w:left w:w="0" w:type="dxa"/>
            <w:bottom w:w="0" w:type="dxa"/>
            <w:right w:w="0" w:type="dxa"/>
          </w:tblCellMar>
        </w:tblPrEx>
        <w:tc>
          <w:tcPr>
            <w:tcW w:w="708" w:type="dxa"/>
            <w:shd w:val="clear" w:color="auto" w:fill="FFFFFF"/>
            <w:noWrap w:val="0"/>
            <w:tcMar>
              <w:top w:w="0" w:type="dxa"/>
              <w:left w:w="108" w:type="dxa"/>
              <w:bottom w:w="0" w:type="dxa"/>
              <w:right w:w="108" w:type="dxa"/>
            </w:tcMar>
            <w:vAlign w:val="center"/>
          </w:tcPr>
          <w:p>
            <w:pPr>
              <w:widowControl/>
              <w:jc w:val="center"/>
              <w:rPr>
                <w:rFonts w:hint="eastAsia" w:ascii="微软雅黑" w:hAnsi="微软雅黑" w:eastAsia="微软雅黑" w:cs="宋体"/>
                <w:color w:val="040404"/>
                <w:kern w:val="0"/>
                <w:szCs w:val="21"/>
                <w:lang w:val="en-US" w:eastAsia="zh-CN"/>
              </w:rPr>
            </w:pPr>
            <w:r>
              <w:rPr>
                <w:rFonts w:hint="eastAsia" w:ascii="微软雅黑" w:hAnsi="微软雅黑" w:eastAsia="微软雅黑" w:cs="宋体"/>
                <w:color w:val="040404"/>
                <w:kern w:val="0"/>
                <w:szCs w:val="21"/>
                <w:lang w:val="en-US" w:eastAsia="zh-CN"/>
              </w:rPr>
              <w:t>4</w:t>
            </w:r>
          </w:p>
        </w:tc>
        <w:tc>
          <w:tcPr>
            <w:tcW w:w="2093" w:type="dxa"/>
            <w:shd w:val="clear" w:color="auto" w:fill="FFFFFF"/>
            <w:noWrap w:val="0"/>
            <w:tcMar>
              <w:top w:w="0" w:type="dxa"/>
              <w:left w:w="108" w:type="dxa"/>
              <w:bottom w:w="0" w:type="dxa"/>
              <w:right w:w="108" w:type="dxa"/>
            </w:tcMar>
            <w:vAlign w:val="center"/>
          </w:tcPr>
          <w:p>
            <w:pPr>
              <w:widowControl/>
              <w:adjustRightInd w:val="0"/>
              <w:snapToGrid w:val="0"/>
              <w:jc w:val="center"/>
              <w:rPr>
                <w:rFonts w:hint="eastAsia" w:ascii="微软雅黑" w:hAnsi="微软雅黑" w:eastAsia="微软雅黑" w:cs="宋体"/>
                <w:color w:val="040404"/>
                <w:kern w:val="0"/>
                <w:szCs w:val="21"/>
                <w:lang w:eastAsia="zh-CN"/>
              </w:rPr>
            </w:pPr>
            <w:r>
              <w:rPr>
                <w:rFonts w:hint="eastAsia" w:ascii="微软雅黑" w:hAnsi="微软雅黑" w:eastAsia="微软雅黑" w:cs="宋体"/>
                <w:color w:val="040404"/>
                <w:kern w:val="0"/>
                <w:szCs w:val="21"/>
                <w:lang w:eastAsia="zh-CN"/>
              </w:rPr>
              <w:t>任先生</w:t>
            </w:r>
          </w:p>
        </w:tc>
        <w:tc>
          <w:tcPr>
            <w:tcW w:w="5129" w:type="dxa"/>
            <w:shd w:val="clear" w:color="auto" w:fill="FFFFFF"/>
            <w:noWrap w:val="0"/>
            <w:tcMar>
              <w:top w:w="0" w:type="dxa"/>
              <w:left w:w="108" w:type="dxa"/>
              <w:bottom w:w="0" w:type="dxa"/>
              <w:right w:w="108" w:type="dxa"/>
            </w:tcMar>
            <w:vAlign w:val="center"/>
          </w:tcPr>
          <w:p>
            <w:pPr>
              <w:widowControl/>
              <w:adjustRightInd w:val="0"/>
              <w:snapToGrid w:val="0"/>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1、第六条  资助范围、条件、标准及申报材料——国标或者行标，申报材料：</w:t>
            </w:r>
          </w:p>
          <w:p>
            <w:pPr>
              <w:widowControl/>
              <w:adjustRightInd w:val="0"/>
              <w:snapToGrid w:val="0"/>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同一个标准分成不同部分按系列标准形式发布的，申请单位须在申报材料中自我声明并提交标准对口技术委员会（TC）出具的系列标准证明。”——建议改为：TC或者SC出具的系列标准证明（其实标准前言中就有这部分信息）。在实际中是由TC归口，但由TC或者SC负责具体制定。</w:t>
            </w:r>
          </w:p>
          <w:p>
            <w:pPr>
              <w:widowControl/>
              <w:adjustRightInd w:val="0"/>
              <w:snapToGrid w:val="0"/>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2、第十一条</w:t>
            </w:r>
          </w:p>
          <w:p>
            <w:pPr>
              <w:widowControl/>
              <w:adjustRightInd w:val="0"/>
              <w:snapToGrid w:val="0"/>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申请单位须在申报材料中自我声明并提交标准对口技术委员会（TC）出具的系列标准证明，依据该种项目相应的资助标准按系列标准数量平均分配资助金额。”——这句话意思是不是：系列标准平均分配资助金额。举例：项目资助60万，标准有三部分，是不是每部分就20万。这个之间会有点问题，有些系列标准分成独立的几部分，是为了方便管理，每部分没有啥关联。举例：我原单位研祥智能制定的附件工业应用微信计算机标准，分为了6部分（其中最后2部分项目被终止了，实际只有4部分）。</w:t>
            </w:r>
          </w:p>
          <w:p>
            <w:pPr>
              <w:widowControl/>
              <w:adjustRightInd w:val="0"/>
              <w:snapToGrid w:val="0"/>
              <w:rPr>
                <w:rFonts w:hint="eastAsia" w:ascii="微软雅黑" w:hAnsi="微软雅黑" w:eastAsia="微软雅黑" w:cs="宋体"/>
                <w:color w:val="000000"/>
                <w:kern w:val="0"/>
                <w:szCs w:val="21"/>
              </w:rPr>
            </w:pPr>
          </w:p>
          <w:p>
            <w:pPr>
              <w:widowControl/>
              <w:adjustRightInd w:val="0"/>
              <w:snapToGrid w:val="0"/>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3、建议：对参与技术委员会的委员也给与适当的资助2-3万，因为每年要花费不少时间和费用参加标准起草会、评审会、年会、讨论会等，作为委员不能只参加与公司有关的标准项目，还需要参与这个行业的标准制修订和技术线路研究，开支也不小。</w:t>
            </w:r>
          </w:p>
          <w:p>
            <w:pPr>
              <w:widowControl/>
              <w:adjustRightInd w:val="0"/>
              <w:snapToGrid w:val="0"/>
              <w:rPr>
                <w:rFonts w:hint="eastAsia" w:ascii="微软雅黑" w:hAnsi="微软雅黑" w:eastAsia="微软雅黑" w:cs="宋体"/>
                <w:color w:val="000000"/>
                <w:kern w:val="0"/>
                <w:szCs w:val="21"/>
              </w:rPr>
            </w:pPr>
          </w:p>
        </w:tc>
        <w:tc>
          <w:tcPr>
            <w:tcW w:w="1249" w:type="dxa"/>
            <w:shd w:val="clear" w:color="auto" w:fill="FFFFFF"/>
            <w:noWrap w:val="0"/>
            <w:tcMar>
              <w:top w:w="0" w:type="dxa"/>
              <w:left w:w="108" w:type="dxa"/>
              <w:bottom w:w="0" w:type="dxa"/>
              <w:right w:w="108" w:type="dxa"/>
            </w:tcMar>
            <w:vAlign w:val="center"/>
          </w:tcPr>
          <w:p>
            <w:pPr>
              <w:widowControl/>
              <w:jc w:val="center"/>
              <w:rPr>
                <w:rFonts w:hint="eastAsia" w:ascii="微软雅黑" w:hAnsi="微软雅黑" w:eastAsia="微软雅黑" w:cs="宋体"/>
                <w:color w:val="040404"/>
                <w:kern w:val="0"/>
                <w:szCs w:val="21"/>
                <w:lang w:eastAsia="zh-CN"/>
              </w:rPr>
            </w:pPr>
            <w:r>
              <w:rPr>
                <w:rFonts w:hint="eastAsia" w:ascii="微软雅黑" w:hAnsi="微软雅黑" w:eastAsia="微软雅黑" w:cs="宋体"/>
                <w:color w:val="040404"/>
                <w:kern w:val="0"/>
                <w:szCs w:val="21"/>
                <w:lang w:eastAsia="zh-CN"/>
              </w:rPr>
              <w:t>部分采纳</w:t>
            </w:r>
          </w:p>
        </w:tc>
        <w:tc>
          <w:tcPr>
            <w:tcW w:w="4699" w:type="dxa"/>
            <w:shd w:val="clear" w:color="auto" w:fill="FFFFFF"/>
            <w:noWrap w:val="0"/>
            <w:tcMar>
              <w:top w:w="0" w:type="dxa"/>
              <w:left w:w="108" w:type="dxa"/>
              <w:bottom w:w="0" w:type="dxa"/>
              <w:right w:w="108" w:type="dxa"/>
            </w:tcMar>
            <w:vAlign w:val="center"/>
          </w:tcPr>
          <w:p>
            <w:pPr>
              <w:widowControl/>
              <w:numPr>
                <w:ilvl w:val="0"/>
                <w:numId w:val="3"/>
              </w:numPr>
              <w:adjustRightInd w:val="0"/>
              <w:snapToGrid w:val="0"/>
              <w:jc w:val="left"/>
              <w:rPr>
                <w:rFonts w:hint="eastAsia" w:ascii="微软雅黑" w:hAnsi="微软雅黑" w:eastAsia="微软雅黑" w:cs="宋体"/>
                <w:color w:val="040404"/>
                <w:kern w:val="0"/>
                <w:szCs w:val="21"/>
                <w:lang w:val="en-US" w:eastAsia="zh-CN"/>
              </w:rPr>
            </w:pPr>
            <w:r>
              <w:rPr>
                <w:rFonts w:hint="eastAsia" w:ascii="微软雅黑" w:hAnsi="微软雅黑" w:eastAsia="微软雅黑" w:cs="宋体"/>
                <w:color w:val="040404"/>
                <w:kern w:val="0"/>
                <w:szCs w:val="21"/>
                <w:lang w:val="en-US" w:eastAsia="zh-CN"/>
              </w:rPr>
              <w:t>采纳。部分标准编写不规范，在前言中未注明是否为系列标准的一部分，需要TC或者SC出具证明。</w:t>
            </w:r>
          </w:p>
          <w:p>
            <w:pPr>
              <w:widowControl/>
              <w:numPr>
                <w:ilvl w:val="0"/>
                <w:numId w:val="3"/>
              </w:numPr>
              <w:adjustRightInd w:val="0"/>
              <w:snapToGrid w:val="0"/>
              <w:jc w:val="left"/>
              <w:rPr>
                <w:rFonts w:hint="eastAsia" w:ascii="微软雅黑" w:hAnsi="微软雅黑" w:eastAsia="微软雅黑" w:cs="宋体"/>
                <w:color w:val="040404"/>
                <w:kern w:val="0"/>
                <w:szCs w:val="21"/>
                <w:lang w:val="en-US" w:eastAsia="zh-CN"/>
              </w:rPr>
            </w:pPr>
            <w:r>
              <w:rPr>
                <w:rFonts w:hint="eastAsia" w:ascii="微软雅黑" w:hAnsi="微软雅黑" w:eastAsia="微软雅黑" w:cs="宋体"/>
                <w:color w:val="040404"/>
                <w:kern w:val="0"/>
                <w:szCs w:val="21"/>
                <w:lang w:val="en-US" w:eastAsia="zh-CN"/>
              </w:rPr>
              <w:t>不采纳。为防范同一个标准拆分成不同部分的标准来进行多次申报资助的情况，目前把系列标准作为同一个标准项目来进行资助，按有多少个部分的数量来平均分配。</w:t>
            </w:r>
          </w:p>
          <w:p>
            <w:pPr>
              <w:widowControl/>
              <w:numPr>
                <w:ilvl w:val="0"/>
                <w:numId w:val="3"/>
              </w:numPr>
              <w:adjustRightInd w:val="0"/>
              <w:snapToGrid w:val="0"/>
              <w:jc w:val="left"/>
              <w:rPr>
                <w:rFonts w:hint="eastAsia" w:ascii="微软雅黑" w:hAnsi="微软雅黑" w:eastAsia="微软雅黑" w:cs="宋体"/>
                <w:color w:val="040404"/>
                <w:kern w:val="0"/>
                <w:szCs w:val="21"/>
                <w:lang w:val="en-US" w:eastAsia="zh-CN"/>
              </w:rPr>
            </w:pPr>
            <w:r>
              <w:rPr>
                <w:rFonts w:hint="eastAsia" w:ascii="微软雅黑" w:hAnsi="微软雅黑" w:eastAsia="微软雅黑" w:cs="宋体"/>
                <w:color w:val="040404"/>
                <w:kern w:val="0"/>
                <w:szCs w:val="21"/>
                <w:lang w:val="en-US" w:eastAsia="zh-CN"/>
              </w:rPr>
              <w:t>不采纳。标准资助资金的设立以成果为导向，以事后资助为原则。参与技术委员会的委员可以争取所在单位的支持，积极参与标准化建设。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fixed"/>
          <w:tblCellMar>
            <w:top w:w="0" w:type="dxa"/>
            <w:left w:w="0" w:type="dxa"/>
            <w:bottom w:w="0" w:type="dxa"/>
            <w:right w:w="0" w:type="dxa"/>
          </w:tblCellMar>
        </w:tblPrEx>
        <w:tc>
          <w:tcPr>
            <w:tcW w:w="708" w:type="dxa"/>
            <w:shd w:val="clear" w:color="auto" w:fill="FFFFFF"/>
            <w:noWrap w:val="0"/>
            <w:tcMar>
              <w:top w:w="0" w:type="dxa"/>
              <w:left w:w="108" w:type="dxa"/>
              <w:bottom w:w="0" w:type="dxa"/>
              <w:right w:w="108" w:type="dxa"/>
            </w:tcMar>
            <w:vAlign w:val="center"/>
          </w:tcPr>
          <w:p>
            <w:pPr>
              <w:widowControl/>
              <w:jc w:val="center"/>
              <w:rPr>
                <w:rFonts w:hint="eastAsia" w:ascii="微软雅黑" w:hAnsi="微软雅黑" w:eastAsia="微软雅黑" w:cs="宋体"/>
                <w:color w:val="040404"/>
                <w:kern w:val="0"/>
                <w:szCs w:val="21"/>
                <w:lang w:val="en-US" w:eastAsia="zh-CN"/>
              </w:rPr>
            </w:pPr>
            <w:r>
              <w:rPr>
                <w:rFonts w:hint="eastAsia" w:ascii="微软雅黑" w:hAnsi="微软雅黑" w:eastAsia="微软雅黑" w:cs="宋体"/>
                <w:color w:val="040404"/>
                <w:kern w:val="0"/>
                <w:szCs w:val="21"/>
                <w:lang w:val="en-US" w:eastAsia="zh-CN"/>
              </w:rPr>
              <w:t>5</w:t>
            </w:r>
          </w:p>
        </w:tc>
        <w:tc>
          <w:tcPr>
            <w:tcW w:w="2093" w:type="dxa"/>
            <w:shd w:val="clear" w:color="auto" w:fill="FFFFFF"/>
            <w:noWrap w:val="0"/>
            <w:tcMar>
              <w:top w:w="0" w:type="dxa"/>
              <w:left w:w="108" w:type="dxa"/>
              <w:bottom w:w="0" w:type="dxa"/>
              <w:right w:w="108" w:type="dxa"/>
            </w:tcMar>
            <w:vAlign w:val="center"/>
          </w:tcPr>
          <w:p>
            <w:pPr>
              <w:widowControl/>
              <w:adjustRightInd w:val="0"/>
              <w:snapToGrid w:val="0"/>
              <w:jc w:val="center"/>
              <w:rPr>
                <w:rFonts w:hint="eastAsia" w:ascii="微软雅黑" w:hAnsi="微软雅黑" w:eastAsia="微软雅黑" w:cs="宋体"/>
                <w:color w:val="040404"/>
                <w:kern w:val="0"/>
                <w:szCs w:val="21"/>
                <w:lang w:eastAsia="zh-CN"/>
              </w:rPr>
            </w:pPr>
            <w:r>
              <w:rPr>
                <w:rFonts w:hint="eastAsia" w:ascii="微软雅黑" w:hAnsi="微软雅黑" w:eastAsia="微软雅黑" w:cs="宋体"/>
                <w:color w:val="040404"/>
                <w:kern w:val="0"/>
                <w:szCs w:val="21"/>
                <w:lang w:eastAsia="zh-CN"/>
              </w:rPr>
              <w:t>叶先生</w:t>
            </w:r>
          </w:p>
        </w:tc>
        <w:tc>
          <w:tcPr>
            <w:tcW w:w="5129" w:type="dxa"/>
            <w:shd w:val="clear" w:color="auto" w:fill="FFFFFF"/>
            <w:noWrap w:val="0"/>
            <w:tcMar>
              <w:top w:w="0" w:type="dxa"/>
              <w:left w:w="108" w:type="dxa"/>
              <w:bottom w:w="0" w:type="dxa"/>
              <w:right w:w="108" w:type="dxa"/>
            </w:tcMar>
            <w:vAlign w:val="center"/>
          </w:tcPr>
          <w:p>
            <w:pPr>
              <w:widowControl/>
              <w:adjustRightInd w:val="0"/>
              <w:snapToGrid w:val="0"/>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对象：第六条  资助范围、条件、标准及申报材料</w:t>
            </w:r>
          </w:p>
          <w:p>
            <w:pPr>
              <w:widowControl/>
              <w:adjustRightInd w:val="0"/>
              <w:snapToGrid w:val="0"/>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该条规定：申请以上第（一）标准制定、修订项目，应为近三年发布的标准项目。</w:t>
            </w:r>
          </w:p>
          <w:p>
            <w:pPr>
              <w:widowControl/>
              <w:adjustRightInd w:val="0"/>
              <w:snapToGrid w:val="0"/>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意见：望将近三年修改为近五年</w:t>
            </w:r>
          </w:p>
          <w:p>
            <w:pPr>
              <w:widowControl/>
              <w:adjustRightInd w:val="0"/>
              <w:snapToGrid w:val="0"/>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原因：今年贵局修改了标准领域资助奖励的操作规程，新规定了“同一项目有多个本市单位共同参与编制且未能协商一致的，由各单位独立申报，按权数分配比例。”从公司成立以来，公司积极参与国内外标准的制定，是我国首个专网通信数字集群标准的核心起草单位，并已成为全球主流通信标准协会的中坚力量。 </w:t>
            </w:r>
          </w:p>
          <w:p>
            <w:pPr>
              <w:widowControl/>
              <w:adjustRightInd w:val="0"/>
              <w:snapToGrid w:val="0"/>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我司在标准制定方面付出了大量的精力，一个标准成功发布经历了征求意见、审查、报批、发布等漫长的程序，但由于无法和本市共同起草单位达成一致的申报意见，遗留了较多的标准无法获得贵局的支持肯定，请贵局充分考虑企业在标准制定的业绩，将获资助的标准范围适当扩大，我司将继续加大在标准领域的投入力度，为深圳标准做出应有的贡献。</w:t>
            </w:r>
          </w:p>
        </w:tc>
        <w:tc>
          <w:tcPr>
            <w:tcW w:w="1249" w:type="dxa"/>
            <w:shd w:val="clear" w:color="auto" w:fill="FFFFFF"/>
            <w:noWrap w:val="0"/>
            <w:tcMar>
              <w:top w:w="0" w:type="dxa"/>
              <w:left w:w="108" w:type="dxa"/>
              <w:bottom w:w="0" w:type="dxa"/>
              <w:right w:w="108" w:type="dxa"/>
            </w:tcMar>
            <w:vAlign w:val="center"/>
          </w:tcPr>
          <w:p>
            <w:pPr>
              <w:widowControl/>
              <w:jc w:val="center"/>
              <w:rPr>
                <w:rFonts w:hint="eastAsia" w:ascii="微软雅黑" w:hAnsi="微软雅黑" w:eastAsia="微软雅黑" w:cs="宋体"/>
                <w:color w:val="040404"/>
                <w:kern w:val="0"/>
                <w:szCs w:val="21"/>
                <w:lang w:eastAsia="zh-CN"/>
              </w:rPr>
            </w:pPr>
            <w:r>
              <w:rPr>
                <w:rFonts w:hint="eastAsia" w:ascii="微软雅黑" w:hAnsi="微软雅黑" w:eastAsia="微软雅黑" w:cs="宋体"/>
                <w:color w:val="040404"/>
                <w:kern w:val="0"/>
                <w:szCs w:val="21"/>
                <w:lang w:eastAsia="zh-CN"/>
              </w:rPr>
              <w:t>不采纳</w:t>
            </w:r>
          </w:p>
        </w:tc>
        <w:tc>
          <w:tcPr>
            <w:tcW w:w="4699" w:type="dxa"/>
            <w:shd w:val="clear" w:color="auto" w:fill="FFFFFF"/>
            <w:noWrap w:val="0"/>
            <w:tcMar>
              <w:top w:w="0" w:type="dxa"/>
              <w:left w:w="108" w:type="dxa"/>
              <w:bottom w:w="0" w:type="dxa"/>
              <w:right w:w="108" w:type="dxa"/>
            </w:tcMar>
            <w:vAlign w:val="center"/>
          </w:tcPr>
          <w:p>
            <w:pPr>
              <w:widowControl/>
              <w:adjustRightInd w:val="0"/>
              <w:snapToGrid w:val="0"/>
              <w:jc w:val="left"/>
              <w:rPr>
                <w:rFonts w:hint="eastAsia" w:ascii="微软雅黑" w:hAnsi="微软雅黑" w:eastAsia="微软雅黑" w:cs="宋体"/>
                <w:color w:val="040404"/>
                <w:kern w:val="0"/>
                <w:szCs w:val="21"/>
                <w:lang w:eastAsia="zh-CN"/>
              </w:rPr>
            </w:pPr>
            <w:r>
              <w:rPr>
                <w:rFonts w:hint="eastAsia" w:ascii="微软雅黑" w:hAnsi="微软雅黑" w:eastAsia="微软雅黑" w:cs="宋体"/>
                <w:color w:val="040404"/>
                <w:kern w:val="0"/>
                <w:szCs w:val="21"/>
                <w:lang w:eastAsia="zh-CN"/>
              </w:rPr>
              <w:t>标准资助历年资助项目为近三年发布的标准，为保持项目的周期滚动性，避免交叉重复的问题，拟按原“三年”的规定继续执行。</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EB4752"/>
    <w:multiLevelType w:val="singleLevel"/>
    <w:tmpl w:val="5CEB4752"/>
    <w:lvl w:ilvl="0" w:tentative="0">
      <w:start w:val="1"/>
      <w:numFmt w:val="decimal"/>
      <w:suff w:val="nothing"/>
      <w:lvlText w:val="%1."/>
      <w:lvlJc w:val="left"/>
    </w:lvl>
  </w:abstractNum>
  <w:abstractNum w:abstractNumId="1">
    <w:nsid w:val="5CEB48C9"/>
    <w:multiLevelType w:val="singleLevel"/>
    <w:tmpl w:val="5CEB48C9"/>
    <w:lvl w:ilvl="0" w:tentative="0">
      <w:start w:val="1"/>
      <w:numFmt w:val="decimal"/>
      <w:suff w:val="nothing"/>
      <w:lvlText w:val="%1."/>
      <w:lvlJc w:val="left"/>
    </w:lvl>
  </w:abstractNum>
  <w:abstractNum w:abstractNumId="2">
    <w:nsid w:val="5CEB49F5"/>
    <w:multiLevelType w:val="singleLevel"/>
    <w:tmpl w:val="5CEB49F5"/>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724118"/>
    <w:rsid w:val="187241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2019-05-28T09:56:00Z</dcterms:created>
  <dc:creator>好饭友</dc:creator>
  <cp:lastModifiedBy>好饭友</cp:lastModifiedBy>
  <dcterms:modified xsi:type="dcterms:W3CDTF">2019-05-28T10:03:26Z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