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拟废止规章征求意见稿及说明</w:t>
      </w:r>
    </w:p>
    <w:p>
      <w:pPr>
        <w:spacing w:line="56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tabs>
          <w:tab w:val="left" w:pos="8364"/>
        </w:tabs>
        <w:snapToGrid w:val="0"/>
        <w:spacing w:line="6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 w:cs="黑体"/>
          <w:sz w:val="44"/>
          <w:szCs w:val="44"/>
        </w:rPr>
        <w:t>深圳市人民政府关于废止</w:t>
      </w:r>
      <w:r>
        <w:rPr>
          <w:rFonts w:hint="eastAsia" w:ascii="宋体" w:hAnsi="宋体"/>
          <w:sz w:val="44"/>
          <w:szCs w:val="44"/>
        </w:rPr>
        <w:t>《深圳市光明新区</w:t>
      </w:r>
    </w:p>
    <w:p>
      <w:pPr>
        <w:tabs>
          <w:tab w:val="left" w:pos="8364"/>
        </w:tabs>
        <w:snapToGrid w:val="0"/>
        <w:spacing w:line="600" w:lineRule="exact"/>
        <w:jc w:val="center"/>
        <w:rPr>
          <w:rFonts w:ascii="宋体" w:hAnsi="宋体" w:cs="黑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管理暂行规定》</w:t>
      </w:r>
      <w:r>
        <w:rPr>
          <w:rFonts w:hint="eastAsia" w:ascii="宋体" w:hAnsi="宋体" w:cs="黑体"/>
          <w:sz w:val="44"/>
          <w:szCs w:val="44"/>
        </w:rPr>
        <w:t>的决定</w:t>
      </w:r>
    </w:p>
    <w:p>
      <w:pPr>
        <w:tabs>
          <w:tab w:val="left" w:pos="8364"/>
        </w:tabs>
        <w:snapToGrid w:val="0"/>
        <w:spacing w:line="600" w:lineRule="exact"/>
        <w:jc w:val="center"/>
        <w:rPr>
          <w:rFonts w:ascii="楷体_GB2312" w:hAnsi="宋体" w:eastAsia="楷体_GB2312" w:cs="黑体"/>
          <w:sz w:val="32"/>
          <w:szCs w:val="28"/>
        </w:rPr>
      </w:pPr>
      <w:r>
        <w:rPr>
          <w:rFonts w:hint="eastAsia" w:ascii="楷体_GB2312" w:hAnsi="宋体" w:eastAsia="楷体_GB2312" w:cs="黑体"/>
          <w:sz w:val="32"/>
          <w:szCs w:val="28"/>
        </w:rPr>
        <w:t>（征求意见稿）</w:t>
      </w:r>
    </w:p>
    <w:p>
      <w:pPr>
        <w:tabs>
          <w:tab w:val="left" w:pos="8364"/>
        </w:tabs>
        <w:snapToGrid w:val="0"/>
        <w:spacing w:line="600" w:lineRule="exact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根据我市实际，深圳市人民政府决定废止《深圳市坪山新区管理暂行规定》(2007年8月29日深圳市人民政府令第171号发布)。</w:t>
      </w:r>
    </w:p>
    <w:p>
      <w:pPr>
        <w:ind w:firstLine="645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本决定自发布之日起施行。</w:t>
      </w:r>
    </w:p>
    <w:p>
      <w:pPr>
        <w:ind w:firstLine="645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ind w:firstLine="5280" w:firstLineChars="165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深圳市人民政府</w:t>
      </w:r>
    </w:p>
    <w:p>
      <w:pPr>
        <w:ind w:firstLine="5280" w:firstLineChars="165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2018年  月  日</w:t>
      </w:r>
    </w:p>
    <w:p>
      <w:pPr>
        <w:rPr>
          <w:rFonts w:ascii="仿宋_GB2312" w:eastAsia="仿宋_GB2312"/>
          <w:spacing w:val="-3"/>
          <w:sz w:val="32"/>
          <w:szCs w:val="20"/>
        </w:rPr>
      </w:pPr>
    </w:p>
    <w:p>
      <w:pPr>
        <w:rPr>
          <w:rFonts w:ascii="仿宋_GB2312" w:eastAsia="仿宋_GB2312"/>
          <w:spacing w:val="-3"/>
          <w:sz w:val="32"/>
          <w:szCs w:val="20"/>
        </w:rPr>
      </w:pPr>
    </w:p>
    <w:p>
      <w:pPr>
        <w:rPr>
          <w:rFonts w:ascii="仿宋_GB2312" w:eastAsia="仿宋_GB2312"/>
          <w:spacing w:val="-3"/>
          <w:sz w:val="32"/>
          <w:szCs w:val="20"/>
        </w:rPr>
      </w:pPr>
    </w:p>
    <w:p>
      <w:pPr>
        <w:rPr>
          <w:rFonts w:ascii="仿宋_GB2312" w:eastAsia="仿宋_GB2312"/>
          <w:spacing w:val="-3"/>
          <w:sz w:val="32"/>
          <w:szCs w:val="20"/>
        </w:rPr>
      </w:pPr>
    </w:p>
    <w:p>
      <w:pPr>
        <w:rPr>
          <w:rFonts w:ascii="仿宋_GB2312" w:eastAsia="仿宋_GB2312"/>
          <w:spacing w:val="-3"/>
          <w:sz w:val="32"/>
          <w:szCs w:val="20"/>
        </w:rPr>
      </w:pPr>
    </w:p>
    <w:p>
      <w:pPr>
        <w:rPr>
          <w:rFonts w:ascii="仿宋_GB2312" w:eastAsia="仿宋_GB2312"/>
          <w:spacing w:val="-3"/>
          <w:sz w:val="32"/>
          <w:szCs w:val="20"/>
        </w:rPr>
      </w:pPr>
    </w:p>
    <w:p>
      <w:pPr>
        <w:pStyle w:val="4"/>
        <w:spacing w:line="580" w:lineRule="atLeast"/>
        <w:jc w:val="center"/>
        <w:rPr>
          <w:rFonts w:hint="eastAsia" w:ascii="宋体" w:hAnsi="宋体"/>
          <w:spacing w:val="-6"/>
          <w:sz w:val="44"/>
          <w:szCs w:val="44"/>
        </w:rPr>
      </w:pPr>
      <w:r>
        <w:rPr>
          <w:rFonts w:hint="eastAsia" w:ascii="宋体" w:hAnsi="宋体"/>
          <w:spacing w:val="-6"/>
          <w:sz w:val="44"/>
          <w:szCs w:val="44"/>
        </w:rPr>
        <w:t>关于《深圳市人民政府关于废止&lt;深圳市光明</w:t>
      </w:r>
    </w:p>
    <w:p>
      <w:pPr>
        <w:pStyle w:val="4"/>
        <w:spacing w:line="580" w:lineRule="atLeast"/>
        <w:jc w:val="center"/>
        <w:rPr>
          <w:rFonts w:ascii="宋体" w:hAnsi="宋体"/>
          <w:spacing w:val="-6"/>
          <w:sz w:val="44"/>
          <w:szCs w:val="44"/>
        </w:rPr>
      </w:pPr>
      <w:r>
        <w:rPr>
          <w:rFonts w:hint="eastAsia" w:ascii="宋体" w:hAnsi="宋体"/>
          <w:spacing w:val="-6"/>
          <w:sz w:val="44"/>
          <w:szCs w:val="44"/>
        </w:rPr>
        <w:t>新区管理暂行规定&gt;的决定（征求意见稿）》的说明</w:t>
      </w:r>
    </w:p>
    <w:p>
      <w:pPr>
        <w:pStyle w:val="4"/>
        <w:spacing w:line="580" w:lineRule="atLeast"/>
        <w:jc w:val="center"/>
        <w:rPr>
          <w:rFonts w:ascii="仿宋_GB2312" w:hAnsi="Verdana" w:eastAsia="仿宋_GB2312" w:cs="宋体"/>
          <w:color w:val="000000"/>
          <w:spacing w:val="-2"/>
          <w:sz w:val="32"/>
          <w:szCs w:val="32"/>
        </w:rPr>
      </w:pPr>
    </w:p>
    <w:p>
      <w:pPr>
        <w:rPr>
          <w:rFonts w:hint="eastAsia" w:ascii="仿宋_GB2312" w:hAnsi="Verdana" w:eastAsia="仿宋_GB2312" w:cs="宋体"/>
          <w:color w:val="000000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ascii="仿宋_GB2312" w:hAnsi="Verdana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pacing w:val="-2"/>
          <w:kern w:val="0"/>
          <w:sz w:val="32"/>
          <w:szCs w:val="32"/>
        </w:rPr>
        <w:t>《深圳市光明新区管理暂行规定》(2007年8月29日市政府令第171号发布)自施行以来，为新区行政管理和社会管理体制的确立、新区管委会法律定位的明确、新区行政执法体制的安排等方面提供了立法保障，为促进新区的产业聚集和经济、社会、环境协调发展发挥了重要作用。</w:t>
      </w:r>
    </w:p>
    <w:p>
      <w:pPr>
        <w:ind w:firstLine="632" w:firstLineChars="200"/>
        <w:rPr>
          <w:rFonts w:ascii="仿宋_GB2312" w:hAnsi="Verdana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pacing w:val="-2"/>
          <w:kern w:val="0"/>
          <w:sz w:val="32"/>
          <w:szCs w:val="32"/>
        </w:rPr>
        <w:t>2018年2月9日，国务院批复同意广东省设立深圳市光明区；同年9月19日，光明区正式成立。自此，光明新区设区后其法律地位自然变更，行使行政区的行政管理权限，而不再作为市政府的派出机构（公共管理类事业单位），行使市政府决定由区级政府行使的职责。光明区的执法体制随之改变，光明区政府及所属执法部门依照《中华人民共和国宪法》《中华人民共和国地方各级人民代表大会和地方各级人民政府组织法》及各行业法律、法规、规章的规定，自然具备行政执法主体资格，不再需要依据《深圳市光明新区管理暂行规定》由市、区政府及所属执法部门通过委托执法方式解决执法权来源问题。</w:t>
      </w:r>
    </w:p>
    <w:p>
      <w:pPr>
        <w:ind w:firstLine="632" w:firstLineChars="200"/>
        <w:rPr>
          <w:rFonts w:ascii="仿宋_GB2312" w:hAnsi="Verdana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pacing w:val="-2"/>
          <w:kern w:val="0"/>
          <w:sz w:val="32"/>
          <w:szCs w:val="32"/>
        </w:rPr>
        <w:t>鉴此，《深圳市光明新区管理暂行规定》内容与实际工作情况已不相符，没有继续保留适用的基础和必要。因此，建议废止。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426FB"/>
    <w:rsid w:val="64B4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2019-08-28T10:08:00Z</dcterms:created>
  <dc:creator>好饭友</dc:creator>
  <cp:lastModifiedBy>好饭友</cp:lastModifiedBy>
  <dcterms:modified xsi:type="dcterms:W3CDTF">2019-08-28T10:08:38Z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