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28" w:rsidRDefault="008004AA" w:rsidP="005208AE">
      <w:pPr>
        <w:spacing w:line="360" w:lineRule="auto"/>
        <w:jc w:val="center"/>
        <w:outlineLvl w:val="0"/>
        <w:rPr>
          <w:rFonts w:asciiTheme="minorEastAsia" w:hAnsiTheme="minorEastAsia"/>
          <w:b/>
          <w:sz w:val="36"/>
          <w:szCs w:val="32"/>
        </w:rPr>
      </w:pPr>
      <w:r>
        <w:rPr>
          <w:rFonts w:asciiTheme="minorEastAsia" w:hAnsiTheme="minorEastAsia" w:hint="eastAsia"/>
          <w:b/>
          <w:sz w:val="36"/>
          <w:szCs w:val="32"/>
        </w:rPr>
        <w:t>《深圳市拆除重建类城市更新</w:t>
      </w:r>
      <w:r w:rsidR="009753D8">
        <w:rPr>
          <w:rFonts w:asciiTheme="minorEastAsia" w:hAnsiTheme="minorEastAsia" w:hint="eastAsia"/>
          <w:b/>
          <w:sz w:val="36"/>
          <w:szCs w:val="32"/>
        </w:rPr>
        <w:t>单元规划审批</w:t>
      </w:r>
      <w:r w:rsidR="00132EC5">
        <w:rPr>
          <w:rFonts w:asciiTheme="minorEastAsia" w:hAnsiTheme="minorEastAsia" w:hint="eastAsia"/>
          <w:b/>
          <w:sz w:val="36"/>
          <w:szCs w:val="32"/>
        </w:rPr>
        <w:t>规定</w:t>
      </w:r>
      <w:r w:rsidR="00463528" w:rsidRPr="00463528">
        <w:rPr>
          <w:rFonts w:asciiTheme="minorEastAsia" w:hAnsiTheme="minorEastAsia" w:hint="eastAsia"/>
          <w:b/>
          <w:sz w:val="36"/>
          <w:szCs w:val="32"/>
        </w:rPr>
        <w:t>》</w:t>
      </w:r>
      <w:r w:rsidR="005208AE">
        <w:rPr>
          <w:rFonts w:asciiTheme="minorEastAsia" w:hAnsiTheme="minorEastAsia" w:hint="eastAsia"/>
          <w:b/>
          <w:sz w:val="36"/>
          <w:szCs w:val="32"/>
        </w:rPr>
        <w:t>（</w:t>
      </w:r>
      <w:r w:rsidR="009753D8">
        <w:rPr>
          <w:rFonts w:asciiTheme="minorEastAsia" w:hAnsiTheme="minorEastAsia" w:hint="eastAsia"/>
          <w:b/>
          <w:sz w:val="36"/>
          <w:szCs w:val="32"/>
        </w:rPr>
        <w:t>征求意见稿</w:t>
      </w:r>
      <w:r w:rsidR="005208AE">
        <w:rPr>
          <w:rFonts w:asciiTheme="minorEastAsia" w:hAnsiTheme="minorEastAsia" w:hint="eastAsia"/>
          <w:b/>
          <w:sz w:val="36"/>
          <w:szCs w:val="32"/>
        </w:rPr>
        <w:t>）</w:t>
      </w:r>
      <w:r w:rsidR="00463528" w:rsidRPr="00463528">
        <w:rPr>
          <w:rFonts w:asciiTheme="minorEastAsia" w:hAnsiTheme="minorEastAsia" w:hint="eastAsia"/>
          <w:b/>
          <w:sz w:val="36"/>
          <w:szCs w:val="32"/>
        </w:rPr>
        <w:t>起草说明</w:t>
      </w:r>
    </w:p>
    <w:p w:rsidR="00154380" w:rsidRDefault="00154380" w:rsidP="00CA1BF5">
      <w:pPr>
        <w:spacing w:line="360" w:lineRule="auto"/>
        <w:jc w:val="center"/>
        <w:outlineLvl w:val="0"/>
        <w:rPr>
          <w:rFonts w:asciiTheme="minorEastAsia" w:hAnsiTheme="minorEastAsia"/>
          <w:b/>
          <w:sz w:val="36"/>
          <w:szCs w:val="32"/>
        </w:rPr>
      </w:pPr>
    </w:p>
    <w:p w:rsidR="005208AE" w:rsidRDefault="00CA1BF5">
      <w:pPr>
        <w:spacing w:line="360" w:lineRule="auto"/>
        <w:ind w:firstLineChars="200" w:firstLine="640"/>
        <w:jc w:val="left"/>
        <w:outlineLvl w:val="0"/>
        <w:rPr>
          <w:rFonts w:ascii="仿宋_GB2312" w:eastAsia="仿宋_GB2312" w:hAnsi="宋体" w:cs="宋体"/>
          <w:sz w:val="32"/>
          <w:szCs w:val="32"/>
        </w:rPr>
      </w:pPr>
      <w:r w:rsidRPr="005D44CF">
        <w:rPr>
          <w:rFonts w:ascii="仿宋_GB2312" w:eastAsia="仿宋_GB2312" w:hAnsi="宋体" w:cs="宋体" w:hint="eastAsia"/>
          <w:sz w:val="32"/>
          <w:szCs w:val="32"/>
        </w:rPr>
        <w:t>为</w:t>
      </w:r>
      <w:r w:rsidR="005208AE">
        <w:rPr>
          <w:rFonts w:ascii="仿宋_GB2312" w:eastAsia="仿宋_GB2312" w:hAnsi="宋体" w:cs="宋体" w:hint="eastAsia"/>
          <w:sz w:val="32"/>
          <w:szCs w:val="32"/>
        </w:rPr>
        <w:t>进一步</w:t>
      </w:r>
      <w:r w:rsidRPr="005D44CF">
        <w:rPr>
          <w:rFonts w:ascii="仿宋_GB2312" w:eastAsia="仿宋_GB2312" w:hAnsi="宋体" w:cs="宋体" w:hint="eastAsia"/>
          <w:sz w:val="32"/>
          <w:szCs w:val="32"/>
        </w:rPr>
        <w:t>规范和完善我市</w:t>
      </w:r>
      <w:r>
        <w:rPr>
          <w:rFonts w:ascii="仿宋_GB2312" w:eastAsia="仿宋_GB2312" w:hAnsi="宋体" w:cs="宋体" w:hint="eastAsia"/>
          <w:sz w:val="32"/>
          <w:szCs w:val="32"/>
        </w:rPr>
        <w:t>拆除重建类</w:t>
      </w:r>
      <w:r w:rsidRPr="001F320E">
        <w:rPr>
          <w:rFonts w:ascii="仿宋_GB2312" w:eastAsia="仿宋_GB2312" w:hAnsi="宋体" w:cs="宋体" w:hint="eastAsia"/>
          <w:sz w:val="32"/>
          <w:szCs w:val="32"/>
        </w:rPr>
        <w:t>城市更新</w:t>
      </w:r>
      <w:r w:rsidR="009753D8">
        <w:rPr>
          <w:rFonts w:ascii="仿宋_GB2312" w:eastAsia="仿宋_GB2312" w:hAnsi="宋体" w:cs="宋体" w:hint="eastAsia"/>
          <w:sz w:val="32"/>
          <w:szCs w:val="32"/>
        </w:rPr>
        <w:t>单元规划</w:t>
      </w:r>
      <w:r w:rsidRPr="001F320E">
        <w:rPr>
          <w:rFonts w:ascii="仿宋_GB2312" w:eastAsia="仿宋_GB2312" w:hAnsi="宋体" w:cs="宋体" w:hint="eastAsia"/>
          <w:sz w:val="32"/>
          <w:szCs w:val="32"/>
        </w:rPr>
        <w:t>审批工作</w:t>
      </w:r>
      <w:r>
        <w:rPr>
          <w:rFonts w:ascii="仿宋_GB2312" w:eastAsia="仿宋_GB2312" w:hAnsi="宋体" w:cs="宋体" w:hint="eastAsia"/>
          <w:sz w:val="32"/>
          <w:szCs w:val="32"/>
        </w:rPr>
        <w:t>,</w:t>
      </w:r>
      <w:r w:rsidR="009753D8">
        <w:rPr>
          <w:rFonts w:ascii="仿宋_GB2312" w:eastAsia="仿宋_GB2312" w:hAnsi="宋体" w:cs="宋体" w:hint="eastAsia"/>
          <w:sz w:val="32"/>
          <w:szCs w:val="32"/>
        </w:rPr>
        <w:t>提高行政效率，</w:t>
      </w:r>
      <w:r w:rsidRPr="005D44CF">
        <w:rPr>
          <w:rFonts w:ascii="仿宋_GB2312" w:eastAsia="仿宋_GB2312" w:hAnsi="宋体" w:cs="宋体" w:hint="eastAsia"/>
          <w:sz w:val="32"/>
          <w:szCs w:val="32"/>
        </w:rPr>
        <w:t>我</w:t>
      </w:r>
      <w:r w:rsidR="009753D8">
        <w:rPr>
          <w:rFonts w:ascii="仿宋_GB2312" w:eastAsia="仿宋_GB2312" w:hAnsi="宋体" w:cs="宋体" w:hint="eastAsia"/>
          <w:sz w:val="32"/>
          <w:szCs w:val="32"/>
        </w:rPr>
        <w:t>局</w:t>
      </w:r>
      <w:r w:rsidR="005208AE" w:rsidRPr="005208AE">
        <w:rPr>
          <w:rFonts w:ascii="仿宋" w:eastAsia="仿宋" w:hAnsi="仿宋" w:hint="eastAsia"/>
          <w:sz w:val="32"/>
          <w:szCs w:val="32"/>
        </w:rPr>
        <w:t>起草了</w:t>
      </w:r>
      <w:r w:rsidR="000270BC">
        <w:rPr>
          <w:rFonts w:ascii="仿宋" w:eastAsia="仿宋" w:hAnsi="仿宋" w:hint="eastAsia"/>
          <w:sz w:val="32"/>
          <w:szCs w:val="32"/>
        </w:rPr>
        <w:t>规范性文件</w:t>
      </w:r>
      <w:r w:rsidR="009753D8" w:rsidRPr="009753D8">
        <w:rPr>
          <w:rFonts w:ascii="仿宋" w:eastAsia="仿宋" w:hAnsi="仿宋" w:hint="eastAsia"/>
          <w:sz w:val="32"/>
          <w:szCs w:val="32"/>
        </w:rPr>
        <w:t>《深圳市拆除重建类城市更新单元规划审批</w:t>
      </w:r>
      <w:r w:rsidR="00132EC5">
        <w:rPr>
          <w:rFonts w:ascii="仿宋" w:eastAsia="仿宋" w:hAnsi="仿宋" w:hint="eastAsia"/>
          <w:sz w:val="32"/>
          <w:szCs w:val="32"/>
        </w:rPr>
        <w:t>规定</w:t>
      </w:r>
      <w:r w:rsidR="009753D8" w:rsidRPr="009753D8">
        <w:rPr>
          <w:rFonts w:ascii="仿宋" w:eastAsia="仿宋" w:hAnsi="仿宋" w:hint="eastAsia"/>
          <w:sz w:val="32"/>
          <w:szCs w:val="32"/>
        </w:rPr>
        <w:t>》（征求意见稿）</w:t>
      </w:r>
      <w:r>
        <w:rPr>
          <w:rFonts w:ascii="仿宋_GB2312" w:eastAsia="仿宋_GB2312" w:hAnsi="宋体" w:cs="宋体" w:hint="eastAsia"/>
          <w:sz w:val="32"/>
          <w:szCs w:val="32"/>
        </w:rPr>
        <w:t>。</w:t>
      </w:r>
      <w:r w:rsidR="000270BC" w:rsidRPr="000270BC">
        <w:rPr>
          <w:rFonts w:ascii="仿宋_GB2312" w:eastAsia="仿宋_GB2312" w:hAnsi="宋体" w:cs="宋体" w:hint="eastAsia"/>
          <w:sz w:val="32"/>
          <w:szCs w:val="32"/>
        </w:rPr>
        <w:t>根据《广东省行政机关规范性文件管理规定》和《广东省人民政府办公厅关于进一步加强行政机关规范性文件监督管理工作的意见》（粤府办〔2014〕32号）有关要求，就文件制定事宜做说明如下：</w:t>
      </w:r>
    </w:p>
    <w:p w:rsidR="00AC319A" w:rsidRPr="00521EA7" w:rsidRDefault="00463528" w:rsidP="002D2A20">
      <w:pPr>
        <w:ind w:firstLineChars="200" w:firstLine="643"/>
        <w:rPr>
          <w:rFonts w:ascii="仿宋" w:eastAsia="仿宋" w:hAnsi="仿宋"/>
          <w:b/>
          <w:sz w:val="32"/>
          <w:szCs w:val="32"/>
        </w:rPr>
      </w:pPr>
      <w:r w:rsidRPr="0073488C">
        <w:rPr>
          <w:rFonts w:ascii="仿宋" w:eastAsia="仿宋" w:hAnsi="仿宋" w:hint="eastAsia"/>
          <w:b/>
          <w:sz w:val="32"/>
          <w:szCs w:val="32"/>
        </w:rPr>
        <w:t>一、</w:t>
      </w:r>
      <w:r w:rsidR="00AC319A" w:rsidRPr="0073488C">
        <w:rPr>
          <w:rFonts w:ascii="仿宋" w:eastAsia="仿宋" w:hAnsi="仿宋" w:hint="eastAsia"/>
          <w:b/>
          <w:sz w:val="32"/>
          <w:szCs w:val="32"/>
        </w:rPr>
        <w:t>起草背景</w:t>
      </w:r>
      <w:r w:rsidR="001668D8">
        <w:rPr>
          <w:rFonts w:ascii="仿宋" w:eastAsia="仿宋" w:hAnsi="仿宋" w:hint="eastAsia"/>
          <w:b/>
          <w:sz w:val="32"/>
          <w:szCs w:val="32"/>
        </w:rPr>
        <w:t>和必要性</w:t>
      </w:r>
    </w:p>
    <w:p w:rsidR="00341581" w:rsidRDefault="009753D8" w:rsidP="00341581">
      <w:pPr>
        <w:ind w:firstLineChars="200" w:firstLine="640"/>
        <w:rPr>
          <w:rFonts w:ascii="仿宋_GB2312" w:eastAsia="仿宋_GB2312" w:hAnsi="宋体" w:cs="宋体"/>
          <w:sz w:val="32"/>
          <w:szCs w:val="32"/>
        </w:rPr>
      </w:pPr>
      <w:r w:rsidRPr="009753D8">
        <w:rPr>
          <w:rFonts w:ascii="仿宋_GB2312" w:eastAsia="仿宋_GB2312" w:hAnsi="宋体" w:cs="宋体" w:hint="eastAsia"/>
          <w:sz w:val="32"/>
          <w:szCs w:val="32"/>
        </w:rPr>
        <w:t>2009年，《深圳市城市更新办法》正式发布，确立深圳城市更新实行更新单元规划和年度计划管理制度，并明确了拆除重建类城市更新活动必须以纳入城市更新年度计划、制定城市更新单元规划为前提条件。</w:t>
      </w:r>
      <w:r w:rsidR="00341581" w:rsidRPr="00341581">
        <w:rPr>
          <w:rFonts w:ascii="仿宋_GB2312" w:eastAsia="仿宋_GB2312" w:hAnsi="宋体" w:cs="宋体" w:hint="eastAsia"/>
          <w:sz w:val="32"/>
          <w:szCs w:val="32"/>
        </w:rPr>
        <w:t>2012年《深圳市城市更新办法实施细则》（以下简称《实施细则》），2016年第三版《关于加强和改进城市更新实施工作的暂行措施》（深府办〔2016〕38号，以下简称《暂行措施》）相继出台，对《更新办法》施行后工作实践中出现的新情况、新问题进行了补充和规定。</w:t>
      </w:r>
    </w:p>
    <w:p w:rsidR="009753D8" w:rsidRPr="009753D8" w:rsidRDefault="009753D8" w:rsidP="00341581">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为明确城市更新单元规划的审批职能分工，规范审批流程，提高行政效率</w:t>
      </w:r>
      <w:r w:rsidRPr="009753D8">
        <w:rPr>
          <w:rFonts w:ascii="仿宋_GB2312" w:eastAsia="仿宋_GB2312" w:hAnsi="宋体" w:cs="宋体" w:hint="eastAsia"/>
          <w:sz w:val="32"/>
          <w:szCs w:val="32"/>
        </w:rPr>
        <w:t>，20</w:t>
      </w:r>
      <w:r w:rsidR="005F62C5">
        <w:rPr>
          <w:rFonts w:ascii="仿宋_GB2312" w:eastAsia="仿宋_GB2312" w:hAnsi="宋体" w:cs="宋体" w:hint="eastAsia"/>
          <w:sz w:val="32"/>
          <w:szCs w:val="32"/>
        </w:rPr>
        <w:t>13</w:t>
      </w:r>
      <w:r w:rsidRPr="009753D8">
        <w:rPr>
          <w:rFonts w:ascii="仿宋_GB2312" w:eastAsia="仿宋_GB2312" w:hAnsi="宋体" w:cs="宋体" w:hint="eastAsia"/>
          <w:sz w:val="32"/>
          <w:szCs w:val="32"/>
        </w:rPr>
        <w:t>年我委出台了《</w:t>
      </w:r>
      <w:r w:rsidR="005F62C5">
        <w:rPr>
          <w:rFonts w:ascii="仿宋_GB2312" w:eastAsia="仿宋_GB2312" w:hAnsi="宋体" w:cs="宋体" w:hint="eastAsia"/>
          <w:sz w:val="32"/>
          <w:szCs w:val="32"/>
        </w:rPr>
        <w:t>城市更新单元规划审批操作规则</w:t>
      </w:r>
      <w:r w:rsidRPr="009753D8">
        <w:rPr>
          <w:rFonts w:ascii="仿宋_GB2312" w:eastAsia="仿宋_GB2312" w:hAnsi="宋体" w:cs="宋体" w:hint="eastAsia"/>
          <w:sz w:val="32"/>
          <w:szCs w:val="32"/>
        </w:rPr>
        <w:t>》</w:t>
      </w:r>
      <w:r w:rsidR="005F62C5">
        <w:rPr>
          <w:rFonts w:ascii="仿宋_GB2312" w:eastAsia="仿宋_GB2312" w:hAnsi="宋体" w:cs="宋体" w:hint="eastAsia"/>
          <w:sz w:val="32"/>
          <w:szCs w:val="32"/>
        </w:rPr>
        <w:t>（深</w:t>
      </w:r>
      <w:proofErr w:type="gramStart"/>
      <w:r w:rsidR="005F62C5">
        <w:rPr>
          <w:rFonts w:ascii="仿宋_GB2312" w:eastAsia="仿宋_GB2312" w:hAnsi="宋体" w:cs="宋体" w:hint="eastAsia"/>
          <w:sz w:val="32"/>
          <w:szCs w:val="32"/>
        </w:rPr>
        <w:t>规</w:t>
      </w:r>
      <w:proofErr w:type="gramEnd"/>
      <w:r w:rsidR="005F62C5">
        <w:rPr>
          <w:rFonts w:ascii="仿宋_GB2312" w:eastAsia="仿宋_GB2312" w:hAnsi="宋体" w:cs="宋体" w:hint="eastAsia"/>
          <w:sz w:val="32"/>
          <w:szCs w:val="32"/>
        </w:rPr>
        <w:t>土[2013]786号</w:t>
      </w:r>
      <w:r w:rsidR="00341581">
        <w:rPr>
          <w:rFonts w:ascii="仿宋_GB2312" w:eastAsia="仿宋_GB2312" w:hAnsi="宋体" w:cs="宋体" w:hint="eastAsia"/>
          <w:sz w:val="32"/>
          <w:szCs w:val="32"/>
        </w:rPr>
        <w:t>，以下简称《审批操作</w:t>
      </w:r>
      <w:r w:rsidR="00341581">
        <w:rPr>
          <w:rFonts w:ascii="仿宋_GB2312" w:eastAsia="仿宋_GB2312" w:hAnsi="宋体" w:cs="宋体" w:hint="eastAsia"/>
          <w:sz w:val="32"/>
          <w:szCs w:val="32"/>
        </w:rPr>
        <w:lastRenderedPageBreak/>
        <w:t>规则》</w:t>
      </w:r>
      <w:r w:rsidR="005F62C5">
        <w:rPr>
          <w:rFonts w:ascii="仿宋_GB2312" w:eastAsia="仿宋_GB2312" w:hAnsi="宋体" w:cs="宋体" w:hint="eastAsia"/>
          <w:sz w:val="32"/>
          <w:szCs w:val="32"/>
        </w:rPr>
        <w:t>）</w:t>
      </w:r>
      <w:r w:rsidRPr="009753D8">
        <w:rPr>
          <w:rFonts w:ascii="仿宋_GB2312" w:eastAsia="仿宋_GB2312" w:hAnsi="宋体" w:cs="宋体" w:hint="eastAsia"/>
          <w:sz w:val="32"/>
          <w:szCs w:val="32"/>
        </w:rPr>
        <w:t>，有效规范了我市城市更新单元</w:t>
      </w:r>
      <w:r w:rsidR="0046661E">
        <w:rPr>
          <w:rFonts w:ascii="仿宋_GB2312" w:eastAsia="仿宋_GB2312" w:hAnsi="宋体" w:cs="宋体" w:hint="eastAsia"/>
          <w:sz w:val="32"/>
          <w:szCs w:val="32"/>
        </w:rPr>
        <w:t>规划审批</w:t>
      </w:r>
      <w:r w:rsidRPr="009753D8">
        <w:rPr>
          <w:rFonts w:ascii="仿宋_GB2312" w:eastAsia="仿宋_GB2312" w:hAnsi="宋体" w:cs="宋体" w:hint="eastAsia"/>
          <w:sz w:val="32"/>
          <w:szCs w:val="32"/>
        </w:rPr>
        <w:t>工作。</w:t>
      </w:r>
    </w:p>
    <w:p w:rsidR="009753D8" w:rsidRPr="009753D8" w:rsidRDefault="009753D8" w:rsidP="009753D8">
      <w:pPr>
        <w:ind w:firstLineChars="200" w:firstLine="640"/>
        <w:rPr>
          <w:rFonts w:ascii="仿宋_GB2312" w:eastAsia="仿宋_GB2312" w:hAnsi="宋体" w:cs="宋体"/>
          <w:sz w:val="32"/>
          <w:szCs w:val="32"/>
        </w:rPr>
      </w:pPr>
      <w:r w:rsidRPr="009753D8">
        <w:rPr>
          <w:rFonts w:ascii="仿宋_GB2312" w:eastAsia="仿宋_GB2312" w:hAnsi="宋体" w:cs="宋体" w:hint="eastAsia"/>
          <w:sz w:val="32"/>
          <w:szCs w:val="32"/>
        </w:rPr>
        <w:t>2016年10月15日，《深圳市人民政府关于施行城市更新工作改革的决定》（深圳市人民政府令第288号,以下简称《决定》）颁布，城市更新全面强区放权，这给全市城市更新管理工作带来新的机遇和挑战。</w:t>
      </w:r>
      <w:r w:rsidR="000056D9" w:rsidRPr="000056D9">
        <w:rPr>
          <w:rFonts w:ascii="仿宋_GB2312" w:eastAsia="仿宋_GB2312" w:hAnsi="宋体" w:cs="宋体" w:hint="eastAsia"/>
          <w:sz w:val="32"/>
          <w:szCs w:val="32"/>
        </w:rPr>
        <w:t>为做好改革后省、市、区之间的工作衔接，</w:t>
      </w:r>
      <w:r w:rsidRPr="009753D8">
        <w:rPr>
          <w:rFonts w:ascii="仿宋_GB2312" w:eastAsia="仿宋_GB2312" w:hAnsi="宋体" w:cs="宋体" w:hint="eastAsia"/>
          <w:sz w:val="32"/>
          <w:szCs w:val="32"/>
        </w:rPr>
        <w:t>保证现行城市更新政策之间的充分衔接，促进全市城市更新有效率、有质量地推进，有必要对《</w:t>
      </w:r>
      <w:r w:rsidR="000056D9">
        <w:rPr>
          <w:rFonts w:ascii="仿宋_GB2312" w:eastAsia="仿宋_GB2312" w:hAnsi="宋体" w:cs="宋体" w:hint="eastAsia"/>
          <w:sz w:val="32"/>
          <w:szCs w:val="32"/>
        </w:rPr>
        <w:t>审批操作规则</w:t>
      </w:r>
      <w:r w:rsidRPr="009753D8">
        <w:rPr>
          <w:rFonts w:ascii="仿宋_GB2312" w:eastAsia="仿宋_GB2312" w:hAnsi="宋体" w:cs="宋体" w:hint="eastAsia"/>
          <w:sz w:val="32"/>
          <w:szCs w:val="32"/>
        </w:rPr>
        <w:t>》进行修订。</w:t>
      </w:r>
    </w:p>
    <w:p w:rsidR="00660094" w:rsidRPr="00C802A2" w:rsidRDefault="009753D8" w:rsidP="009753D8">
      <w:pPr>
        <w:ind w:firstLineChars="200" w:firstLine="640"/>
        <w:rPr>
          <w:rFonts w:ascii="仿宋_GB2312" w:eastAsia="仿宋_GB2312" w:hAnsi="宋体" w:cs="宋体"/>
          <w:color w:val="000000" w:themeColor="text1"/>
          <w:sz w:val="32"/>
          <w:szCs w:val="32"/>
        </w:rPr>
      </w:pPr>
      <w:r w:rsidRPr="009753D8">
        <w:rPr>
          <w:rFonts w:ascii="仿宋_GB2312" w:eastAsia="仿宋_GB2312" w:hAnsi="宋体" w:cs="宋体" w:hint="eastAsia"/>
          <w:sz w:val="32"/>
          <w:szCs w:val="32"/>
        </w:rPr>
        <w:t>按照相关工作部署，我</w:t>
      </w:r>
      <w:r w:rsidR="0047669F">
        <w:rPr>
          <w:rFonts w:ascii="仿宋_GB2312" w:eastAsia="仿宋_GB2312" w:hAnsi="宋体" w:cs="宋体" w:hint="eastAsia"/>
          <w:sz w:val="32"/>
          <w:szCs w:val="32"/>
        </w:rPr>
        <w:t>局</w:t>
      </w:r>
      <w:r w:rsidRPr="009753D8">
        <w:rPr>
          <w:rFonts w:ascii="仿宋_GB2312" w:eastAsia="仿宋_GB2312" w:hAnsi="宋体" w:cs="宋体" w:hint="eastAsia"/>
          <w:sz w:val="32"/>
          <w:szCs w:val="32"/>
        </w:rPr>
        <w:t>启动</w:t>
      </w:r>
      <w:r w:rsidR="00830553">
        <w:rPr>
          <w:rFonts w:ascii="仿宋_GB2312" w:eastAsia="仿宋_GB2312" w:hAnsi="宋体" w:cs="宋体" w:hint="eastAsia"/>
          <w:sz w:val="32"/>
          <w:szCs w:val="32"/>
        </w:rPr>
        <w:t>了</w:t>
      </w:r>
      <w:r w:rsidRPr="009753D8">
        <w:rPr>
          <w:rFonts w:ascii="仿宋_GB2312" w:eastAsia="仿宋_GB2312" w:hAnsi="宋体" w:cs="宋体" w:hint="eastAsia"/>
          <w:sz w:val="32"/>
          <w:szCs w:val="32"/>
        </w:rPr>
        <w:t>《</w:t>
      </w:r>
      <w:r w:rsidR="000056D9">
        <w:rPr>
          <w:rFonts w:ascii="仿宋_GB2312" w:eastAsia="仿宋_GB2312" w:hAnsi="宋体" w:cs="宋体" w:hint="eastAsia"/>
          <w:sz w:val="32"/>
          <w:szCs w:val="32"/>
        </w:rPr>
        <w:t>审批操作规则</w:t>
      </w:r>
      <w:r w:rsidRPr="009753D8">
        <w:rPr>
          <w:rFonts w:ascii="仿宋_GB2312" w:eastAsia="仿宋_GB2312" w:hAnsi="宋体" w:cs="宋体" w:hint="eastAsia"/>
          <w:sz w:val="32"/>
          <w:szCs w:val="32"/>
        </w:rPr>
        <w:t>》的修编工作，在《</w:t>
      </w:r>
      <w:r w:rsidR="000056D9" w:rsidRPr="000056D9">
        <w:rPr>
          <w:rFonts w:ascii="仿宋_GB2312" w:eastAsia="仿宋_GB2312" w:hAnsi="宋体" w:cs="宋体" w:hint="eastAsia"/>
          <w:sz w:val="32"/>
          <w:szCs w:val="32"/>
        </w:rPr>
        <w:t>审批操作规则</w:t>
      </w:r>
      <w:r w:rsidRPr="009753D8">
        <w:rPr>
          <w:rFonts w:ascii="仿宋_GB2312" w:eastAsia="仿宋_GB2312" w:hAnsi="宋体" w:cs="宋体" w:hint="eastAsia"/>
          <w:sz w:val="32"/>
          <w:szCs w:val="32"/>
        </w:rPr>
        <w:t>》的基础上进行调整、修订与优化，形成了《深圳市拆除重建类城市更新单元</w:t>
      </w:r>
      <w:r w:rsidR="000056D9">
        <w:rPr>
          <w:rFonts w:ascii="仿宋_GB2312" w:eastAsia="仿宋_GB2312" w:hAnsi="宋体" w:cs="宋体" w:hint="eastAsia"/>
          <w:sz w:val="32"/>
          <w:szCs w:val="32"/>
        </w:rPr>
        <w:t>规划审批</w:t>
      </w:r>
      <w:r w:rsidR="00132EC5">
        <w:rPr>
          <w:rFonts w:ascii="仿宋_GB2312" w:eastAsia="仿宋_GB2312" w:hAnsi="宋体" w:cs="宋体" w:hint="eastAsia"/>
          <w:sz w:val="32"/>
          <w:szCs w:val="32"/>
        </w:rPr>
        <w:t>规定</w:t>
      </w:r>
      <w:r w:rsidRPr="009753D8">
        <w:rPr>
          <w:rFonts w:ascii="仿宋_GB2312" w:eastAsia="仿宋_GB2312" w:hAnsi="宋体" w:cs="宋体" w:hint="eastAsia"/>
          <w:sz w:val="32"/>
          <w:szCs w:val="32"/>
        </w:rPr>
        <w:t>》（</w:t>
      </w:r>
      <w:r w:rsidR="000056D9">
        <w:rPr>
          <w:rFonts w:ascii="仿宋_GB2312" w:eastAsia="仿宋_GB2312" w:hAnsi="宋体" w:cs="宋体" w:hint="eastAsia"/>
          <w:sz w:val="32"/>
          <w:szCs w:val="32"/>
        </w:rPr>
        <w:t>征求意见稿</w:t>
      </w:r>
      <w:r w:rsidR="002A75FF" w:rsidRPr="002A75FF">
        <w:rPr>
          <w:rFonts w:ascii="仿宋_GB2312" w:eastAsia="仿宋_GB2312" w:hAnsi="宋体" w:cs="宋体" w:hint="eastAsia"/>
          <w:sz w:val="32"/>
          <w:szCs w:val="32"/>
        </w:rPr>
        <w:t>，以下简称《审批规定》</w:t>
      </w:r>
      <w:r w:rsidRPr="009753D8">
        <w:rPr>
          <w:rFonts w:ascii="仿宋_GB2312" w:eastAsia="仿宋_GB2312" w:hAnsi="宋体" w:cs="宋体" w:hint="eastAsia"/>
          <w:sz w:val="32"/>
          <w:szCs w:val="32"/>
        </w:rPr>
        <w:t>）</w:t>
      </w:r>
      <w:r w:rsidR="000056D9">
        <w:rPr>
          <w:rFonts w:ascii="仿宋_GB2312" w:eastAsia="仿宋_GB2312" w:hAnsi="宋体" w:cs="宋体" w:hint="eastAsia"/>
          <w:sz w:val="32"/>
          <w:szCs w:val="32"/>
        </w:rPr>
        <w:t>，</w:t>
      </w:r>
      <w:r w:rsidR="00660094" w:rsidRPr="00C802A2">
        <w:rPr>
          <w:rFonts w:ascii="仿宋_GB2312" w:eastAsia="仿宋_GB2312" w:hAnsi="宋体" w:cs="宋体" w:hint="eastAsia"/>
          <w:color w:val="000000" w:themeColor="text1"/>
          <w:sz w:val="32"/>
          <w:szCs w:val="32"/>
        </w:rPr>
        <w:t>作为各</w:t>
      </w:r>
      <w:r w:rsidR="008760BC" w:rsidRPr="00C802A2">
        <w:rPr>
          <w:rFonts w:ascii="仿宋_GB2312" w:eastAsia="仿宋_GB2312" w:hAnsi="宋体" w:cs="宋体" w:hint="eastAsia"/>
          <w:color w:val="000000" w:themeColor="text1"/>
          <w:sz w:val="32"/>
          <w:szCs w:val="32"/>
        </w:rPr>
        <w:t>区城市</w:t>
      </w:r>
      <w:r w:rsidR="00660094" w:rsidRPr="00C802A2">
        <w:rPr>
          <w:rFonts w:ascii="仿宋_GB2312" w:eastAsia="仿宋_GB2312" w:hAnsi="宋体" w:cs="宋体" w:hint="eastAsia"/>
          <w:color w:val="000000" w:themeColor="text1"/>
          <w:sz w:val="32"/>
          <w:szCs w:val="32"/>
        </w:rPr>
        <w:t>更新</w:t>
      </w:r>
      <w:r w:rsidR="00625C20">
        <w:rPr>
          <w:rFonts w:ascii="仿宋_GB2312" w:eastAsia="仿宋_GB2312" w:hAnsi="宋体" w:cs="宋体" w:hint="eastAsia"/>
          <w:color w:val="000000" w:themeColor="text1"/>
          <w:sz w:val="32"/>
          <w:szCs w:val="32"/>
        </w:rPr>
        <w:t>机构</w:t>
      </w:r>
      <w:r w:rsidR="00660094" w:rsidRPr="00C802A2">
        <w:rPr>
          <w:rFonts w:ascii="仿宋_GB2312" w:eastAsia="仿宋_GB2312" w:hAnsi="宋体" w:cs="宋体" w:hint="eastAsia"/>
          <w:color w:val="000000" w:themeColor="text1"/>
          <w:sz w:val="32"/>
          <w:szCs w:val="32"/>
        </w:rPr>
        <w:t>审批</w:t>
      </w:r>
      <w:r w:rsidR="00EB7036" w:rsidRPr="00C802A2">
        <w:rPr>
          <w:rFonts w:ascii="仿宋_GB2312" w:eastAsia="仿宋_GB2312" w:hAnsi="宋体" w:cs="宋体" w:hint="eastAsia"/>
          <w:color w:val="000000" w:themeColor="text1"/>
          <w:sz w:val="32"/>
          <w:szCs w:val="32"/>
        </w:rPr>
        <w:t>城市</w:t>
      </w:r>
      <w:r w:rsidR="00660094" w:rsidRPr="00C802A2">
        <w:rPr>
          <w:rFonts w:ascii="仿宋_GB2312" w:eastAsia="仿宋_GB2312" w:hAnsi="宋体" w:cs="宋体" w:hint="eastAsia"/>
          <w:color w:val="000000" w:themeColor="text1"/>
          <w:sz w:val="32"/>
          <w:szCs w:val="32"/>
        </w:rPr>
        <w:t>更新</w:t>
      </w:r>
      <w:r w:rsidR="000056D9">
        <w:rPr>
          <w:rFonts w:ascii="仿宋_GB2312" w:eastAsia="仿宋_GB2312" w:hAnsi="宋体" w:cs="宋体" w:hint="eastAsia"/>
          <w:color w:val="000000" w:themeColor="text1"/>
          <w:sz w:val="32"/>
          <w:szCs w:val="32"/>
        </w:rPr>
        <w:t>单元规划</w:t>
      </w:r>
      <w:r w:rsidR="00660094" w:rsidRPr="00C802A2">
        <w:rPr>
          <w:rFonts w:ascii="仿宋_GB2312" w:eastAsia="仿宋_GB2312" w:hAnsi="宋体" w:cs="宋体" w:hint="eastAsia"/>
          <w:color w:val="000000" w:themeColor="text1"/>
          <w:sz w:val="32"/>
          <w:szCs w:val="32"/>
        </w:rPr>
        <w:t>工作的依据。</w:t>
      </w:r>
    </w:p>
    <w:p w:rsidR="009575E1" w:rsidRPr="009575E1" w:rsidRDefault="009575E1" w:rsidP="009575E1">
      <w:pPr>
        <w:ind w:firstLineChars="200" w:firstLine="643"/>
        <w:rPr>
          <w:rFonts w:ascii="仿宋" w:eastAsia="仿宋" w:hAnsi="仿宋"/>
          <w:b/>
          <w:sz w:val="32"/>
          <w:szCs w:val="32"/>
        </w:rPr>
      </w:pPr>
      <w:r w:rsidRPr="009575E1">
        <w:rPr>
          <w:rFonts w:ascii="仿宋" w:eastAsia="仿宋" w:hAnsi="仿宋" w:hint="eastAsia"/>
          <w:b/>
          <w:sz w:val="32"/>
          <w:szCs w:val="32"/>
        </w:rPr>
        <w:t>二、制定依据及制定的合法性</w:t>
      </w:r>
    </w:p>
    <w:p w:rsidR="009575E1" w:rsidRPr="009575E1" w:rsidRDefault="009575E1" w:rsidP="009575E1">
      <w:pPr>
        <w:ind w:firstLineChars="200" w:firstLine="643"/>
        <w:rPr>
          <w:rFonts w:ascii="仿宋" w:eastAsia="仿宋" w:hAnsi="仿宋"/>
          <w:b/>
          <w:sz w:val="32"/>
          <w:szCs w:val="32"/>
        </w:rPr>
      </w:pPr>
      <w:r w:rsidRPr="009575E1">
        <w:rPr>
          <w:rFonts w:ascii="仿宋" w:eastAsia="仿宋" w:hAnsi="仿宋" w:hint="eastAsia"/>
          <w:b/>
          <w:sz w:val="32"/>
          <w:szCs w:val="32"/>
        </w:rPr>
        <w:t>（一）制定依据</w:t>
      </w:r>
    </w:p>
    <w:p w:rsidR="009575E1" w:rsidRPr="00727700" w:rsidRDefault="009575E1" w:rsidP="00727700">
      <w:pPr>
        <w:ind w:firstLineChars="200" w:firstLine="640"/>
        <w:rPr>
          <w:rFonts w:ascii="仿宋" w:eastAsia="仿宋" w:hAnsi="仿宋"/>
          <w:sz w:val="32"/>
          <w:szCs w:val="32"/>
        </w:rPr>
      </w:pPr>
      <w:r w:rsidRPr="00727700">
        <w:rPr>
          <w:rFonts w:ascii="仿宋" w:eastAsia="仿宋" w:hAnsi="仿宋" w:hint="eastAsia"/>
          <w:sz w:val="32"/>
          <w:szCs w:val="32"/>
        </w:rPr>
        <w:t>1.《深圳市城市更新办法》（深圳市人民政府令第290号）</w:t>
      </w:r>
    </w:p>
    <w:p w:rsidR="009575E1" w:rsidRPr="00727700" w:rsidRDefault="009575E1" w:rsidP="00727700">
      <w:pPr>
        <w:ind w:firstLineChars="200" w:firstLine="640"/>
        <w:rPr>
          <w:rFonts w:ascii="仿宋" w:eastAsia="仿宋" w:hAnsi="仿宋"/>
          <w:sz w:val="32"/>
          <w:szCs w:val="32"/>
        </w:rPr>
      </w:pPr>
      <w:r w:rsidRPr="00727700">
        <w:rPr>
          <w:rFonts w:ascii="仿宋" w:eastAsia="仿宋" w:hAnsi="仿宋" w:hint="eastAsia"/>
          <w:sz w:val="32"/>
          <w:szCs w:val="32"/>
        </w:rPr>
        <w:t>2.《深圳市城市更新办法实施细则》（深府〔2012〕1号）</w:t>
      </w:r>
    </w:p>
    <w:p w:rsidR="009575E1" w:rsidRPr="00727700" w:rsidRDefault="009575E1" w:rsidP="00727700">
      <w:pPr>
        <w:ind w:firstLineChars="200" w:firstLine="640"/>
        <w:rPr>
          <w:rFonts w:ascii="仿宋" w:eastAsia="仿宋" w:hAnsi="仿宋"/>
          <w:sz w:val="32"/>
          <w:szCs w:val="32"/>
        </w:rPr>
      </w:pPr>
      <w:r w:rsidRPr="00727700">
        <w:rPr>
          <w:rFonts w:ascii="仿宋" w:eastAsia="仿宋" w:hAnsi="仿宋" w:hint="eastAsia"/>
          <w:sz w:val="32"/>
          <w:szCs w:val="32"/>
        </w:rPr>
        <w:t>3.《深圳市人民政府关于施行城市更新工作改革的决定》（深圳市人民政府令第288号）</w:t>
      </w:r>
    </w:p>
    <w:p w:rsidR="009575E1" w:rsidRPr="00727700" w:rsidRDefault="009575E1" w:rsidP="00727700">
      <w:pPr>
        <w:ind w:firstLineChars="200" w:firstLine="640"/>
        <w:rPr>
          <w:rFonts w:ascii="仿宋" w:eastAsia="仿宋" w:hAnsi="仿宋"/>
          <w:sz w:val="32"/>
          <w:szCs w:val="32"/>
        </w:rPr>
      </w:pPr>
      <w:r w:rsidRPr="00727700">
        <w:rPr>
          <w:rFonts w:ascii="仿宋" w:eastAsia="仿宋" w:hAnsi="仿宋" w:hint="eastAsia"/>
          <w:sz w:val="32"/>
          <w:szCs w:val="32"/>
        </w:rPr>
        <w:t>4.《深圳市人民政府办公厅关于贯彻落实&lt;深圳市人民政府关于施行城市更新工作改革的决定&gt;的实施意见》（深府</w:t>
      </w:r>
      <w:r w:rsidRPr="00727700">
        <w:rPr>
          <w:rFonts w:ascii="仿宋" w:eastAsia="仿宋" w:hAnsi="仿宋" w:hint="eastAsia"/>
          <w:sz w:val="32"/>
          <w:szCs w:val="32"/>
        </w:rPr>
        <w:lastRenderedPageBreak/>
        <w:t>办〔2016〕32号，以下简称《实施意见》）</w:t>
      </w:r>
    </w:p>
    <w:p w:rsidR="009575E1" w:rsidRPr="00727700" w:rsidRDefault="009575E1" w:rsidP="00727700">
      <w:pPr>
        <w:ind w:firstLineChars="200" w:firstLine="640"/>
        <w:rPr>
          <w:rFonts w:ascii="仿宋" w:eastAsia="仿宋" w:hAnsi="仿宋"/>
          <w:sz w:val="32"/>
          <w:szCs w:val="32"/>
        </w:rPr>
      </w:pPr>
      <w:r w:rsidRPr="00727700">
        <w:rPr>
          <w:rFonts w:ascii="仿宋" w:eastAsia="仿宋" w:hAnsi="仿宋" w:hint="eastAsia"/>
          <w:sz w:val="32"/>
          <w:szCs w:val="32"/>
        </w:rPr>
        <w:t>5.《关于加强和改进城市更新实施工作暂行措施》（深府办〔2016〕38号）</w:t>
      </w:r>
    </w:p>
    <w:p w:rsidR="009575E1" w:rsidRPr="00727700" w:rsidRDefault="009575E1" w:rsidP="00727700">
      <w:pPr>
        <w:ind w:firstLineChars="200" w:firstLine="640"/>
        <w:rPr>
          <w:rFonts w:ascii="仿宋" w:eastAsia="仿宋" w:hAnsi="仿宋"/>
          <w:sz w:val="32"/>
          <w:szCs w:val="32"/>
        </w:rPr>
      </w:pPr>
      <w:r w:rsidRPr="00727700">
        <w:rPr>
          <w:rFonts w:ascii="仿宋" w:eastAsia="仿宋" w:hAnsi="仿宋" w:hint="eastAsia"/>
          <w:sz w:val="32"/>
          <w:szCs w:val="32"/>
        </w:rPr>
        <w:t>6.《市规划国土委关于印发&lt;关于城市更新实施工作若干问题的处理意见（二）&gt;的通知》（深</w:t>
      </w:r>
      <w:proofErr w:type="gramStart"/>
      <w:r w:rsidRPr="00727700">
        <w:rPr>
          <w:rFonts w:ascii="仿宋" w:eastAsia="仿宋" w:hAnsi="仿宋" w:hint="eastAsia"/>
          <w:sz w:val="32"/>
          <w:szCs w:val="32"/>
        </w:rPr>
        <w:t>规</w:t>
      </w:r>
      <w:proofErr w:type="gramEnd"/>
      <w:r w:rsidRPr="00727700">
        <w:rPr>
          <w:rFonts w:ascii="仿宋" w:eastAsia="仿宋" w:hAnsi="仿宋" w:hint="eastAsia"/>
          <w:sz w:val="32"/>
          <w:szCs w:val="32"/>
        </w:rPr>
        <w:t>土</w:t>
      </w:r>
      <w:proofErr w:type="gramStart"/>
      <w:r w:rsidRPr="00727700">
        <w:rPr>
          <w:rFonts w:ascii="仿宋" w:eastAsia="仿宋" w:hAnsi="仿宋" w:hint="eastAsia"/>
          <w:sz w:val="32"/>
          <w:szCs w:val="32"/>
        </w:rPr>
        <w:t>规</w:t>
      </w:r>
      <w:proofErr w:type="gramEnd"/>
      <w:r w:rsidRPr="00727700">
        <w:rPr>
          <w:rFonts w:ascii="仿宋" w:eastAsia="仿宋" w:hAnsi="仿宋" w:hint="eastAsia"/>
          <w:sz w:val="32"/>
          <w:szCs w:val="32"/>
        </w:rPr>
        <w:t>〔2017〕3号）</w:t>
      </w:r>
    </w:p>
    <w:p w:rsidR="009575E1" w:rsidRPr="00727700" w:rsidRDefault="009575E1" w:rsidP="00727700">
      <w:pPr>
        <w:ind w:firstLineChars="200" w:firstLine="640"/>
        <w:rPr>
          <w:rFonts w:ascii="仿宋" w:eastAsia="仿宋" w:hAnsi="仿宋"/>
          <w:sz w:val="32"/>
          <w:szCs w:val="32"/>
        </w:rPr>
      </w:pPr>
      <w:r w:rsidRPr="00727700">
        <w:rPr>
          <w:rFonts w:ascii="仿宋" w:eastAsia="仿宋" w:hAnsi="仿宋" w:hint="eastAsia"/>
          <w:sz w:val="32"/>
          <w:szCs w:val="32"/>
        </w:rPr>
        <w:t>7、《深圳市拆除重建类城市更新单元规划编制技术规定》</w:t>
      </w:r>
      <w:r w:rsidR="00727700" w:rsidRPr="00727700">
        <w:rPr>
          <w:rFonts w:ascii="仿宋" w:eastAsia="仿宋" w:hAnsi="仿宋" w:hint="eastAsia"/>
          <w:sz w:val="32"/>
          <w:szCs w:val="32"/>
        </w:rPr>
        <w:t>（</w:t>
      </w:r>
      <w:hyperlink r:id="rId9" w:history="1">
        <w:r w:rsidR="00727700" w:rsidRPr="00727700">
          <w:rPr>
            <w:rFonts w:ascii="仿宋" w:eastAsia="仿宋" w:hAnsi="仿宋"/>
            <w:sz w:val="32"/>
            <w:szCs w:val="32"/>
          </w:rPr>
          <w:t>深</w:t>
        </w:r>
        <w:proofErr w:type="gramStart"/>
        <w:r w:rsidR="00727700" w:rsidRPr="00727700">
          <w:rPr>
            <w:rFonts w:ascii="仿宋" w:eastAsia="仿宋" w:hAnsi="仿宋"/>
            <w:sz w:val="32"/>
            <w:szCs w:val="32"/>
          </w:rPr>
          <w:t>规</w:t>
        </w:r>
        <w:proofErr w:type="gramEnd"/>
        <w:r w:rsidR="00727700" w:rsidRPr="00727700">
          <w:rPr>
            <w:rFonts w:ascii="仿宋" w:eastAsia="仿宋" w:hAnsi="仿宋"/>
            <w:sz w:val="32"/>
            <w:szCs w:val="32"/>
          </w:rPr>
          <w:t>土[2018]708</w:t>
        </w:r>
      </w:hyperlink>
      <w:r w:rsidR="00727700" w:rsidRPr="00727700">
        <w:rPr>
          <w:rFonts w:ascii="仿宋" w:eastAsia="仿宋" w:hAnsi="仿宋" w:hint="eastAsia"/>
          <w:sz w:val="32"/>
          <w:szCs w:val="32"/>
        </w:rPr>
        <w:t>）</w:t>
      </w:r>
    </w:p>
    <w:p w:rsidR="009575E1" w:rsidRPr="00727700" w:rsidRDefault="009575E1" w:rsidP="00727700">
      <w:pPr>
        <w:ind w:firstLineChars="200" w:firstLine="640"/>
        <w:rPr>
          <w:rFonts w:ascii="仿宋" w:eastAsia="仿宋" w:hAnsi="仿宋"/>
          <w:sz w:val="32"/>
          <w:szCs w:val="32"/>
        </w:rPr>
      </w:pPr>
      <w:r w:rsidRPr="00727700">
        <w:rPr>
          <w:rFonts w:ascii="仿宋" w:eastAsia="仿宋" w:hAnsi="仿宋" w:hint="eastAsia"/>
          <w:sz w:val="32"/>
          <w:szCs w:val="32"/>
        </w:rPr>
        <w:t>8、《深圳市拆除重建类城市更新单元规划容积率审查规定》</w:t>
      </w:r>
      <w:r w:rsidR="00727700" w:rsidRPr="00727700">
        <w:rPr>
          <w:rFonts w:ascii="仿宋" w:eastAsia="仿宋" w:hAnsi="仿宋" w:hint="eastAsia"/>
          <w:sz w:val="32"/>
          <w:szCs w:val="32"/>
        </w:rPr>
        <w:t>（</w:t>
      </w:r>
      <w:proofErr w:type="gramStart"/>
      <w:r w:rsidR="00727700" w:rsidRPr="00727700">
        <w:rPr>
          <w:rFonts w:ascii="仿宋" w:eastAsia="仿宋" w:hAnsi="仿宋"/>
          <w:sz w:val="32"/>
          <w:szCs w:val="32"/>
        </w:rPr>
        <w:t>深规划资源规</w:t>
      </w:r>
      <w:proofErr w:type="gramEnd"/>
      <w:r w:rsidR="00727700" w:rsidRPr="00727700">
        <w:rPr>
          <w:rFonts w:ascii="仿宋" w:eastAsia="仿宋" w:hAnsi="仿宋"/>
          <w:sz w:val="32"/>
          <w:szCs w:val="32"/>
        </w:rPr>
        <w:t xml:space="preserve"> [ 2019 ] 1 号</w:t>
      </w:r>
      <w:r w:rsidR="00727700" w:rsidRPr="00727700">
        <w:rPr>
          <w:rFonts w:ascii="仿宋" w:eastAsia="仿宋" w:hAnsi="仿宋" w:hint="eastAsia"/>
          <w:sz w:val="32"/>
          <w:szCs w:val="32"/>
        </w:rPr>
        <w:t>）</w:t>
      </w:r>
    </w:p>
    <w:p w:rsidR="009575E1" w:rsidRPr="0047669F" w:rsidRDefault="009575E1" w:rsidP="0047669F">
      <w:pPr>
        <w:ind w:firstLineChars="200" w:firstLine="643"/>
        <w:rPr>
          <w:rFonts w:ascii="仿宋" w:eastAsia="仿宋" w:hAnsi="仿宋"/>
          <w:b/>
          <w:sz w:val="32"/>
          <w:szCs w:val="32"/>
        </w:rPr>
      </w:pPr>
      <w:r w:rsidRPr="0047669F">
        <w:rPr>
          <w:rFonts w:ascii="仿宋" w:eastAsia="仿宋" w:hAnsi="仿宋" w:hint="eastAsia"/>
          <w:b/>
          <w:sz w:val="32"/>
          <w:szCs w:val="32"/>
        </w:rPr>
        <w:t>（二）制定的合法性</w:t>
      </w:r>
    </w:p>
    <w:p w:rsidR="009575E1" w:rsidRPr="0047669F" w:rsidRDefault="009575E1" w:rsidP="00341581">
      <w:pPr>
        <w:ind w:firstLineChars="250" w:firstLine="800"/>
        <w:rPr>
          <w:rFonts w:ascii="仿宋" w:eastAsia="仿宋" w:hAnsi="仿宋"/>
          <w:sz w:val="32"/>
          <w:szCs w:val="32"/>
        </w:rPr>
      </w:pPr>
      <w:r w:rsidRPr="0047669F">
        <w:rPr>
          <w:rFonts w:ascii="仿宋" w:eastAsia="仿宋" w:hAnsi="仿宋" w:hint="eastAsia"/>
          <w:sz w:val="32"/>
          <w:szCs w:val="32"/>
        </w:rPr>
        <w:t>1.职权调整</w:t>
      </w:r>
    </w:p>
    <w:p w:rsidR="009575E1" w:rsidRPr="0047669F" w:rsidRDefault="009575E1" w:rsidP="0047669F">
      <w:pPr>
        <w:ind w:firstLineChars="200" w:firstLine="640"/>
        <w:rPr>
          <w:rFonts w:ascii="仿宋" w:eastAsia="仿宋" w:hAnsi="仿宋"/>
          <w:sz w:val="32"/>
          <w:szCs w:val="32"/>
        </w:rPr>
      </w:pPr>
      <w:r w:rsidRPr="0047669F">
        <w:rPr>
          <w:rFonts w:ascii="仿宋" w:eastAsia="仿宋" w:hAnsi="仿宋" w:hint="eastAsia"/>
          <w:sz w:val="32"/>
          <w:szCs w:val="32"/>
        </w:rPr>
        <w:t>《决定》明确：原由市规划和国土资源委员会（以下简称市规划国土委）及其派出机构行使的城市更新项目的行政审批、行政确认、行政服务、行政处罚、行政检查等职权，除地名许可、测绘查丈、房地产预售、房地产权登记、档案管理等事项外，调整至各区政府（含新区管理机构，下同）行使。《实施意见》明确：职权调整后，市规划</w:t>
      </w:r>
      <w:proofErr w:type="gramStart"/>
      <w:r w:rsidRPr="0047669F">
        <w:rPr>
          <w:rFonts w:ascii="仿宋" w:eastAsia="仿宋" w:hAnsi="仿宋" w:hint="eastAsia"/>
          <w:sz w:val="32"/>
          <w:szCs w:val="32"/>
        </w:rPr>
        <w:t>国土委</w:t>
      </w:r>
      <w:proofErr w:type="gramEnd"/>
      <w:r w:rsidRPr="0047669F">
        <w:rPr>
          <w:rFonts w:ascii="仿宋" w:eastAsia="仿宋" w:hAnsi="仿宋" w:hint="eastAsia"/>
          <w:sz w:val="32"/>
          <w:szCs w:val="32"/>
        </w:rPr>
        <w:t>作为市城市更新主管部门，负责拟订城市更新政策，组织编制城市更新专项规划和相关技术规则、标准，制定管理规范。以上规定与《实施细则》及</w:t>
      </w:r>
      <w:r w:rsidR="0047669F" w:rsidRPr="0047669F">
        <w:rPr>
          <w:rFonts w:ascii="仿宋" w:eastAsia="仿宋" w:hAnsi="仿宋" w:hint="eastAsia"/>
          <w:sz w:val="32"/>
          <w:szCs w:val="32"/>
        </w:rPr>
        <w:t>《</w:t>
      </w:r>
      <w:r w:rsidR="0047669F">
        <w:rPr>
          <w:rFonts w:ascii="仿宋" w:eastAsia="仿宋" w:hAnsi="仿宋" w:hint="eastAsia"/>
          <w:sz w:val="32"/>
          <w:szCs w:val="32"/>
        </w:rPr>
        <w:t>审批操作规则</w:t>
      </w:r>
      <w:r w:rsidR="0047669F" w:rsidRPr="0047669F">
        <w:rPr>
          <w:rFonts w:ascii="仿宋" w:eastAsia="仿宋" w:hAnsi="仿宋" w:hint="eastAsia"/>
          <w:sz w:val="32"/>
          <w:szCs w:val="32"/>
        </w:rPr>
        <w:t>》</w:t>
      </w:r>
      <w:r w:rsidRPr="0047669F">
        <w:rPr>
          <w:rFonts w:ascii="仿宋" w:eastAsia="仿宋" w:hAnsi="仿宋" w:hint="eastAsia"/>
          <w:sz w:val="32"/>
          <w:szCs w:val="32"/>
        </w:rPr>
        <w:t>明确的更新单元</w:t>
      </w:r>
      <w:r w:rsidR="00132EC5">
        <w:rPr>
          <w:rFonts w:ascii="仿宋" w:eastAsia="仿宋" w:hAnsi="仿宋" w:hint="eastAsia"/>
          <w:sz w:val="32"/>
          <w:szCs w:val="32"/>
        </w:rPr>
        <w:t>规划</w:t>
      </w:r>
      <w:r w:rsidRPr="0047669F">
        <w:rPr>
          <w:rFonts w:ascii="仿宋" w:eastAsia="仿宋" w:hAnsi="仿宋" w:hint="eastAsia"/>
          <w:sz w:val="32"/>
          <w:szCs w:val="32"/>
        </w:rPr>
        <w:t>办理职权有了较大调整。故在</w:t>
      </w:r>
      <w:r w:rsidR="00727700" w:rsidRPr="0047669F">
        <w:rPr>
          <w:rFonts w:ascii="仿宋" w:eastAsia="仿宋" w:hAnsi="仿宋" w:hint="eastAsia"/>
          <w:sz w:val="32"/>
          <w:szCs w:val="32"/>
        </w:rPr>
        <w:t>《</w:t>
      </w:r>
      <w:r w:rsidR="002A75FF">
        <w:rPr>
          <w:rFonts w:ascii="仿宋" w:eastAsia="仿宋" w:hAnsi="仿宋" w:hint="eastAsia"/>
          <w:sz w:val="32"/>
          <w:szCs w:val="32"/>
        </w:rPr>
        <w:t>审批规定</w:t>
      </w:r>
      <w:r w:rsidR="00727700" w:rsidRPr="0047669F">
        <w:rPr>
          <w:rFonts w:ascii="仿宋" w:eastAsia="仿宋" w:hAnsi="仿宋" w:hint="eastAsia"/>
          <w:sz w:val="32"/>
          <w:szCs w:val="32"/>
        </w:rPr>
        <w:t>》</w:t>
      </w:r>
      <w:r w:rsidRPr="0047669F">
        <w:rPr>
          <w:rFonts w:ascii="仿宋" w:eastAsia="仿宋" w:hAnsi="仿宋" w:hint="eastAsia"/>
          <w:sz w:val="32"/>
          <w:szCs w:val="32"/>
        </w:rPr>
        <w:t>中对市规划国土委、各区政府、各区城市更新机构的职权做了明确规定。</w:t>
      </w:r>
    </w:p>
    <w:p w:rsidR="009575E1" w:rsidRPr="0047669F" w:rsidRDefault="009575E1" w:rsidP="00341581">
      <w:pPr>
        <w:ind w:firstLineChars="250" w:firstLine="800"/>
        <w:rPr>
          <w:rFonts w:ascii="仿宋" w:eastAsia="仿宋" w:hAnsi="仿宋"/>
          <w:sz w:val="32"/>
          <w:szCs w:val="32"/>
        </w:rPr>
      </w:pPr>
      <w:r w:rsidRPr="0047669F">
        <w:rPr>
          <w:rFonts w:ascii="仿宋" w:eastAsia="仿宋" w:hAnsi="仿宋" w:hint="eastAsia"/>
          <w:sz w:val="32"/>
          <w:szCs w:val="32"/>
        </w:rPr>
        <w:lastRenderedPageBreak/>
        <w:t>2.程序调整</w:t>
      </w:r>
    </w:p>
    <w:p w:rsidR="009575E1" w:rsidRPr="0047669F" w:rsidRDefault="009575E1" w:rsidP="0047669F">
      <w:pPr>
        <w:ind w:firstLineChars="200" w:firstLine="640"/>
        <w:rPr>
          <w:rFonts w:ascii="仿宋" w:eastAsia="仿宋" w:hAnsi="仿宋"/>
          <w:sz w:val="32"/>
          <w:szCs w:val="32"/>
        </w:rPr>
      </w:pPr>
      <w:r w:rsidRPr="0047669F">
        <w:rPr>
          <w:rFonts w:ascii="仿宋" w:eastAsia="仿宋" w:hAnsi="仿宋" w:hint="eastAsia"/>
          <w:sz w:val="32"/>
          <w:szCs w:val="32"/>
        </w:rPr>
        <w:t>《实施意见》对《实施细则》中的城市更新单元</w:t>
      </w:r>
      <w:r w:rsidR="0047669F" w:rsidRPr="0047669F">
        <w:rPr>
          <w:rFonts w:ascii="仿宋" w:eastAsia="仿宋" w:hAnsi="仿宋" w:hint="eastAsia"/>
          <w:sz w:val="32"/>
          <w:szCs w:val="32"/>
        </w:rPr>
        <w:t>规划</w:t>
      </w:r>
      <w:r w:rsidRPr="0047669F">
        <w:rPr>
          <w:rFonts w:ascii="仿宋" w:eastAsia="仿宋" w:hAnsi="仿宋" w:hint="eastAsia"/>
          <w:sz w:val="32"/>
          <w:szCs w:val="32"/>
        </w:rPr>
        <w:t>的办理程序也有了较大调整，明确城市更新单元</w:t>
      </w:r>
      <w:r w:rsidR="0047669F" w:rsidRPr="0047669F">
        <w:rPr>
          <w:rFonts w:ascii="仿宋" w:eastAsia="仿宋" w:hAnsi="仿宋" w:hint="eastAsia"/>
          <w:sz w:val="32"/>
          <w:szCs w:val="32"/>
        </w:rPr>
        <w:t>规划</w:t>
      </w:r>
      <w:r w:rsidRPr="0047669F">
        <w:rPr>
          <w:rFonts w:ascii="仿宋" w:eastAsia="仿宋" w:hAnsi="仿宋" w:hint="eastAsia"/>
          <w:sz w:val="32"/>
          <w:szCs w:val="32"/>
        </w:rPr>
        <w:t>由原来的市规划</w:t>
      </w:r>
      <w:proofErr w:type="gramStart"/>
      <w:r w:rsidRPr="0047669F">
        <w:rPr>
          <w:rFonts w:ascii="仿宋" w:eastAsia="仿宋" w:hAnsi="仿宋" w:hint="eastAsia"/>
          <w:sz w:val="32"/>
          <w:szCs w:val="32"/>
        </w:rPr>
        <w:t>国土委</w:t>
      </w:r>
      <w:proofErr w:type="gramEnd"/>
      <w:r w:rsidRPr="0047669F">
        <w:rPr>
          <w:rFonts w:ascii="仿宋" w:eastAsia="仿宋" w:hAnsi="仿宋" w:hint="eastAsia"/>
          <w:sz w:val="32"/>
          <w:szCs w:val="32"/>
        </w:rPr>
        <w:t>审查、</w:t>
      </w:r>
      <w:proofErr w:type="gramStart"/>
      <w:r w:rsidRPr="0047669F">
        <w:rPr>
          <w:rFonts w:ascii="仿宋" w:eastAsia="仿宋" w:hAnsi="仿宋" w:hint="eastAsia"/>
          <w:sz w:val="32"/>
          <w:szCs w:val="32"/>
        </w:rPr>
        <w:t>报</w:t>
      </w:r>
      <w:r w:rsidR="0047669F" w:rsidRPr="0047669F">
        <w:rPr>
          <w:rFonts w:ascii="仿宋" w:eastAsia="仿宋" w:hAnsi="仿宋" w:hint="eastAsia"/>
          <w:sz w:val="32"/>
          <w:szCs w:val="32"/>
        </w:rPr>
        <w:t>规划国土委</w:t>
      </w:r>
      <w:proofErr w:type="gramEnd"/>
      <w:r w:rsidR="0047669F" w:rsidRPr="0047669F">
        <w:rPr>
          <w:rFonts w:ascii="仿宋" w:eastAsia="仿宋" w:hAnsi="仿宋" w:hint="eastAsia"/>
          <w:sz w:val="32"/>
          <w:szCs w:val="32"/>
        </w:rPr>
        <w:t>或建筑与环境艺术委员会</w:t>
      </w:r>
      <w:r w:rsidRPr="0047669F">
        <w:rPr>
          <w:rFonts w:ascii="仿宋" w:eastAsia="仿宋" w:hAnsi="仿宋" w:hint="eastAsia"/>
          <w:sz w:val="32"/>
          <w:szCs w:val="32"/>
        </w:rPr>
        <w:t>审批，调整为区城市更新机构审查，报各区政府</w:t>
      </w:r>
      <w:r w:rsidR="0047669F" w:rsidRPr="0047669F">
        <w:rPr>
          <w:rFonts w:ascii="仿宋" w:eastAsia="仿宋" w:hAnsi="仿宋" w:hint="eastAsia"/>
          <w:sz w:val="32"/>
          <w:szCs w:val="32"/>
        </w:rPr>
        <w:t>或建筑与环境艺术委员会</w:t>
      </w:r>
      <w:r w:rsidRPr="0047669F">
        <w:rPr>
          <w:rFonts w:ascii="仿宋" w:eastAsia="仿宋" w:hAnsi="仿宋" w:hint="eastAsia"/>
          <w:sz w:val="32"/>
          <w:szCs w:val="32"/>
        </w:rPr>
        <w:t>审批。故在</w:t>
      </w:r>
      <w:r w:rsidR="00727700" w:rsidRPr="0047669F">
        <w:rPr>
          <w:rFonts w:ascii="仿宋" w:eastAsia="仿宋" w:hAnsi="仿宋" w:hint="eastAsia"/>
          <w:sz w:val="32"/>
          <w:szCs w:val="32"/>
        </w:rPr>
        <w:t>《审批</w:t>
      </w:r>
      <w:r w:rsidR="00132EC5">
        <w:rPr>
          <w:rFonts w:ascii="仿宋" w:eastAsia="仿宋" w:hAnsi="仿宋" w:hint="eastAsia"/>
          <w:sz w:val="32"/>
          <w:szCs w:val="32"/>
        </w:rPr>
        <w:t>规定</w:t>
      </w:r>
      <w:r w:rsidR="00727700" w:rsidRPr="0047669F">
        <w:rPr>
          <w:rFonts w:ascii="仿宋" w:eastAsia="仿宋" w:hAnsi="仿宋" w:hint="eastAsia"/>
          <w:sz w:val="32"/>
          <w:szCs w:val="32"/>
        </w:rPr>
        <w:t>》</w:t>
      </w:r>
      <w:r w:rsidRPr="0047669F">
        <w:rPr>
          <w:rFonts w:ascii="仿宋" w:eastAsia="仿宋" w:hAnsi="仿宋" w:hint="eastAsia"/>
          <w:sz w:val="32"/>
          <w:szCs w:val="32"/>
        </w:rPr>
        <w:t>中对城市更新单元</w:t>
      </w:r>
      <w:r w:rsidR="00727700" w:rsidRPr="0047669F">
        <w:rPr>
          <w:rFonts w:ascii="仿宋" w:eastAsia="仿宋" w:hAnsi="仿宋" w:hint="eastAsia"/>
          <w:sz w:val="32"/>
          <w:szCs w:val="32"/>
        </w:rPr>
        <w:t>规划</w:t>
      </w:r>
      <w:r w:rsidRPr="0047669F">
        <w:rPr>
          <w:rFonts w:ascii="仿宋" w:eastAsia="仿宋" w:hAnsi="仿宋" w:hint="eastAsia"/>
          <w:sz w:val="32"/>
          <w:szCs w:val="32"/>
        </w:rPr>
        <w:t>的申报、审查程序</w:t>
      </w:r>
      <w:proofErr w:type="gramStart"/>
      <w:r w:rsidRPr="0047669F">
        <w:rPr>
          <w:rFonts w:ascii="仿宋" w:eastAsia="仿宋" w:hAnsi="仿宋" w:hint="eastAsia"/>
          <w:sz w:val="32"/>
          <w:szCs w:val="32"/>
        </w:rPr>
        <w:t>作出</w:t>
      </w:r>
      <w:proofErr w:type="gramEnd"/>
      <w:r w:rsidRPr="0047669F">
        <w:rPr>
          <w:rFonts w:ascii="仿宋" w:eastAsia="仿宋" w:hAnsi="仿宋" w:hint="eastAsia"/>
          <w:sz w:val="32"/>
          <w:szCs w:val="32"/>
        </w:rPr>
        <w:t>明确规定。</w:t>
      </w:r>
    </w:p>
    <w:p w:rsidR="009575E1" w:rsidRPr="0047669F" w:rsidRDefault="009575E1" w:rsidP="0047669F">
      <w:pPr>
        <w:ind w:firstLineChars="200" w:firstLine="640"/>
        <w:rPr>
          <w:rFonts w:ascii="仿宋" w:eastAsia="仿宋" w:hAnsi="仿宋"/>
          <w:sz w:val="32"/>
          <w:szCs w:val="32"/>
        </w:rPr>
      </w:pPr>
      <w:r w:rsidRPr="0047669F">
        <w:rPr>
          <w:rFonts w:ascii="仿宋" w:eastAsia="仿宋" w:hAnsi="仿宋" w:hint="eastAsia"/>
          <w:sz w:val="32"/>
          <w:szCs w:val="32"/>
        </w:rPr>
        <w:t>3.内容调整</w:t>
      </w:r>
    </w:p>
    <w:p w:rsidR="009575E1" w:rsidRPr="0047669F" w:rsidRDefault="009575E1" w:rsidP="0047669F">
      <w:pPr>
        <w:ind w:firstLineChars="200" w:firstLine="640"/>
        <w:rPr>
          <w:rFonts w:ascii="仿宋" w:eastAsia="仿宋" w:hAnsi="仿宋"/>
          <w:sz w:val="32"/>
          <w:szCs w:val="32"/>
        </w:rPr>
      </w:pPr>
      <w:r w:rsidRPr="0047669F">
        <w:rPr>
          <w:rFonts w:ascii="仿宋" w:eastAsia="仿宋" w:hAnsi="仿宋" w:hint="eastAsia"/>
          <w:sz w:val="32"/>
          <w:szCs w:val="32"/>
        </w:rPr>
        <w:t>随着我市城市更新工作的推进，原</w:t>
      </w:r>
      <w:r w:rsidR="00727700" w:rsidRPr="0047669F">
        <w:rPr>
          <w:rFonts w:ascii="仿宋" w:eastAsia="仿宋" w:hAnsi="仿宋" w:hint="eastAsia"/>
          <w:sz w:val="32"/>
          <w:szCs w:val="32"/>
        </w:rPr>
        <w:t>《审批操作规则》</w:t>
      </w:r>
      <w:r w:rsidRPr="0047669F">
        <w:rPr>
          <w:rFonts w:ascii="仿宋" w:eastAsia="仿宋" w:hAnsi="仿宋" w:hint="eastAsia"/>
          <w:sz w:val="32"/>
          <w:szCs w:val="32"/>
        </w:rPr>
        <w:t>中的部分内容已</w:t>
      </w:r>
      <w:proofErr w:type="gramStart"/>
      <w:r w:rsidRPr="0047669F">
        <w:rPr>
          <w:rFonts w:ascii="仿宋" w:eastAsia="仿宋" w:hAnsi="仿宋" w:hint="eastAsia"/>
          <w:sz w:val="32"/>
          <w:szCs w:val="32"/>
        </w:rPr>
        <w:t>不</w:t>
      </w:r>
      <w:proofErr w:type="gramEnd"/>
      <w:r w:rsidRPr="0047669F">
        <w:rPr>
          <w:rFonts w:ascii="仿宋" w:eastAsia="仿宋" w:hAnsi="仿宋" w:hint="eastAsia"/>
          <w:sz w:val="32"/>
          <w:szCs w:val="32"/>
        </w:rPr>
        <w:t>再适应新的城市更新形势；同时《暂行措施》</w:t>
      </w:r>
      <w:r w:rsidR="0047669F" w:rsidRPr="0047669F">
        <w:rPr>
          <w:rFonts w:ascii="仿宋" w:eastAsia="仿宋" w:hAnsi="仿宋" w:hint="eastAsia"/>
          <w:sz w:val="32"/>
          <w:szCs w:val="32"/>
        </w:rPr>
        <w:t>、《编制技术规定》、《容积率审查规定》等政策文件</w:t>
      </w:r>
      <w:r w:rsidRPr="0047669F">
        <w:rPr>
          <w:rFonts w:ascii="仿宋" w:eastAsia="仿宋" w:hAnsi="仿宋" w:hint="eastAsia"/>
          <w:sz w:val="32"/>
          <w:szCs w:val="32"/>
        </w:rPr>
        <w:t>结合新的城市更新形势，推出了多项促进城市更新实施工作的措施。</w:t>
      </w:r>
    </w:p>
    <w:p w:rsidR="009575E1" w:rsidRPr="0047669F" w:rsidRDefault="009575E1" w:rsidP="0047669F">
      <w:pPr>
        <w:ind w:firstLineChars="200" w:firstLine="640"/>
        <w:rPr>
          <w:rFonts w:ascii="仿宋" w:eastAsia="仿宋" w:hAnsi="仿宋"/>
          <w:sz w:val="32"/>
          <w:szCs w:val="32"/>
        </w:rPr>
      </w:pPr>
      <w:r w:rsidRPr="0047669F">
        <w:rPr>
          <w:rFonts w:ascii="仿宋" w:eastAsia="仿宋" w:hAnsi="仿宋" w:hint="eastAsia"/>
          <w:sz w:val="32"/>
          <w:szCs w:val="32"/>
        </w:rPr>
        <w:t>综上，为了进一步规范城市更新单元</w:t>
      </w:r>
      <w:r w:rsidR="00727700" w:rsidRPr="0047669F">
        <w:rPr>
          <w:rFonts w:ascii="仿宋" w:eastAsia="仿宋" w:hAnsi="仿宋" w:hint="eastAsia"/>
          <w:sz w:val="32"/>
          <w:szCs w:val="32"/>
        </w:rPr>
        <w:t>规划</w:t>
      </w:r>
      <w:r w:rsidRPr="0047669F">
        <w:rPr>
          <w:rFonts w:ascii="仿宋" w:eastAsia="仿宋" w:hAnsi="仿宋" w:hint="eastAsia"/>
          <w:sz w:val="32"/>
          <w:szCs w:val="32"/>
        </w:rPr>
        <w:t>管理工作，我</w:t>
      </w:r>
      <w:r w:rsidR="00727700" w:rsidRPr="0047669F">
        <w:rPr>
          <w:rFonts w:ascii="仿宋" w:eastAsia="仿宋" w:hAnsi="仿宋" w:hint="eastAsia"/>
          <w:sz w:val="32"/>
          <w:szCs w:val="32"/>
        </w:rPr>
        <w:t>局</w:t>
      </w:r>
      <w:r w:rsidRPr="0047669F">
        <w:rPr>
          <w:rFonts w:ascii="仿宋" w:eastAsia="仿宋" w:hAnsi="仿宋" w:hint="eastAsia"/>
          <w:sz w:val="32"/>
          <w:szCs w:val="32"/>
        </w:rPr>
        <w:t>依据相关规章、政策，对原</w:t>
      </w:r>
      <w:r w:rsidR="00727700" w:rsidRPr="0047669F">
        <w:rPr>
          <w:rFonts w:ascii="仿宋" w:eastAsia="仿宋" w:hAnsi="仿宋" w:hint="eastAsia"/>
          <w:sz w:val="32"/>
          <w:szCs w:val="32"/>
        </w:rPr>
        <w:t>《审批操作规则》</w:t>
      </w:r>
      <w:r w:rsidRPr="0047669F">
        <w:rPr>
          <w:rFonts w:ascii="仿宋" w:eastAsia="仿宋" w:hAnsi="仿宋" w:hint="eastAsia"/>
          <w:sz w:val="32"/>
          <w:szCs w:val="32"/>
        </w:rPr>
        <w:t>进行修订后，形成了本《</w:t>
      </w:r>
      <w:r w:rsidR="00727700" w:rsidRPr="0047669F">
        <w:rPr>
          <w:rFonts w:ascii="仿宋" w:eastAsia="仿宋" w:hAnsi="仿宋" w:hint="eastAsia"/>
          <w:sz w:val="32"/>
          <w:szCs w:val="32"/>
        </w:rPr>
        <w:t>审批</w:t>
      </w:r>
      <w:r w:rsidR="00132EC5">
        <w:rPr>
          <w:rFonts w:ascii="仿宋" w:eastAsia="仿宋" w:hAnsi="仿宋" w:hint="eastAsia"/>
          <w:sz w:val="32"/>
          <w:szCs w:val="32"/>
        </w:rPr>
        <w:t>规定</w:t>
      </w:r>
      <w:r w:rsidRPr="0047669F">
        <w:rPr>
          <w:rFonts w:ascii="仿宋" w:eastAsia="仿宋" w:hAnsi="仿宋" w:hint="eastAsia"/>
          <w:sz w:val="32"/>
          <w:szCs w:val="32"/>
        </w:rPr>
        <w:t>》。</w:t>
      </w:r>
    </w:p>
    <w:p w:rsidR="009575E1" w:rsidRPr="009575E1" w:rsidRDefault="009575E1" w:rsidP="009575E1">
      <w:pPr>
        <w:ind w:firstLineChars="200" w:firstLine="643"/>
        <w:rPr>
          <w:rFonts w:ascii="仿宋" w:eastAsia="仿宋" w:hAnsi="仿宋"/>
          <w:b/>
          <w:sz w:val="32"/>
          <w:szCs w:val="32"/>
        </w:rPr>
      </w:pPr>
      <w:r w:rsidRPr="009575E1">
        <w:rPr>
          <w:rFonts w:ascii="仿宋" w:eastAsia="仿宋" w:hAnsi="仿宋" w:hint="eastAsia"/>
          <w:b/>
          <w:sz w:val="32"/>
          <w:szCs w:val="32"/>
        </w:rPr>
        <w:t>三、起草过程</w:t>
      </w:r>
    </w:p>
    <w:p w:rsidR="009575E1" w:rsidRPr="00704DF6" w:rsidRDefault="009575E1" w:rsidP="00704DF6">
      <w:pPr>
        <w:ind w:firstLineChars="200" w:firstLine="640"/>
        <w:rPr>
          <w:rFonts w:ascii="仿宋" w:eastAsia="仿宋" w:hAnsi="仿宋"/>
          <w:sz w:val="32"/>
          <w:szCs w:val="32"/>
        </w:rPr>
      </w:pPr>
      <w:r w:rsidRPr="00704DF6">
        <w:rPr>
          <w:rFonts w:ascii="仿宋" w:eastAsia="仿宋" w:hAnsi="仿宋" w:hint="eastAsia"/>
          <w:sz w:val="32"/>
          <w:szCs w:val="32"/>
        </w:rPr>
        <w:t>我</w:t>
      </w:r>
      <w:r w:rsidR="00727700" w:rsidRPr="00704DF6">
        <w:rPr>
          <w:rFonts w:ascii="仿宋" w:eastAsia="仿宋" w:hAnsi="仿宋" w:hint="eastAsia"/>
          <w:sz w:val="32"/>
          <w:szCs w:val="32"/>
        </w:rPr>
        <w:t>局</w:t>
      </w:r>
      <w:r w:rsidRPr="00704DF6">
        <w:rPr>
          <w:rFonts w:ascii="仿宋" w:eastAsia="仿宋" w:hAnsi="仿宋" w:hint="eastAsia"/>
          <w:sz w:val="32"/>
          <w:szCs w:val="32"/>
        </w:rPr>
        <w:t>于</w:t>
      </w:r>
      <w:r w:rsidR="0047669F" w:rsidRPr="00704DF6">
        <w:rPr>
          <w:rFonts w:ascii="仿宋" w:eastAsia="仿宋" w:hAnsi="仿宋" w:hint="eastAsia"/>
          <w:sz w:val="32"/>
          <w:szCs w:val="32"/>
        </w:rPr>
        <w:t>2018</w:t>
      </w:r>
      <w:r w:rsidR="00341581">
        <w:rPr>
          <w:rFonts w:ascii="仿宋" w:eastAsia="仿宋" w:hAnsi="仿宋" w:hint="eastAsia"/>
          <w:sz w:val="32"/>
          <w:szCs w:val="32"/>
        </w:rPr>
        <w:t>年</w:t>
      </w:r>
      <w:r w:rsidRPr="00704DF6">
        <w:rPr>
          <w:rFonts w:ascii="仿宋" w:eastAsia="仿宋" w:hAnsi="仿宋"/>
          <w:sz w:val="32"/>
          <w:szCs w:val="32"/>
        </w:rPr>
        <w:t>启动</w:t>
      </w:r>
      <w:r w:rsidR="0047669F" w:rsidRPr="00704DF6">
        <w:rPr>
          <w:rFonts w:ascii="仿宋" w:eastAsia="仿宋" w:hAnsi="仿宋"/>
          <w:sz w:val="32"/>
          <w:szCs w:val="32"/>
        </w:rPr>
        <w:t>《</w:t>
      </w:r>
      <w:r w:rsidR="0047669F" w:rsidRPr="00704DF6">
        <w:rPr>
          <w:rFonts w:ascii="仿宋" w:eastAsia="仿宋" w:hAnsi="仿宋" w:hint="eastAsia"/>
          <w:sz w:val="32"/>
          <w:szCs w:val="32"/>
        </w:rPr>
        <w:t>审批操作规则</w:t>
      </w:r>
      <w:r w:rsidR="0047669F" w:rsidRPr="00704DF6">
        <w:rPr>
          <w:rFonts w:ascii="仿宋" w:eastAsia="仿宋" w:hAnsi="仿宋"/>
          <w:sz w:val="32"/>
          <w:szCs w:val="32"/>
        </w:rPr>
        <w:t>》</w:t>
      </w:r>
      <w:r w:rsidRPr="00704DF6">
        <w:rPr>
          <w:rFonts w:ascii="仿宋" w:eastAsia="仿宋" w:hAnsi="仿宋"/>
          <w:sz w:val="32"/>
          <w:szCs w:val="32"/>
        </w:rPr>
        <w:t>的修编工作，并于</w:t>
      </w:r>
      <w:proofErr w:type="gramStart"/>
      <w:r w:rsidRPr="00704DF6">
        <w:rPr>
          <w:rFonts w:ascii="仿宋" w:eastAsia="仿宋" w:hAnsi="仿宋" w:hint="eastAsia"/>
          <w:sz w:val="32"/>
          <w:szCs w:val="32"/>
        </w:rPr>
        <w:t>于</w:t>
      </w:r>
      <w:proofErr w:type="gramEnd"/>
      <w:r w:rsidR="0047669F" w:rsidRPr="00704DF6">
        <w:rPr>
          <w:rFonts w:ascii="仿宋" w:eastAsia="仿宋" w:hAnsi="仿宋"/>
          <w:sz w:val="32"/>
          <w:szCs w:val="32"/>
        </w:rPr>
        <w:t>201</w:t>
      </w:r>
      <w:r w:rsidR="0047669F" w:rsidRPr="00704DF6">
        <w:rPr>
          <w:rFonts w:ascii="仿宋" w:eastAsia="仿宋" w:hAnsi="仿宋" w:hint="eastAsia"/>
          <w:sz w:val="32"/>
          <w:szCs w:val="32"/>
        </w:rPr>
        <w:t>9</w:t>
      </w:r>
      <w:r w:rsidRPr="00704DF6">
        <w:rPr>
          <w:rFonts w:ascii="仿宋" w:eastAsia="仿宋" w:hAnsi="仿宋"/>
          <w:sz w:val="32"/>
          <w:szCs w:val="32"/>
        </w:rPr>
        <w:t>年</w:t>
      </w:r>
      <w:r w:rsidR="0047669F" w:rsidRPr="00704DF6">
        <w:rPr>
          <w:rFonts w:ascii="仿宋" w:eastAsia="仿宋" w:hAnsi="仿宋" w:hint="eastAsia"/>
          <w:sz w:val="32"/>
          <w:szCs w:val="32"/>
        </w:rPr>
        <w:t>2</w:t>
      </w:r>
      <w:r w:rsidRPr="00704DF6">
        <w:rPr>
          <w:rFonts w:ascii="仿宋" w:eastAsia="仿宋" w:hAnsi="仿宋"/>
          <w:sz w:val="32"/>
          <w:szCs w:val="32"/>
        </w:rPr>
        <w:t>月形成《深圳市拆除重建类城市更新单元</w:t>
      </w:r>
      <w:r w:rsidR="00132EC5">
        <w:rPr>
          <w:rFonts w:ascii="仿宋" w:eastAsia="仿宋" w:hAnsi="仿宋" w:hint="eastAsia"/>
          <w:sz w:val="32"/>
          <w:szCs w:val="32"/>
        </w:rPr>
        <w:t>规划审批操作规则</w:t>
      </w:r>
      <w:r w:rsidRPr="00704DF6">
        <w:rPr>
          <w:rFonts w:ascii="仿宋" w:eastAsia="仿宋" w:hAnsi="仿宋"/>
          <w:sz w:val="32"/>
          <w:szCs w:val="32"/>
        </w:rPr>
        <w:t>》（征求意见稿），征求委员会各处室、各管理局以及各区城市更新局意见</w:t>
      </w:r>
      <w:r w:rsidR="00F809C5">
        <w:rPr>
          <w:rFonts w:ascii="仿宋" w:eastAsia="仿宋" w:hAnsi="仿宋" w:hint="eastAsia"/>
          <w:sz w:val="32"/>
          <w:szCs w:val="32"/>
        </w:rPr>
        <w:t>，共收集了</w:t>
      </w:r>
      <w:r w:rsidR="00341581">
        <w:rPr>
          <w:rFonts w:ascii="仿宋" w:eastAsia="仿宋" w:hAnsi="仿宋" w:hint="eastAsia"/>
          <w:sz w:val="32"/>
          <w:szCs w:val="32"/>
        </w:rPr>
        <w:t>92条意见，我局根据意见收集情况，对</w:t>
      </w:r>
      <w:r w:rsidR="002A75FF">
        <w:rPr>
          <w:rFonts w:ascii="仿宋" w:eastAsia="仿宋" w:hAnsi="仿宋" w:hint="eastAsia"/>
          <w:sz w:val="32"/>
          <w:szCs w:val="32"/>
        </w:rPr>
        <w:t>征求意见稿</w:t>
      </w:r>
      <w:r w:rsidR="00341581">
        <w:rPr>
          <w:rFonts w:ascii="仿宋" w:eastAsia="仿宋" w:hAnsi="仿宋" w:hint="eastAsia"/>
          <w:sz w:val="32"/>
          <w:szCs w:val="32"/>
        </w:rPr>
        <w:t>进行了修订</w:t>
      </w:r>
      <w:r w:rsidR="002A75FF">
        <w:rPr>
          <w:rFonts w:ascii="仿宋" w:eastAsia="仿宋" w:hAnsi="仿宋" w:hint="eastAsia"/>
          <w:sz w:val="32"/>
          <w:szCs w:val="32"/>
        </w:rPr>
        <w:t>，修订完成后，形成《审批规定》及</w:t>
      </w:r>
      <w:r w:rsidR="002A75FF" w:rsidRPr="002A75FF">
        <w:rPr>
          <w:rFonts w:ascii="仿宋" w:eastAsia="仿宋" w:hAnsi="仿宋" w:hint="eastAsia"/>
          <w:sz w:val="32"/>
          <w:szCs w:val="32"/>
        </w:rPr>
        <w:t>《深圳市拆除重建类城市更新单元规划</w:t>
      </w:r>
      <w:r w:rsidR="002A75FF" w:rsidRPr="002A75FF">
        <w:rPr>
          <w:rFonts w:ascii="仿宋" w:eastAsia="仿宋" w:hAnsi="仿宋" w:hint="eastAsia"/>
          <w:sz w:val="32"/>
          <w:szCs w:val="32"/>
        </w:rPr>
        <w:lastRenderedPageBreak/>
        <w:t>审批操作规则》</w:t>
      </w:r>
      <w:r w:rsidR="002A75FF">
        <w:rPr>
          <w:rFonts w:ascii="仿宋" w:eastAsia="仿宋" w:hAnsi="仿宋" w:hint="eastAsia"/>
          <w:sz w:val="32"/>
          <w:szCs w:val="32"/>
        </w:rPr>
        <w:t>，其中，《审批规定》为规范性文件，</w:t>
      </w:r>
      <w:r w:rsidR="002A75FF" w:rsidRPr="002A75FF">
        <w:rPr>
          <w:rFonts w:ascii="仿宋" w:eastAsia="仿宋" w:hAnsi="仿宋" w:hint="eastAsia"/>
          <w:sz w:val="32"/>
          <w:szCs w:val="32"/>
        </w:rPr>
        <w:t>《深圳市拆除重建类城市更新单元规划审批操作规则》</w:t>
      </w:r>
      <w:r w:rsidR="002A75FF">
        <w:rPr>
          <w:rFonts w:ascii="仿宋" w:eastAsia="仿宋" w:hAnsi="仿宋" w:hint="eastAsia"/>
          <w:sz w:val="32"/>
          <w:szCs w:val="32"/>
        </w:rPr>
        <w:t>为内部操作规程</w:t>
      </w:r>
      <w:r w:rsidR="0047669F" w:rsidRPr="00704DF6">
        <w:rPr>
          <w:rFonts w:ascii="仿宋" w:eastAsia="仿宋" w:hAnsi="仿宋" w:hint="eastAsia"/>
          <w:sz w:val="32"/>
          <w:szCs w:val="32"/>
        </w:rPr>
        <w:t>。</w:t>
      </w:r>
    </w:p>
    <w:p w:rsidR="009575E1" w:rsidRPr="009575E1" w:rsidRDefault="009575E1" w:rsidP="009575E1">
      <w:pPr>
        <w:ind w:firstLineChars="200" w:firstLine="643"/>
        <w:rPr>
          <w:rFonts w:ascii="仿宋" w:eastAsia="仿宋" w:hAnsi="仿宋"/>
          <w:b/>
          <w:sz w:val="32"/>
          <w:szCs w:val="32"/>
        </w:rPr>
      </w:pPr>
      <w:r w:rsidRPr="009575E1">
        <w:rPr>
          <w:rFonts w:ascii="仿宋" w:eastAsia="仿宋" w:hAnsi="仿宋" w:hint="eastAsia"/>
          <w:b/>
          <w:sz w:val="32"/>
          <w:szCs w:val="32"/>
        </w:rPr>
        <w:t>四、主要创新点</w:t>
      </w:r>
    </w:p>
    <w:p w:rsidR="00727700" w:rsidRPr="00704DF6" w:rsidRDefault="009575E1" w:rsidP="00704DF6">
      <w:pPr>
        <w:ind w:firstLineChars="200" w:firstLine="640"/>
        <w:rPr>
          <w:rFonts w:ascii="仿宋" w:eastAsia="仿宋" w:hAnsi="仿宋"/>
          <w:sz w:val="32"/>
          <w:szCs w:val="32"/>
        </w:rPr>
      </w:pPr>
      <w:r w:rsidRPr="00704DF6">
        <w:rPr>
          <w:rFonts w:ascii="仿宋" w:eastAsia="仿宋" w:hAnsi="仿宋" w:hint="eastAsia"/>
          <w:sz w:val="32"/>
          <w:szCs w:val="32"/>
        </w:rPr>
        <w:t>一是在大量城市更新实践工作的基础上，进一步系统、全面地提出更新单元规划审批的操作规程。二是对更新单元规划管理过程中出现的更新单元规划制定、修改和调整三种情形均</w:t>
      </w:r>
      <w:proofErr w:type="gramStart"/>
      <w:r w:rsidRPr="00704DF6">
        <w:rPr>
          <w:rFonts w:ascii="仿宋" w:eastAsia="仿宋" w:hAnsi="仿宋" w:hint="eastAsia"/>
          <w:sz w:val="32"/>
          <w:szCs w:val="32"/>
        </w:rPr>
        <w:t>作出</w:t>
      </w:r>
      <w:proofErr w:type="gramEnd"/>
      <w:r w:rsidRPr="00704DF6">
        <w:rPr>
          <w:rFonts w:ascii="仿宋" w:eastAsia="仿宋" w:hAnsi="仿宋" w:hint="eastAsia"/>
          <w:sz w:val="32"/>
          <w:szCs w:val="32"/>
        </w:rPr>
        <w:t>相应规定，实现更新单元规划管理三种情形的全覆盖。三是强调城市更新政策的公共利益属性，对申报城市更新单元规划涉及公共利益的部分提出明确规定。</w:t>
      </w:r>
    </w:p>
    <w:p w:rsidR="000360B9" w:rsidRPr="00B83259" w:rsidRDefault="009575E1" w:rsidP="00FD167E">
      <w:pPr>
        <w:ind w:firstLineChars="200" w:firstLine="643"/>
        <w:rPr>
          <w:rFonts w:ascii="仿宋" w:eastAsia="仿宋" w:hAnsi="仿宋"/>
          <w:b/>
          <w:sz w:val="32"/>
          <w:szCs w:val="32"/>
        </w:rPr>
      </w:pPr>
      <w:r>
        <w:rPr>
          <w:rFonts w:ascii="仿宋" w:eastAsia="仿宋" w:hAnsi="仿宋" w:hint="eastAsia"/>
          <w:b/>
          <w:sz w:val="32"/>
          <w:szCs w:val="32"/>
        </w:rPr>
        <w:t>五</w:t>
      </w:r>
      <w:r w:rsidR="006016B8" w:rsidRPr="00704D71">
        <w:rPr>
          <w:rFonts w:ascii="仿宋" w:eastAsia="仿宋" w:hAnsi="仿宋" w:hint="eastAsia"/>
          <w:b/>
          <w:sz w:val="32"/>
          <w:szCs w:val="32"/>
        </w:rPr>
        <w:t>、</w:t>
      </w:r>
      <w:r w:rsidR="000360B9" w:rsidRPr="00B83259">
        <w:rPr>
          <w:rFonts w:ascii="仿宋" w:eastAsia="仿宋" w:hAnsi="仿宋" w:hint="eastAsia"/>
          <w:b/>
          <w:sz w:val="32"/>
          <w:szCs w:val="32"/>
        </w:rPr>
        <w:t>主要内容</w:t>
      </w:r>
    </w:p>
    <w:p w:rsidR="001D36A1" w:rsidRPr="001D36A1" w:rsidRDefault="006F44F0" w:rsidP="006F44F0">
      <w:pPr>
        <w:spacing w:line="360" w:lineRule="auto"/>
        <w:ind w:firstLineChars="200" w:firstLine="640"/>
        <w:rPr>
          <w:rFonts w:ascii="仿宋_GB2312" w:eastAsia="仿宋_GB2312" w:hAnsi="仿宋" w:cs="Times New Roman"/>
          <w:sz w:val="32"/>
          <w:szCs w:val="32"/>
        </w:rPr>
      </w:pPr>
      <w:r w:rsidRPr="006F44F0">
        <w:rPr>
          <w:rFonts w:ascii="仿宋_GB2312" w:eastAsia="仿宋_GB2312" w:hAnsi="仿宋" w:cs="Times New Roman" w:hint="eastAsia"/>
          <w:sz w:val="32"/>
          <w:szCs w:val="32"/>
        </w:rPr>
        <w:t>《</w:t>
      </w:r>
      <w:r w:rsidR="00A8319F">
        <w:rPr>
          <w:rFonts w:ascii="仿宋_GB2312" w:eastAsia="仿宋_GB2312" w:hAnsi="仿宋" w:cs="Times New Roman" w:hint="eastAsia"/>
          <w:sz w:val="32"/>
          <w:szCs w:val="32"/>
        </w:rPr>
        <w:t>审批</w:t>
      </w:r>
      <w:r w:rsidR="00132EC5">
        <w:rPr>
          <w:rFonts w:ascii="仿宋_GB2312" w:eastAsia="仿宋_GB2312" w:hAnsi="仿宋" w:cs="Times New Roman" w:hint="eastAsia"/>
          <w:sz w:val="32"/>
          <w:szCs w:val="32"/>
        </w:rPr>
        <w:t>规定</w:t>
      </w:r>
      <w:r w:rsidRPr="006F44F0">
        <w:rPr>
          <w:rFonts w:ascii="仿宋_GB2312" w:eastAsia="仿宋_GB2312" w:hAnsi="仿宋" w:cs="Times New Roman" w:hint="eastAsia"/>
          <w:sz w:val="32"/>
          <w:szCs w:val="32"/>
        </w:rPr>
        <w:t>》共</w:t>
      </w:r>
      <w:r w:rsidR="002A75FF">
        <w:rPr>
          <w:rFonts w:ascii="仿宋_GB2312" w:eastAsia="仿宋_GB2312" w:hAnsi="仿宋" w:cs="Times New Roman" w:hint="eastAsia"/>
          <w:sz w:val="32"/>
          <w:szCs w:val="32"/>
        </w:rPr>
        <w:t>二十六</w:t>
      </w:r>
      <w:r w:rsidRPr="006F44F0">
        <w:rPr>
          <w:rFonts w:ascii="仿宋_GB2312" w:eastAsia="仿宋_GB2312" w:hAnsi="仿宋" w:cs="Times New Roman" w:hint="eastAsia"/>
          <w:sz w:val="32"/>
          <w:szCs w:val="32"/>
        </w:rPr>
        <w:t>条，主要内容如下</w:t>
      </w:r>
      <w:r w:rsidR="001D36A1" w:rsidRPr="001D36A1">
        <w:rPr>
          <w:rFonts w:ascii="仿宋_GB2312" w:eastAsia="仿宋_GB2312" w:hAnsi="仿宋" w:cs="Times New Roman" w:hint="eastAsia"/>
          <w:sz w:val="32"/>
          <w:szCs w:val="32"/>
        </w:rPr>
        <w:t>：</w:t>
      </w:r>
    </w:p>
    <w:p w:rsidR="00521EA7" w:rsidRPr="00DD34E7" w:rsidRDefault="00DC0F9F" w:rsidP="002D2A20">
      <w:pPr>
        <w:ind w:firstLineChars="200" w:firstLine="643"/>
        <w:rPr>
          <w:rFonts w:ascii="仿宋_GB2312" w:eastAsia="仿宋_GB2312" w:hAnsi="宋体" w:cs="宋体"/>
          <w:b/>
          <w:sz w:val="32"/>
          <w:szCs w:val="32"/>
        </w:rPr>
      </w:pPr>
      <w:r w:rsidRPr="00DD34E7">
        <w:rPr>
          <w:rFonts w:ascii="仿宋_GB2312" w:eastAsia="仿宋_GB2312" w:hAnsi="宋体" w:cs="宋体" w:hint="eastAsia"/>
          <w:b/>
          <w:sz w:val="32"/>
          <w:szCs w:val="32"/>
        </w:rPr>
        <w:t>（一）</w:t>
      </w:r>
      <w:r w:rsidR="00C02A02">
        <w:rPr>
          <w:rFonts w:ascii="仿宋_GB2312" w:eastAsia="仿宋_GB2312" w:hAnsi="宋体" w:cs="宋体" w:hint="eastAsia"/>
          <w:b/>
          <w:sz w:val="32"/>
          <w:szCs w:val="32"/>
        </w:rPr>
        <w:t>第一章 总则</w:t>
      </w:r>
    </w:p>
    <w:p w:rsidR="00C02A02" w:rsidRDefault="00C02A02" w:rsidP="00C02A02">
      <w:pPr>
        <w:ind w:firstLineChars="200" w:firstLine="640"/>
        <w:rPr>
          <w:rFonts w:ascii="仿宋_GB2312" w:eastAsia="仿宋_GB2312" w:hAnsi="宋体" w:cs="宋体"/>
          <w:sz w:val="32"/>
          <w:szCs w:val="32"/>
        </w:rPr>
      </w:pPr>
      <w:r w:rsidRPr="00C02A02">
        <w:rPr>
          <w:rFonts w:ascii="仿宋_GB2312" w:eastAsia="仿宋_GB2312" w:hAnsi="宋体" w:cs="宋体" w:hint="eastAsia"/>
          <w:sz w:val="32"/>
          <w:szCs w:val="32"/>
        </w:rPr>
        <w:t>该部分内容主要提出了起草《</w:t>
      </w:r>
      <w:r w:rsidR="002A75FF">
        <w:rPr>
          <w:rFonts w:ascii="仿宋_GB2312" w:eastAsia="仿宋_GB2312" w:hAnsi="宋体" w:cs="宋体" w:hint="eastAsia"/>
          <w:sz w:val="32"/>
          <w:szCs w:val="32"/>
        </w:rPr>
        <w:t>审批规定</w:t>
      </w:r>
      <w:r w:rsidRPr="00C02A02">
        <w:rPr>
          <w:rFonts w:ascii="仿宋_GB2312" w:eastAsia="仿宋_GB2312" w:hAnsi="宋体" w:cs="宋体" w:hint="eastAsia"/>
          <w:sz w:val="32"/>
          <w:szCs w:val="32"/>
        </w:rPr>
        <w:t>》的依据、适用范围，并明确了市规划国土部门、各区政府、各区城市更新机构的职责分工。</w:t>
      </w:r>
    </w:p>
    <w:p w:rsidR="00DD34E7" w:rsidRDefault="00545ABC" w:rsidP="00C02A02">
      <w:pPr>
        <w:ind w:firstLineChars="200" w:firstLine="643"/>
        <w:rPr>
          <w:rFonts w:ascii="仿宋_GB2312" w:eastAsia="仿宋_GB2312" w:hAnsi="宋体" w:cs="宋体"/>
          <w:b/>
          <w:sz w:val="32"/>
          <w:szCs w:val="32"/>
        </w:rPr>
      </w:pPr>
      <w:r w:rsidRPr="00DD34E7">
        <w:rPr>
          <w:rFonts w:ascii="仿宋_GB2312" w:eastAsia="仿宋_GB2312" w:hAnsi="宋体" w:cs="宋体" w:hint="eastAsia"/>
          <w:b/>
          <w:sz w:val="32"/>
          <w:szCs w:val="32"/>
        </w:rPr>
        <w:t>（二）</w:t>
      </w:r>
      <w:r w:rsidR="00C02A02">
        <w:rPr>
          <w:rFonts w:ascii="仿宋_GB2312" w:eastAsia="仿宋_GB2312" w:hAnsi="宋体" w:cs="宋体" w:hint="eastAsia"/>
          <w:b/>
          <w:sz w:val="32"/>
          <w:szCs w:val="32"/>
        </w:rPr>
        <w:t>第二章</w:t>
      </w:r>
      <w:r w:rsidR="006F6D23">
        <w:rPr>
          <w:rFonts w:ascii="仿宋_GB2312" w:eastAsia="仿宋_GB2312" w:hAnsi="宋体" w:cs="宋体" w:hint="eastAsia"/>
          <w:b/>
          <w:sz w:val="32"/>
          <w:szCs w:val="32"/>
        </w:rPr>
        <w:t xml:space="preserve"> </w:t>
      </w:r>
      <w:r w:rsidR="00C02A02" w:rsidRPr="00C02A02">
        <w:rPr>
          <w:rFonts w:ascii="仿宋_GB2312" w:eastAsia="仿宋_GB2312" w:hAnsi="宋体" w:cs="宋体" w:hint="eastAsia"/>
          <w:b/>
          <w:sz w:val="32"/>
          <w:szCs w:val="32"/>
        </w:rPr>
        <w:t>更新单元规划</w:t>
      </w:r>
      <w:r w:rsidR="002A75FF">
        <w:rPr>
          <w:rFonts w:ascii="仿宋_GB2312" w:eastAsia="仿宋_GB2312" w:hAnsi="宋体" w:cs="宋体" w:hint="eastAsia"/>
          <w:b/>
          <w:sz w:val="32"/>
          <w:szCs w:val="32"/>
        </w:rPr>
        <w:t>制定</w:t>
      </w:r>
    </w:p>
    <w:p w:rsidR="00C02A02" w:rsidRDefault="00C02A02" w:rsidP="00704DF6">
      <w:pPr>
        <w:ind w:firstLineChars="200" w:firstLine="640"/>
        <w:rPr>
          <w:rFonts w:ascii="仿宋_GB2312" w:eastAsia="仿宋_GB2312" w:hAnsi="宋体" w:cs="宋体"/>
          <w:sz w:val="32"/>
          <w:szCs w:val="32"/>
        </w:rPr>
      </w:pPr>
      <w:r w:rsidRPr="00704DF6">
        <w:rPr>
          <w:rFonts w:ascii="仿宋_GB2312" w:eastAsia="仿宋_GB2312" w:hAnsi="宋体" w:cs="宋体" w:hint="eastAsia"/>
          <w:sz w:val="32"/>
          <w:szCs w:val="32"/>
        </w:rPr>
        <w:t>该部分</w:t>
      </w:r>
      <w:r w:rsidR="000270BC">
        <w:rPr>
          <w:rFonts w:ascii="仿宋_GB2312" w:eastAsia="仿宋_GB2312" w:hAnsi="宋体" w:cs="宋体" w:hint="eastAsia"/>
          <w:sz w:val="32"/>
          <w:szCs w:val="32"/>
        </w:rPr>
        <w:t>为《申报规定》的核心内容，</w:t>
      </w:r>
      <w:r w:rsidR="009B0BA0">
        <w:rPr>
          <w:rFonts w:ascii="仿宋_GB2312" w:eastAsia="仿宋_GB2312" w:hAnsi="宋体" w:cs="宋体" w:hint="eastAsia"/>
          <w:sz w:val="32"/>
          <w:szCs w:val="32"/>
        </w:rPr>
        <w:t>主要提出了更新单元规划制定的申报主体、申报材料、审批主体、审批流程及更新单元规划制定的要求，并对</w:t>
      </w:r>
      <w:r w:rsidR="009B0BA0" w:rsidRPr="009B0BA0">
        <w:rPr>
          <w:rFonts w:ascii="仿宋_GB2312" w:eastAsia="仿宋_GB2312" w:hAnsi="宋体" w:cs="宋体" w:hint="eastAsia"/>
          <w:sz w:val="32"/>
          <w:szCs w:val="32"/>
        </w:rPr>
        <w:t>城市更新单元规划涉及公共利益的部分提出明确规定</w:t>
      </w:r>
      <w:r w:rsidRPr="00704DF6">
        <w:rPr>
          <w:rFonts w:ascii="仿宋_GB2312" w:eastAsia="仿宋_GB2312" w:hAnsi="宋体" w:cs="宋体" w:hint="eastAsia"/>
          <w:sz w:val="32"/>
          <w:szCs w:val="32"/>
        </w:rPr>
        <w:t>。</w:t>
      </w:r>
      <w:r w:rsidR="000270BC">
        <w:rPr>
          <w:rFonts w:ascii="仿宋_GB2312" w:eastAsia="仿宋_GB2312" w:hAnsi="宋体" w:cs="宋体" w:hint="eastAsia"/>
          <w:sz w:val="32"/>
          <w:szCs w:val="32"/>
        </w:rPr>
        <w:t>主要体现在以下几方面：</w:t>
      </w:r>
    </w:p>
    <w:p w:rsidR="00CF6DE5" w:rsidRPr="000270BC" w:rsidRDefault="00CF6DE5" w:rsidP="000270BC">
      <w:pPr>
        <w:pStyle w:val="ab"/>
        <w:ind w:firstLineChars="200" w:firstLine="640"/>
        <w:rPr>
          <w:rFonts w:ascii="仿宋_GB2312" w:eastAsia="仿宋_GB2312" w:hAnsi="宋体"/>
          <w:sz w:val="32"/>
          <w:szCs w:val="32"/>
        </w:rPr>
      </w:pPr>
      <w:r>
        <w:rPr>
          <w:rFonts w:ascii="仿宋_GB2312" w:eastAsia="仿宋_GB2312" w:hAnsi="宋体" w:cs="宋体" w:hint="eastAsia"/>
          <w:sz w:val="32"/>
          <w:szCs w:val="32"/>
        </w:rPr>
        <w:t>1、</w:t>
      </w:r>
      <w:r w:rsidR="000270BC">
        <w:rPr>
          <w:rFonts w:ascii="仿宋_GB2312" w:eastAsia="仿宋_GB2312" w:hAnsi="宋体" w:cs="宋体" w:hint="eastAsia"/>
          <w:sz w:val="32"/>
          <w:szCs w:val="32"/>
        </w:rPr>
        <w:t>完善了</w:t>
      </w:r>
      <w:r>
        <w:rPr>
          <w:rFonts w:ascii="仿宋_GB2312" w:eastAsia="仿宋_GB2312" w:hAnsi="宋体" w:cs="宋体" w:hint="eastAsia"/>
          <w:sz w:val="32"/>
          <w:szCs w:val="32"/>
        </w:rPr>
        <w:t>更新单元规划的制定</w:t>
      </w:r>
      <w:r w:rsidR="000270BC">
        <w:rPr>
          <w:rFonts w:ascii="仿宋_GB2312" w:eastAsia="仿宋_GB2312" w:hAnsi="宋体" w:cs="宋体" w:hint="eastAsia"/>
          <w:sz w:val="32"/>
          <w:szCs w:val="32"/>
        </w:rPr>
        <w:t>要求。更新单元规划的</w:t>
      </w:r>
      <w:r w:rsidR="000270BC">
        <w:rPr>
          <w:rFonts w:ascii="仿宋_GB2312" w:eastAsia="仿宋_GB2312" w:hAnsi="宋体" w:cs="宋体" w:hint="eastAsia"/>
          <w:sz w:val="32"/>
          <w:szCs w:val="32"/>
        </w:rPr>
        <w:lastRenderedPageBreak/>
        <w:t>制定</w:t>
      </w:r>
      <w:r>
        <w:rPr>
          <w:rFonts w:ascii="仿宋_GB2312" w:eastAsia="仿宋_GB2312" w:hAnsi="宋体" w:cs="宋体" w:hint="eastAsia"/>
          <w:sz w:val="32"/>
          <w:szCs w:val="32"/>
        </w:rPr>
        <w:t>应符合城市更新</w:t>
      </w:r>
      <w:r w:rsidR="000270BC">
        <w:rPr>
          <w:rFonts w:ascii="仿宋_GB2312" w:eastAsia="仿宋_GB2312" w:hAnsi="宋体" w:cs="宋体" w:hint="eastAsia"/>
          <w:sz w:val="32"/>
          <w:szCs w:val="32"/>
        </w:rPr>
        <w:t>计划、国土空间规划的要求；衔接落实法定图则和各项专项规划要求；</w:t>
      </w:r>
      <w:r w:rsidR="000270BC" w:rsidRPr="000270BC">
        <w:rPr>
          <w:rFonts w:ascii="仿宋_GB2312" w:eastAsia="仿宋_GB2312" w:hAnsi="宋体" w:cs="宋体" w:hint="eastAsia"/>
          <w:sz w:val="32"/>
          <w:szCs w:val="32"/>
        </w:rPr>
        <w:t>符合《深圳市城市规划标准与准则》、《深圳市建筑设计规则》、《深圳市拆除重建类城市更新单元容积率审查规定》以及国家、省、市相关技术规范要求；</w:t>
      </w:r>
      <w:r w:rsidR="000270BC">
        <w:rPr>
          <w:rFonts w:ascii="仿宋_GB2312" w:eastAsia="仿宋_GB2312" w:hAnsi="宋体" w:cs="宋体" w:hint="eastAsia"/>
          <w:sz w:val="32"/>
          <w:szCs w:val="32"/>
        </w:rPr>
        <w:t>对于规划统筹提出了新的要求，并规定</w:t>
      </w:r>
      <w:r w:rsidR="000270BC" w:rsidRPr="00C016A3">
        <w:rPr>
          <w:rFonts w:ascii="仿宋_GB2312" w:eastAsia="仿宋_GB2312" w:hAnsi="宋体" w:hint="eastAsia"/>
          <w:sz w:val="32"/>
          <w:szCs w:val="32"/>
        </w:rPr>
        <w:t>外部移交</w:t>
      </w:r>
      <w:r w:rsidR="000270BC">
        <w:rPr>
          <w:rFonts w:ascii="仿宋_GB2312" w:eastAsia="仿宋_GB2312" w:hAnsi="宋体" w:hint="eastAsia"/>
          <w:sz w:val="32"/>
          <w:szCs w:val="32"/>
        </w:rPr>
        <w:t>公共设施</w:t>
      </w:r>
      <w:r w:rsidR="000270BC" w:rsidRPr="00C016A3">
        <w:rPr>
          <w:rFonts w:ascii="仿宋_GB2312" w:eastAsia="仿宋_GB2312" w:hAnsi="宋体" w:hint="eastAsia"/>
          <w:sz w:val="32"/>
          <w:szCs w:val="32"/>
        </w:rPr>
        <w:t>用地不参与用地腾挪。</w:t>
      </w:r>
    </w:p>
    <w:p w:rsidR="00CF6DE5" w:rsidRPr="000270BC" w:rsidRDefault="00CF6DE5" w:rsidP="000270BC">
      <w:pPr>
        <w:pStyle w:val="ab"/>
        <w:ind w:firstLineChars="200" w:firstLine="640"/>
        <w:rPr>
          <w:rFonts w:ascii="仿宋_GB2312" w:eastAsia="仿宋_GB2312" w:hAnsi="Times New Roman"/>
          <w:b/>
          <w:sz w:val="32"/>
          <w:szCs w:val="32"/>
        </w:rPr>
      </w:pPr>
      <w:r>
        <w:rPr>
          <w:rFonts w:ascii="仿宋_GB2312" w:eastAsia="仿宋_GB2312" w:hAnsi="宋体" w:cs="宋体" w:hint="eastAsia"/>
          <w:sz w:val="32"/>
          <w:szCs w:val="32"/>
        </w:rPr>
        <w:t>2、</w:t>
      </w:r>
      <w:r w:rsidR="000270BC">
        <w:rPr>
          <w:rFonts w:ascii="仿宋_GB2312" w:eastAsia="仿宋_GB2312" w:hAnsi="宋体" w:cs="宋体" w:hint="eastAsia"/>
          <w:sz w:val="32"/>
          <w:szCs w:val="32"/>
        </w:rPr>
        <w:t>对于移交用地的功能与面积进行</w:t>
      </w:r>
      <w:r w:rsidR="000270BC">
        <w:rPr>
          <w:rFonts w:ascii="仿宋_GB2312" w:eastAsia="仿宋_GB2312" w:hAnsi="Times New Roman" w:hint="eastAsia"/>
          <w:sz w:val="32"/>
          <w:szCs w:val="32"/>
        </w:rPr>
        <w:t>规定，</w:t>
      </w:r>
      <w:r w:rsidR="000270BC" w:rsidRPr="000270BC">
        <w:rPr>
          <w:rFonts w:ascii="仿宋_GB2312" w:eastAsia="仿宋_GB2312" w:hAnsi="Times New Roman" w:hint="eastAsia"/>
          <w:sz w:val="32"/>
          <w:szCs w:val="32"/>
        </w:rPr>
        <w:t>在城市基础设施和公共服务设施满足《深标》要求且不影响使用功能的前提下，拆除范围内移交用地面积大于拆除用地面积的50%时，可适当酌减。</w:t>
      </w:r>
    </w:p>
    <w:p w:rsidR="00704DF6" w:rsidRDefault="00CF6DE5" w:rsidP="00704DF6">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sidR="000270BC">
        <w:rPr>
          <w:rFonts w:ascii="仿宋_GB2312" w:eastAsia="仿宋_GB2312" w:hAnsi="宋体" w:cs="宋体" w:hint="eastAsia"/>
          <w:sz w:val="32"/>
          <w:szCs w:val="32"/>
        </w:rPr>
        <w:t>对更新单元规划制定的审批流程进行梳理，</w:t>
      </w:r>
      <w:r w:rsidR="00704DF6">
        <w:rPr>
          <w:rFonts w:ascii="仿宋_GB2312" w:eastAsia="仿宋_GB2312" w:hAnsi="宋体" w:cs="宋体" w:hint="eastAsia"/>
          <w:sz w:val="32"/>
          <w:szCs w:val="32"/>
        </w:rPr>
        <w:t>更新单元规划</w:t>
      </w:r>
      <w:r w:rsidR="000270BC">
        <w:rPr>
          <w:rFonts w:ascii="仿宋_GB2312" w:eastAsia="仿宋_GB2312" w:hAnsi="宋体" w:cs="宋体" w:hint="eastAsia"/>
          <w:sz w:val="32"/>
          <w:szCs w:val="32"/>
        </w:rPr>
        <w:t>制定</w:t>
      </w:r>
      <w:r w:rsidR="00704DF6">
        <w:rPr>
          <w:rFonts w:ascii="仿宋_GB2312" w:eastAsia="仿宋_GB2312" w:hAnsi="宋体" w:cs="宋体" w:hint="eastAsia"/>
          <w:sz w:val="32"/>
          <w:szCs w:val="32"/>
        </w:rPr>
        <w:t>的审批流程如下：</w:t>
      </w:r>
    </w:p>
    <w:p w:rsidR="00704DF6" w:rsidRPr="00704DF6" w:rsidRDefault="00704DF6" w:rsidP="00704DF6">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窗口收文—区城市更新机构审查—公示—报审批机关审批—公告—归档。</w:t>
      </w:r>
    </w:p>
    <w:p w:rsidR="00704DF6" w:rsidRPr="00704DF6" w:rsidRDefault="00704DF6" w:rsidP="00704DF6">
      <w:pPr>
        <w:ind w:firstLineChars="200" w:firstLine="640"/>
        <w:rPr>
          <w:rFonts w:ascii="仿宋_GB2312" w:eastAsia="仿宋_GB2312" w:hAnsi="宋体" w:cs="宋体"/>
          <w:sz w:val="32"/>
          <w:szCs w:val="32"/>
        </w:rPr>
      </w:pPr>
      <w:r w:rsidRPr="00704DF6">
        <w:rPr>
          <w:rFonts w:ascii="仿宋_GB2312" w:eastAsia="仿宋_GB2312" w:hAnsi="宋体" w:cs="宋体" w:hint="eastAsia"/>
          <w:sz w:val="32"/>
          <w:szCs w:val="32"/>
        </w:rPr>
        <w:t>根据城市更新单元规划制定内容，应报不同的审批机关审批：城市更新单元规划制定符合已批准法定图则强制性内容的，由区政府负责审批。除上述规定之外的其他更新单元规划制定，由区政府负责审查并报请</w:t>
      </w:r>
      <w:proofErr w:type="gramStart"/>
      <w:r w:rsidRPr="00704DF6">
        <w:rPr>
          <w:rFonts w:ascii="仿宋_GB2312" w:eastAsia="仿宋_GB2312" w:hAnsi="宋体" w:cs="宋体" w:hint="eastAsia"/>
          <w:sz w:val="32"/>
          <w:szCs w:val="32"/>
        </w:rPr>
        <w:t>建环委审批</w:t>
      </w:r>
      <w:proofErr w:type="gramEnd"/>
      <w:r w:rsidRPr="00704DF6">
        <w:rPr>
          <w:rFonts w:ascii="仿宋_GB2312" w:eastAsia="仿宋_GB2312" w:hAnsi="宋体" w:cs="宋体" w:hint="eastAsia"/>
          <w:sz w:val="32"/>
          <w:szCs w:val="32"/>
        </w:rPr>
        <w:t>。</w:t>
      </w:r>
    </w:p>
    <w:p w:rsidR="001005BD" w:rsidRDefault="00545ABC" w:rsidP="00830553">
      <w:pPr>
        <w:ind w:firstLineChars="200" w:firstLine="643"/>
        <w:rPr>
          <w:rFonts w:ascii="仿宋_GB2312" w:eastAsia="仿宋_GB2312" w:hAnsi="宋体" w:cs="宋体"/>
          <w:b/>
          <w:sz w:val="32"/>
          <w:szCs w:val="32"/>
        </w:rPr>
      </w:pPr>
      <w:r w:rsidRPr="00DD34E7">
        <w:rPr>
          <w:rFonts w:ascii="仿宋_GB2312" w:eastAsia="仿宋_GB2312" w:hAnsi="宋体" w:cs="宋体" w:hint="eastAsia"/>
          <w:b/>
          <w:sz w:val="32"/>
          <w:szCs w:val="32"/>
        </w:rPr>
        <w:t>（</w:t>
      </w:r>
      <w:r w:rsidR="002A75FF">
        <w:rPr>
          <w:rFonts w:ascii="仿宋_GB2312" w:eastAsia="仿宋_GB2312" w:hAnsi="宋体" w:cs="宋体" w:hint="eastAsia"/>
          <w:b/>
          <w:sz w:val="32"/>
          <w:szCs w:val="32"/>
        </w:rPr>
        <w:t>三</w:t>
      </w:r>
      <w:r w:rsidRPr="00DD34E7">
        <w:rPr>
          <w:rFonts w:ascii="仿宋_GB2312" w:eastAsia="仿宋_GB2312" w:hAnsi="宋体" w:cs="宋体" w:hint="eastAsia"/>
          <w:b/>
          <w:sz w:val="32"/>
          <w:szCs w:val="32"/>
        </w:rPr>
        <w:t>）</w:t>
      </w:r>
      <w:r w:rsidR="00B80459">
        <w:rPr>
          <w:rFonts w:ascii="仿宋_GB2312" w:eastAsia="仿宋_GB2312" w:hAnsi="宋体" w:cs="宋体" w:hint="eastAsia"/>
          <w:b/>
          <w:sz w:val="32"/>
          <w:szCs w:val="32"/>
        </w:rPr>
        <w:t>第</w:t>
      </w:r>
      <w:r w:rsidR="002A75FF">
        <w:rPr>
          <w:rFonts w:ascii="仿宋_GB2312" w:eastAsia="仿宋_GB2312" w:hAnsi="宋体" w:cs="宋体" w:hint="eastAsia"/>
          <w:b/>
          <w:sz w:val="32"/>
          <w:szCs w:val="32"/>
        </w:rPr>
        <w:t>三</w:t>
      </w:r>
      <w:r w:rsidR="009575E1">
        <w:rPr>
          <w:rFonts w:ascii="仿宋_GB2312" w:eastAsia="仿宋_GB2312" w:hAnsi="宋体" w:cs="宋体" w:hint="eastAsia"/>
          <w:b/>
          <w:sz w:val="32"/>
          <w:szCs w:val="32"/>
        </w:rPr>
        <w:t>章</w:t>
      </w:r>
      <w:r w:rsidR="00704DF6">
        <w:rPr>
          <w:rFonts w:ascii="仿宋_GB2312" w:eastAsia="仿宋_GB2312" w:hAnsi="宋体" w:cs="宋体" w:hint="eastAsia"/>
          <w:b/>
          <w:sz w:val="32"/>
          <w:szCs w:val="32"/>
        </w:rPr>
        <w:t xml:space="preserve"> </w:t>
      </w:r>
      <w:r w:rsidR="00F46C17">
        <w:rPr>
          <w:rFonts w:ascii="仿宋_GB2312" w:eastAsia="仿宋_GB2312" w:hAnsi="宋体" w:cs="宋体" w:hint="eastAsia"/>
          <w:b/>
          <w:sz w:val="32"/>
          <w:szCs w:val="32"/>
        </w:rPr>
        <w:t>更新单元规划修改</w:t>
      </w:r>
    </w:p>
    <w:p w:rsidR="00704DF6" w:rsidRPr="00B80459" w:rsidRDefault="00704DF6" w:rsidP="00B80459">
      <w:pPr>
        <w:ind w:firstLineChars="200" w:firstLine="640"/>
        <w:rPr>
          <w:rFonts w:ascii="仿宋_GB2312" w:eastAsia="仿宋_GB2312" w:hAnsi="宋体" w:cs="宋体"/>
          <w:sz w:val="32"/>
          <w:szCs w:val="32"/>
        </w:rPr>
      </w:pPr>
      <w:r w:rsidRPr="00B80459">
        <w:rPr>
          <w:rFonts w:ascii="仿宋_GB2312" w:eastAsia="仿宋_GB2312" w:hAnsi="宋体" w:cs="宋体" w:hint="eastAsia"/>
          <w:sz w:val="32"/>
          <w:szCs w:val="32"/>
        </w:rPr>
        <w:t>该章节分为三部分，一是</w:t>
      </w:r>
      <w:r w:rsidR="00634510">
        <w:rPr>
          <w:rFonts w:ascii="仿宋_GB2312" w:eastAsia="仿宋_GB2312" w:hAnsi="宋体" w:cs="宋体" w:hint="eastAsia"/>
          <w:sz w:val="32"/>
          <w:szCs w:val="32"/>
        </w:rPr>
        <w:t>对</w:t>
      </w:r>
      <w:r w:rsidR="00F809C5" w:rsidRPr="00B80459">
        <w:rPr>
          <w:rFonts w:ascii="仿宋_GB2312" w:eastAsia="仿宋_GB2312" w:hAnsi="宋体" w:cs="宋体" w:hint="eastAsia"/>
          <w:sz w:val="32"/>
          <w:szCs w:val="32"/>
        </w:rPr>
        <w:t>原则上不修改更新单元规划，</w:t>
      </w:r>
      <w:r w:rsidR="00F809C5">
        <w:rPr>
          <w:rFonts w:ascii="仿宋_GB2312" w:eastAsia="仿宋_GB2312" w:hAnsi="宋体" w:cs="宋体" w:hint="eastAsia"/>
          <w:sz w:val="32"/>
          <w:szCs w:val="32"/>
        </w:rPr>
        <w:t>的情形</w:t>
      </w:r>
      <w:r w:rsidR="00634510">
        <w:rPr>
          <w:rFonts w:ascii="仿宋_GB2312" w:eastAsia="仿宋_GB2312" w:hAnsi="宋体" w:cs="宋体" w:hint="eastAsia"/>
          <w:sz w:val="32"/>
          <w:szCs w:val="32"/>
        </w:rPr>
        <w:t>作了规定</w:t>
      </w:r>
      <w:r w:rsidR="00F809C5">
        <w:rPr>
          <w:rFonts w:ascii="仿宋_GB2312" w:eastAsia="仿宋_GB2312" w:hAnsi="宋体" w:cs="宋体" w:hint="eastAsia"/>
          <w:sz w:val="32"/>
          <w:szCs w:val="32"/>
        </w:rPr>
        <w:t>；二是</w:t>
      </w:r>
      <w:r w:rsidR="00634510">
        <w:rPr>
          <w:rFonts w:ascii="仿宋_GB2312" w:eastAsia="仿宋_GB2312" w:hAnsi="宋体" w:cs="宋体" w:hint="eastAsia"/>
          <w:sz w:val="32"/>
          <w:szCs w:val="32"/>
        </w:rPr>
        <w:t>提出了更新单元规划修改的审查</w:t>
      </w:r>
      <w:r w:rsidR="006F6D23">
        <w:rPr>
          <w:rFonts w:ascii="仿宋_GB2312" w:eastAsia="仿宋_GB2312" w:hAnsi="宋体" w:cs="宋体" w:hint="eastAsia"/>
          <w:sz w:val="32"/>
          <w:szCs w:val="32"/>
        </w:rPr>
        <w:t>要求</w:t>
      </w:r>
      <w:r w:rsidR="00634510">
        <w:rPr>
          <w:rFonts w:ascii="仿宋_GB2312" w:eastAsia="仿宋_GB2312" w:hAnsi="宋体" w:cs="宋体" w:hint="eastAsia"/>
          <w:sz w:val="32"/>
          <w:szCs w:val="32"/>
        </w:rPr>
        <w:t>；三是对更新单元规划修改的申报和审批流程作了详细规定。</w:t>
      </w:r>
    </w:p>
    <w:p w:rsidR="00F46C17" w:rsidRDefault="00F46C17" w:rsidP="00F46C17">
      <w:pPr>
        <w:ind w:firstLineChars="200" w:firstLine="643"/>
        <w:rPr>
          <w:rFonts w:ascii="仿宋_GB2312" w:eastAsia="仿宋_GB2312" w:hAnsi="宋体" w:cs="宋体"/>
          <w:b/>
          <w:sz w:val="32"/>
          <w:szCs w:val="32"/>
        </w:rPr>
      </w:pPr>
      <w:r>
        <w:rPr>
          <w:rFonts w:ascii="仿宋_GB2312" w:eastAsia="仿宋_GB2312" w:hAnsi="宋体" w:cs="宋体" w:hint="eastAsia"/>
          <w:b/>
          <w:sz w:val="32"/>
          <w:szCs w:val="32"/>
        </w:rPr>
        <w:lastRenderedPageBreak/>
        <w:t>（</w:t>
      </w:r>
      <w:r w:rsidR="006F6D23">
        <w:rPr>
          <w:rFonts w:ascii="仿宋_GB2312" w:eastAsia="仿宋_GB2312" w:hAnsi="宋体" w:cs="宋体" w:hint="eastAsia"/>
          <w:b/>
          <w:sz w:val="32"/>
          <w:szCs w:val="32"/>
        </w:rPr>
        <w:t>四</w:t>
      </w:r>
      <w:r>
        <w:rPr>
          <w:rFonts w:ascii="仿宋_GB2312" w:eastAsia="仿宋_GB2312" w:hAnsi="宋体" w:cs="宋体" w:hint="eastAsia"/>
          <w:b/>
          <w:sz w:val="32"/>
          <w:szCs w:val="32"/>
        </w:rPr>
        <w:t>）</w:t>
      </w:r>
      <w:r w:rsidR="006F6D23">
        <w:rPr>
          <w:rFonts w:ascii="仿宋_GB2312" w:eastAsia="仿宋_GB2312" w:hAnsi="宋体" w:cs="宋体" w:hint="eastAsia"/>
          <w:b/>
          <w:sz w:val="32"/>
          <w:szCs w:val="32"/>
        </w:rPr>
        <w:t>第四</w:t>
      </w:r>
      <w:r w:rsidR="009575E1">
        <w:rPr>
          <w:rFonts w:ascii="仿宋_GB2312" w:eastAsia="仿宋_GB2312" w:hAnsi="宋体" w:cs="宋体" w:hint="eastAsia"/>
          <w:b/>
          <w:sz w:val="32"/>
          <w:szCs w:val="32"/>
        </w:rPr>
        <w:t xml:space="preserve">章 </w:t>
      </w:r>
      <w:r>
        <w:rPr>
          <w:rFonts w:ascii="仿宋_GB2312" w:eastAsia="仿宋_GB2312" w:hAnsi="宋体" w:cs="宋体" w:hint="eastAsia"/>
          <w:b/>
          <w:sz w:val="32"/>
          <w:szCs w:val="32"/>
        </w:rPr>
        <w:t>更新单元规划调整</w:t>
      </w:r>
    </w:p>
    <w:p w:rsidR="00F46C17" w:rsidRDefault="00634510" w:rsidP="00634510">
      <w:pPr>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该章节首先规定了不予申报更新单元规划调整的三种情形：一是</w:t>
      </w:r>
      <w:r w:rsidRPr="00634510">
        <w:rPr>
          <w:rFonts w:ascii="仿宋_GB2312" w:eastAsia="仿宋_GB2312" w:hAnsi="宋体" w:cs="宋体" w:hint="eastAsia"/>
          <w:sz w:val="32"/>
          <w:szCs w:val="32"/>
        </w:rPr>
        <w:t>城市更新单元规划经批准未满两年的</w:t>
      </w:r>
      <w:r>
        <w:rPr>
          <w:rFonts w:ascii="仿宋_GB2312" w:eastAsia="仿宋_GB2312" w:hAnsi="宋体" w:cs="宋体" w:hint="eastAsia"/>
          <w:sz w:val="32"/>
          <w:szCs w:val="32"/>
        </w:rPr>
        <w:t>；二是</w:t>
      </w:r>
      <w:r w:rsidRPr="00634510">
        <w:rPr>
          <w:rFonts w:ascii="仿宋_GB2312" w:eastAsia="仿宋_GB2312" w:hAnsi="宋体" w:cs="宋体" w:hint="eastAsia"/>
          <w:sz w:val="32"/>
          <w:szCs w:val="32"/>
        </w:rPr>
        <w:t>城市更新单元内已签订土地使用权出让合同的用地</w:t>
      </w:r>
      <w:r>
        <w:rPr>
          <w:rFonts w:ascii="仿宋_GB2312" w:eastAsia="仿宋_GB2312" w:hAnsi="宋体" w:cs="宋体" w:hint="eastAsia"/>
          <w:sz w:val="32"/>
          <w:szCs w:val="32"/>
        </w:rPr>
        <w:t>；三是</w:t>
      </w:r>
      <w:r w:rsidRPr="00634510">
        <w:rPr>
          <w:rFonts w:ascii="仿宋_GB2312" w:eastAsia="仿宋_GB2312" w:hAnsi="宋体" w:cs="宋体" w:hint="eastAsia"/>
          <w:sz w:val="32"/>
          <w:szCs w:val="32"/>
        </w:rPr>
        <w:t>对于存在未批先建违法行为的城市更新项目，应对违法行为进行处理，按照规划确认程序完善相关手续，不再对城市更新单元规划进行调整。</w:t>
      </w:r>
      <w:r w:rsidR="00B80459">
        <w:rPr>
          <w:rFonts w:ascii="仿宋_GB2312" w:eastAsia="仿宋_GB2312" w:hAnsi="宋体" w:cs="宋体" w:hint="eastAsia"/>
          <w:sz w:val="32"/>
          <w:szCs w:val="32"/>
        </w:rPr>
        <w:t>其次提出了更新单元规划调整的审查</w:t>
      </w:r>
      <w:r w:rsidR="000270BC">
        <w:rPr>
          <w:rFonts w:ascii="仿宋_GB2312" w:eastAsia="仿宋_GB2312" w:hAnsi="宋体" w:cs="宋体" w:hint="eastAsia"/>
          <w:sz w:val="32"/>
          <w:szCs w:val="32"/>
        </w:rPr>
        <w:t>要求</w:t>
      </w:r>
      <w:r w:rsidR="00B80459">
        <w:rPr>
          <w:rFonts w:ascii="仿宋_GB2312" w:eastAsia="仿宋_GB2312" w:hAnsi="宋体" w:cs="宋体" w:hint="eastAsia"/>
          <w:sz w:val="32"/>
          <w:szCs w:val="32"/>
        </w:rPr>
        <w:t>。</w:t>
      </w:r>
    </w:p>
    <w:p w:rsidR="006F6D23" w:rsidRDefault="00A2736C" w:rsidP="009B0BA0">
      <w:pPr>
        <w:ind w:firstLineChars="200" w:firstLine="643"/>
        <w:rPr>
          <w:rFonts w:ascii="仿宋_GB2312" w:eastAsia="仿宋_GB2312" w:hAnsi="宋体" w:cs="宋体"/>
          <w:b/>
          <w:color w:val="000000" w:themeColor="text1"/>
          <w:sz w:val="32"/>
          <w:szCs w:val="32"/>
        </w:rPr>
      </w:pPr>
      <w:r>
        <w:rPr>
          <w:rFonts w:ascii="仿宋_GB2312" w:eastAsia="仿宋_GB2312" w:hAnsi="宋体" w:cs="宋体" w:hint="eastAsia"/>
          <w:b/>
          <w:color w:val="000000" w:themeColor="text1"/>
          <w:sz w:val="32"/>
          <w:szCs w:val="32"/>
        </w:rPr>
        <w:t>（</w:t>
      </w:r>
      <w:r w:rsidR="006F6D23">
        <w:rPr>
          <w:rFonts w:ascii="仿宋_GB2312" w:eastAsia="仿宋_GB2312" w:hAnsi="宋体" w:cs="宋体" w:hint="eastAsia"/>
          <w:b/>
          <w:color w:val="000000" w:themeColor="text1"/>
          <w:sz w:val="32"/>
          <w:szCs w:val="32"/>
        </w:rPr>
        <w:t>五</w:t>
      </w:r>
      <w:r>
        <w:rPr>
          <w:rFonts w:ascii="仿宋_GB2312" w:eastAsia="仿宋_GB2312" w:hAnsi="宋体" w:cs="宋体" w:hint="eastAsia"/>
          <w:b/>
          <w:color w:val="000000" w:themeColor="text1"/>
          <w:sz w:val="32"/>
          <w:szCs w:val="32"/>
        </w:rPr>
        <w:t>）</w:t>
      </w:r>
      <w:r w:rsidR="006F6D23">
        <w:rPr>
          <w:rFonts w:ascii="仿宋_GB2312" w:eastAsia="仿宋_GB2312" w:hAnsi="宋体" w:cs="宋体" w:hint="eastAsia"/>
          <w:b/>
          <w:color w:val="000000" w:themeColor="text1"/>
          <w:sz w:val="32"/>
          <w:szCs w:val="32"/>
        </w:rPr>
        <w:t>第五章 其他</w:t>
      </w:r>
    </w:p>
    <w:p w:rsidR="00FB6CAB" w:rsidRPr="00FB6CAB" w:rsidRDefault="00E83194" w:rsidP="000270BC">
      <w:pPr>
        <w:widowControl/>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该章节</w:t>
      </w:r>
      <w:r w:rsidR="000270BC" w:rsidRPr="000270BC">
        <w:rPr>
          <w:rFonts w:ascii="仿宋_GB2312" w:eastAsia="仿宋_GB2312" w:hAnsi="宋体" w:cs="宋体" w:hint="eastAsia"/>
          <w:sz w:val="32"/>
          <w:szCs w:val="32"/>
        </w:rPr>
        <w:t>明确了</w:t>
      </w:r>
      <w:r w:rsidR="000270BC">
        <w:rPr>
          <w:rFonts w:ascii="仿宋_GB2312" w:eastAsia="仿宋_GB2312" w:hAnsi="宋体" w:cs="宋体" w:hint="eastAsia"/>
          <w:sz w:val="32"/>
          <w:szCs w:val="32"/>
        </w:rPr>
        <w:t>规划成果的归档要求</w:t>
      </w:r>
      <w:r w:rsidR="000270BC" w:rsidRPr="000270BC">
        <w:rPr>
          <w:rFonts w:ascii="仿宋_GB2312" w:eastAsia="仿宋_GB2312" w:hAnsi="宋体" w:cs="宋体" w:hint="eastAsia"/>
          <w:sz w:val="32"/>
          <w:szCs w:val="32"/>
        </w:rPr>
        <w:t>，并</w:t>
      </w:r>
      <w:r w:rsidR="000270BC">
        <w:rPr>
          <w:rFonts w:ascii="仿宋_GB2312" w:eastAsia="仿宋_GB2312" w:hAnsi="宋体" w:cs="宋体" w:hint="eastAsia"/>
          <w:sz w:val="32"/>
          <w:szCs w:val="32"/>
        </w:rPr>
        <w:t>明确</w:t>
      </w:r>
      <w:r w:rsidR="000270BC" w:rsidRPr="000270BC">
        <w:rPr>
          <w:rFonts w:ascii="仿宋_GB2312" w:eastAsia="仿宋_GB2312" w:hAnsi="宋体" w:cs="宋体" w:hint="eastAsia"/>
          <w:sz w:val="32"/>
          <w:szCs w:val="32"/>
        </w:rPr>
        <w:t>该《</w:t>
      </w:r>
      <w:r w:rsidR="000270BC">
        <w:rPr>
          <w:rFonts w:ascii="仿宋_GB2312" w:eastAsia="仿宋_GB2312" w:hAnsi="宋体" w:cs="宋体" w:hint="eastAsia"/>
          <w:sz w:val="32"/>
          <w:szCs w:val="32"/>
        </w:rPr>
        <w:t>审批</w:t>
      </w:r>
      <w:r w:rsidR="000270BC" w:rsidRPr="000270BC">
        <w:rPr>
          <w:rFonts w:ascii="仿宋_GB2312" w:eastAsia="仿宋_GB2312" w:hAnsi="宋体" w:cs="宋体" w:hint="eastAsia"/>
          <w:sz w:val="32"/>
          <w:szCs w:val="32"/>
        </w:rPr>
        <w:t>规定》</w:t>
      </w:r>
      <w:r w:rsidR="000270BC">
        <w:rPr>
          <w:rFonts w:ascii="仿宋_GB2312" w:eastAsia="仿宋_GB2312" w:hAnsi="宋体" w:cs="宋体" w:hint="eastAsia"/>
          <w:sz w:val="32"/>
          <w:szCs w:val="32"/>
        </w:rPr>
        <w:t>的有效期</w:t>
      </w:r>
      <w:r>
        <w:rPr>
          <w:rFonts w:ascii="仿宋_GB2312" w:eastAsia="仿宋_GB2312" w:hAnsi="宋体" w:cs="宋体" w:hint="eastAsia"/>
          <w:sz w:val="32"/>
          <w:szCs w:val="32"/>
        </w:rPr>
        <w:t>限</w:t>
      </w:r>
      <w:r w:rsidR="000270BC" w:rsidRPr="000270BC">
        <w:rPr>
          <w:rFonts w:ascii="仿宋_GB2312" w:eastAsia="仿宋_GB2312" w:hAnsi="宋体" w:cs="宋体" w:hint="eastAsia"/>
          <w:sz w:val="32"/>
          <w:szCs w:val="32"/>
        </w:rPr>
        <w:t>。</w:t>
      </w:r>
      <w:bookmarkStart w:id="0" w:name="_GoBack"/>
      <w:bookmarkEnd w:id="0"/>
    </w:p>
    <w:sectPr w:rsidR="00FB6CAB" w:rsidRPr="00FB6C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F77" w:rsidRDefault="00201F77" w:rsidP="00414D38">
      <w:r>
        <w:separator/>
      </w:r>
    </w:p>
  </w:endnote>
  <w:endnote w:type="continuationSeparator" w:id="0">
    <w:p w:rsidR="00201F77" w:rsidRDefault="00201F77" w:rsidP="0041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F77" w:rsidRDefault="00201F77" w:rsidP="00414D38">
      <w:r>
        <w:separator/>
      </w:r>
    </w:p>
  </w:footnote>
  <w:footnote w:type="continuationSeparator" w:id="0">
    <w:p w:rsidR="00201F77" w:rsidRDefault="00201F77" w:rsidP="00414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62F90"/>
    <w:multiLevelType w:val="hybridMultilevel"/>
    <w:tmpl w:val="170C750C"/>
    <w:lvl w:ilvl="0" w:tplc="A962BE6E">
      <w:start w:val="1"/>
      <w:numFmt w:val="chineseCountingThousand"/>
      <w:suff w:val="nothing"/>
      <w:lvlText w:val="（%1）"/>
      <w:lvlJc w:val="left"/>
      <w:pPr>
        <w:ind w:left="7792"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E4"/>
    <w:rsid w:val="000056D9"/>
    <w:rsid w:val="00006019"/>
    <w:rsid w:val="000075F3"/>
    <w:rsid w:val="0001219E"/>
    <w:rsid w:val="000145C8"/>
    <w:rsid w:val="0002048E"/>
    <w:rsid w:val="00022349"/>
    <w:rsid w:val="0002548C"/>
    <w:rsid w:val="00025F29"/>
    <w:rsid w:val="000270BC"/>
    <w:rsid w:val="00030076"/>
    <w:rsid w:val="00030223"/>
    <w:rsid w:val="00030CE3"/>
    <w:rsid w:val="000324B5"/>
    <w:rsid w:val="00035788"/>
    <w:rsid w:val="000360B9"/>
    <w:rsid w:val="0004190C"/>
    <w:rsid w:val="0004191C"/>
    <w:rsid w:val="00045F92"/>
    <w:rsid w:val="00052FDE"/>
    <w:rsid w:val="00055EFF"/>
    <w:rsid w:val="000614EF"/>
    <w:rsid w:val="000662BB"/>
    <w:rsid w:val="000730DE"/>
    <w:rsid w:val="00073D05"/>
    <w:rsid w:val="00074AB7"/>
    <w:rsid w:val="00076FF6"/>
    <w:rsid w:val="000846F4"/>
    <w:rsid w:val="00086C5C"/>
    <w:rsid w:val="00092007"/>
    <w:rsid w:val="00094A0C"/>
    <w:rsid w:val="00095217"/>
    <w:rsid w:val="000979D6"/>
    <w:rsid w:val="000A265F"/>
    <w:rsid w:val="000C3934"/>
    <w:rsid w:val="000D1879"/>
    <w:rsid w:val="000D4614"/>
    <w:rsid w:val="000D5E91"/>
    <w:rsid w:val="000D6F58"/>
    <w:rsid w:val="000E3B8B"/>
    <w:rsid w:val="000E5489"/>
    <w:rsid w:val="000E56BD"/>
    <w:rsid w:val="000E5F36"/>
    <w:rsid w:val="000F04D5"/>
    <w:rsid w:val="000F2DAA"/>
    <w:rsid w:val="000F331E"/>
    <w:rsid w:val="000F3D1C"/>
    <w:rsid w:val="001005BD"/>
    <w:rsid w:val="00123EE7"/>
    <w:rsid w:val="00132EC5"/>
    <w:rsid w:val="00134F7F"/>
    <w:rsid w:val="001352F0"/>
    <w:rsid w:val="00147D4C"/>
    <w:rsid w:val="00151515"/>
    <w:rsid w:val="00151A9A"/>
    <w:rsid w:val="0015211D"/>
    <w:rsid w:val="00153C1B"/>
    <w:rsid w:val="00154380"/>
    <w:rsid w:val="001668D8"/>
    <w:rsid w:val="001701A0"/>
    <w:rsid w:val="00171A57"/>
    <w:rsid w:val="0017532C"/>
    <w:rsid w:val="001754D6"/>
    <w:rsid w:val="001812D7"/>
    <w:rsid w:val="00181D38"/>
    <w:rsid w:val="001A7460"/>
    <w:rsid w:val="001A75E6"/>
    <w:rsid w:val="001A795C"/>
    <w:rsid w:val="001B14AA"/>
    <w:rsid w:val="001D36A1"/>
    <w:rsid w:val="001E37DE"/>
    <w:rsid w:val="001F5FB9"/>
    <w:rsid w:val="001F740C"/>
    <w:rsid w:val="001F7BC4"/>
    <w:rsid w:val="00201F77"/>
    <w:rsid w:val="0020461F"/>
    <w:rsid w:val="0020720E"/>
    <w:rsid w:val="00207D02"/>
    <w:rsid w:val="002112D1"/>
    <w:rsid w:val="00214D25"/>
    <w:rsid w:val="00227272"/>
    <w:rsid w:val="0023640F"/>
    <w:rsid w:val="00242554"/>
    <w:rsid w:val="00270148"/>
    <w:rsid w:val="00270A15"/>
    <w:rsid w:val="0027745D"/>
    <w:rsid w:val="00284EFF"/>
    <w:rsid w:val="00291B40"/>
    <w:rsid w:val="00291CAE"/>
    <w:rsid w:val="0029384B"/>
    <w:rsid w:val="00296CDA"/>
    <w:rsid w:val="002977B6"/>
    <w:rsid w:val="002A4605"/>
    <w:rsid w:val="002A479B"/>
    <w:rsid w:val="002A75FF"/>
    <w:rsid w:val="002B454D"/>
    <w:rsid w:val="002C3BE4"/>
    <w:rsid w:val="002D2A20"/>
    <w:rsid w:val="002D3669"/>
    <w:rsid w:val="002D3A80"/>
    <w:rsid w:val="002D7CF6"/>
    <w:rsid w:val="002E02D2"/>
    <w:rsid w:val="002E199C"/>
    <w:rsid w:val="002E4D0F"/>
    <w:rsid w:val="002E614E"/>
    <w:rsid w:val="003222E0"/>
    <w:rsid w:val="00325363"/>
    <w:rsid w:val="00325E76"/>
    <w:rsid w:val="0033132E"/>
    <w:rsid w:val="003350B8"/>
    <w:rsid w:val="003374C5"/>
    <w:rsid w:val="00341581"/>
    <w:rsid w:val="0035148D"/>
    <w:rsid w:val="00353536"/>
    <w:rsid w:val="00353BE2"/>
    <w:rsid w:val="0036158E"/>
    <w:rsid w:val="00362C14"/>
    <w:rsid w:val="00371CAA"/>
    <w:rsid w:val="0038010D"/>
    <w:rsid w:val="0038361D"/>
    <w:rsid w:val="003A12BB"/>
    <w:rsid w:val="003A1999"/>
    <w:rsid w:val="003A574A"/>
    <w:rsid w:val="003B5624"/>
    <w:rsid w:val="003C5780"/>
    <w:rsid w:val="003C6BDB"/>
    <w:rsid w:val="003C74BF"/>
    <w:rsid w:val="003E21A9"/>
    <w:rsid w:val="003E5E36"/>
    <w:rsid w:val="004010E4"/>
    <w:rsid w:val="00406C19"/>
    <w:rsid w:val="00413306"/>
    <w:rsid w:val="00414D38"/>
    <w:rsid w:val="00424ABF"/>
    <w:rsid w:val="004301F0"/>
    <w:rsid w:val="00431CF5"/>
    <w:rsid w:val="0043381F"/>
    <w:rsid w:val="0043590B"/>
    <w:rsid w:val="0044523A"/>
    <w:rsid w:val="004453EA"/>
    <w:rsid w:val="00463528"/>
    <w:rsid w:val="0046661E"/>
    <w:rsid w:val="0047669F"/>
    <w:rsid w:val="00483BD8"/>
    <w:rsid w:val="00493AE4"/>
    <w:rsid w:val="00494FBF"/>
    <w:rsid w:val="00497443"/>
    <w:rsid w:val="004B14FD"/>
    <w:rsid w:val="004B4252"/>
    <w:rsid w:val="004B7AC0"/>
    <w:rsid w:val="004C04BF"/>
    <w:rsid w:val="004C4F66"/>
    <w:rsid w:val="004C5391"/>
    <w:rsid w:val="004E498C"/>
    <w:rsid w:val="004E586F"/>
    <w:rsid w:val="004E6E14"/>
    <w:rsid w:val="004E71EE"/>
    <w:rsid w:val="005165FF"/>
    <w:rsid w:val="005208AE"/>
    <w:rsid w:val="0052180B"/>
    <w:rsid w:val="00521EA7"/>
    <w:rsid w:val="00523048"/>
    <w:rsid w:val="00530046"/>
    <w:rsid w:val="00531FD4"/>
    <w:rsid w:val="00537771"/>
    <w:rsid w:val="005416E5"/>
    <w:rsid w:val="00545ABC"/>
    <w:rsid w:val="00554FF1"/>
    <w:rsid w:val="00570A52"/>
    <w:rsid w:val="005751CE"/>
    <w:rsid w:val="00580ADE"/>
    <w:rsid w:val="0058254F"/>
    <w:rsid w:val="00586EF6"/>
    <w:rsid w:val="00592E39"/>
    <w:rsid w:val="00593433"/>
    <w:rsid w:val="005A6A97"/>
    <w:rsid w:val="005A7EAF"/>
    <w:rsid w:val="005B2FA4"/>
    <w:rsid w:val="005B66FE"/>
    <w:rsid w:val="005C53D9"/>
    <w:rsid w:val="005D0E1E"/>
    <w:rsid w:val="005D2B3F"/>
    <w:rsid w:val="005E1077"/>
    <w:rsid w:val="005E3592"/>
    <w:rsid w:val="005F0636"/>
    <w:rsid w:val="005F62C5"/>
    <w:rsid w:val="005F6F5B"/>
    <w:rsid w:val="005F78DE"/>
    <w:rsid w:val="006015E1"/>
    <w:rsid w:val="006016B8"/>
    <w:rsid w:val="00605F0C"/>
    <w:rsid w:val="00617435"/>
    <w:rsid w:val="00617BFE"/>
    <w:rsid w:val="00625C20"/>
    <w:rsid w:val="006268C1"/>
    <w:rsid w:val="00630991"/>
    <w:rsid w:val="00631BD3"/>
    <w:rsid w:val="00633E72"/>
    <w:rsid w:val="00634510"/>
    <w:rsid w:val="00656ADC"/>
    <w:rsid w:val="00660094"/>
    <w:rsid w:val="006740D7"/>
    <w:rsid w:val="00676844"/>
    <w:rsid w:val="006A0622"/>
    <w:rsid w:val="006A08A9"/>
    <w:rsid w:val="006B1FB8"/>
    <w:rsid w:val="006B3076"/>
    <w:rsid w:val="006B53C4"/>
    <w:rsid w:val="006C455E"/>
    <w:rsid w:val="006C6B1F"/>
    <w:rsid w:val="006C6DCE"/>
    <w:rsid w:val="006D366C"/>
    <w:rsid w:val="006E3312"/>
    <w:rsid w:val="006E6B12"/>
    <w:rsid w:val="006E73EC"/>
    <w:rsid w:val="006F0231"/>
    <w:rsid w:val="006F3340"/>
    <w:rsid w:val="006F44F0"/>
    <w:rsid w:val="006F6D23"/>
    <w:rsid w:val="00700D5B"/>
    <w:rsid w:val="00704D71"/>
    <w:rsid w:val="00704DF6"/>
    <w:rsid w:val="00705BA5"/>
    <w:rsid w:val="00714949"/>
    <w:rsid w:val="007211B2"/>
    <w:rsid w:val="00723A92"/>
    <w:rsid w:val="00724C62"/>
    <w:rsid w:val="007255BC"/>
    <w:rsid w:val="00727700"/>
    <w:rsid w:val="0073488C"/>
    <w:rsid w:val="00740683"/>
    <w:rsid w:val="00746D4F"/>
    <w:rsid w:val="007601D0"/>
    <w:rsid w:val="00762132"/>
    <w:rsid w:val="00762FEC"/>
    <w:rsid w:val="00777459"/>
    <w:rsid w:val="00782CE8"/>
    <w:rsid w:val="007848A3"/>
    <w:rsid w:val="0078680D"/>
    <w:rsid w:val="00790722"/>
    <w:rsid w:val="007A1070"/>
    <w:rsid w:val="007C2C7E"/>
    <w:rsid w:val="007D0981"/>
    <w:rsid w:val="007F1166"/>
    <w:rsid w:val="008004AA"/>
    <w:rsid w:val="00801885"/>
    <w:rsid w:val="00803D81"/>
    <w:rsid w:val="0080453A"/>
    <w:rsid w:val="00806045"/>
    <w:rsid w:val="00827FE3"/>
    <w:rsid w:val="00830553"/>
    <w:rsid w:val="0083382D"/>
    <w:rsid w:val="00850AB1"/>
    <w:rsid w:val="008531C4"/>
    <w:rsid w:val="00855F1D"/>
    <w:rsid w:val="00864EC9"/>
    <w:rsid w:val="00872245"/>
    <w:rsid w:val="00874F95"/>
    <w:rsid w:val="008760BC"/>
    <w:rsid w:val="008776E7"/>
    <w:rsid w:val="0088609A"/>
    <w:rsid w:val="008A4AFB"/>
    <w:rsid w:val="008A5934"/>
    <w:rsid w:val="008A6655"/>
    <w:rsid w:val="008B6923"/>
    <w:rsid w:val="008B7EBB"/>
    <w:rsid w:val="008C1BE6"/>
    <w:rsid w:val="008C2B0E"/>
    <w:rsid w:val="008D3B2F"/>
    <w:rsid w:val="008D47AA"/>
    <w:rsid w:val="008E1048"/>
    <w:rsid w:val="008E2513"/>
    <w:rsid w:val="008E66A0"/>
    <w:rsid w:val="008F5322"/>
    <w:rsid w:val="008F638E"/>
    <w:rsid w:val="009104DD"/>
    <w:rsid w:val="0091416D"/>
    <w:rsid w:val="00922E13"/>
    <w:rsid w:val="00925BA6"/>
    <w:rsid w:val="00932BC3"/>
    <w:rsid w:val="00934836"/>
    <w:rsid w:val="00937391"/>
    <w:rsid w:val="009454F4"/>
    <w:rsid w:val="00950C68"/>
    <w:rsid w:val="009514B2"/>
    <w:rsid w:val="009540FE"/>
    <w:rsid w:val="009575E1"/>
    <w:rsid w:val="009629DE"/>
    <w:rsid w:val="009753D8"/>
    <w:rsid w:val="009765EA"/>
    <w:rsid w:val="00982D74"/>
    <w:rsid w:val="00986DF9"/>
    <w:rsid w:val="00990745"/>
    <w:rsid w:val="009934F9"/>
    <w:rsid w:val="009A2053"/>
    <w:rsid w:val="009B0BA0"/>
    <w:rsid w:val="009B164D"/>
    <w:rsid w:val="009B471C"/>
    <w:rsid w:val="009D0ACA"/>
    <w:rsid w:val="009F2D88"/>
    <w:rsid w:val="009F537F"/>
    <w:rsid w:val="00A035A9"/>
    <w:rsid w:val="00A0418A"/>
    <w:rsid w:val="00A04C3F"/>
    <w:rsid w:val="00A11976"/>
    <w:rsid w:val="00A13B16"/>
    <w:rsid w:val="00A2161C"/>
    <w:rsid w:val="00A23FDB"/>
    <w:rsid w:val="00A2469F"/>
    <w:rsid w:val="00A2736C"/>
    <w:rsid w:val="00A32598"/>
    <w:rsid w:val="00A348E6"/>
    <w:rsid w:val="00A40937"/>
    <w:rsid w:val="00A40EF2"/>
    <w:rsid w:val="00A65048"/>
    <w:rsid w:val="00A8319F"/>
    <w:rsid w:val="00A87683"/>
    <w:rsid w:val="00A87B3B"/>
    <w:rsid w:val="00A90AE5"/>
    <w:rsid w:val="00A92E69"/>
    <w:rsid w:val="00A93500"/>
    <w:rsid w:val="00AA1B4D"/>
    <w:rsid w:val="00AB269F"/>
    <w:rsid w:val="00AB2FCD"/>
    <w:rsid w:val="00AC319A"/>
    <w:rsid w:val="00AC393E"/>
    <w:rsid w:val="00AC776A"/>
    <w:rsid w:val="00AD7304"/>
    <w:rsid w:val="00AE16F0"/>
    <w:rsid w:val="00AF46A1"/>
    <w:rsid w:val="00AF6844"/>
    <w:rsid w:val="00B017EB"/>
    <w:rsid w:val="00B01BF3"/>
    <w:rsid w:val="00B03CF1"/>
    <w:rsid w:val="00B06DCC"/>
    <w:rsid w:val="00B10C93"/>
    <w:rsid w:val="00B207AD"/>
    <w:rsid w:val="00B332FB"/>
    <w:rsid w:val="00B41702"/>
    <w:rsid w:val="00B54BF9"/>
    <w:rsid w:val="00B75606"/>
    <w:rsid w:val="00B77837"/>
    <w:rsid w:val="00B80459"/>
    <w:rsid w:val="00B83259"/>
    <w:rsid w:val="00B83664"/>
    <w:rsid w:val="00B90004"/>
    <w:rsid w:val="00B978A7"/>
    <w:rsid w:val="00B97FCC"/>
    <w:rsid w:val="00BC08C2"/>
    <w:rsid w:val="00BE7DB1"/>
    <w:rsid w:val="00BF3C0F"/>
    <w:rsid w:val="00C01F7E"/>
    <w:rsid w:val="00C02A02"/>
    <w:rsid w:val="00C11708"/>
    <w:rsid w:val="00C15B61"/>
    <w:rsid w:val="00C30658"/>
    <w:rsid w:val="00C33AB8"/>
    <w:rsid w:val="00C3443C"/>
    <w:rsid w:val="00C60A88"/>
    <w:rsid w:val="00C802A2"/>
    <w:rsid w:val="00C83BBA"/>
    <w:rsid w:val="00C874C1"/>
    <w:rsid w:val="00C924BE"/>
    <w:rsid w:val="00CA1157"/>
    <w:rsid w:val="00CA1BF5"/>
    <w:rsid w:val="00CC0FAB"/>
    <w:rsid w:val="00CC11A4"/>
    <w:rsid w:val="00CC6DCB"/>
    <w:rsid w:val="00CC7696"/>
    <w:rsid w:val="00CE00D5"/>
    <w:rsid w:val="00CE32C4"/>
    <w:rsid w:val="00CF65F4"/>
    <w:rsid w:val="00CF6C22"/>
    <w:rsid w:val="00CF6DE5"/>
    <w:rsid w:val="00D03699"/>
    <w:rsid w:val="00D10B02"/>
    <w:rsid w:val="00D16E66"/>
    <w:rsid w:val="00D24F63"/>
    <w:rsid w:val="00D25A9E"/>
    <w:rsid w:val="00D307F3"/>
    <w:rsid w:val="00D31D4C"/>
    <w:rsid w:val="00D46325"/>
    <w:rsid w:val="00D4708C"/>
    <w:rsid w:val="00D513FC"/>
    <w:rsid w:val="00D51EC2"/>
    <w:rsid w:val="00D5277B"/>
    <w:rsid w:val="00D53321"/>
    <w:rsid w:val="00D54AB9"/>
    <w:rsid w:val="00D721C3"/>
    <w:rsid w:val="00D84FD1"/>
    <w:rsid w:val="00D93F7B"/>
    <w:rsid w:val="00DA05E4"/>
    <w:rsid w:val="00DA13AE"/>
    <w:rsid w:val="00DA173E"/>
    <w:rsid w:val="00DA2CD6"/>
    <w:rsid w:val="00DB170A"/>
    <w:rsid w:val="00DB3C53"/>
    <w:rsid w:val="00DB4FCA"/>
    <w:rsid w:val="00DB67D6"/>
    <w:rsid w:val="00DB7122"/>
    <w:rsid w:val="00DC0F32"/>
    <w:rsid w:val="00DC0F9F"/>
    <w:rsid w:val="00DD34E7"/>
    <w:rsid w:val="00DD57AB"/>
    <w:rsid w:val="00DE485C"/>
    <w:rsid w:val="00DF1C10"/>
    <w:rsid w:val="00DF2138"/>
    <w:rsid w:val="00DF2CE0"/>
    <w:rsid w:val="00E0385C"/>
    <w:rsid w:val="00E075E2"/>
    <w:rsid w:val="00E13B6B"/>
    <w:rsid w:val="00E1616B"/>
    <w:rsid w:val="00E238CF"/>
    <w:rsid w:val="00E27622"/>
    <w:rsid w:val="00E33784"/>
    <w:rsid w:val="00E33B64"/>
    <w:rsid w:val="00E43049"/>
    <w:rsid w:val="00E430B6"/>
    <w:rsid w:val="00E4495E"/>
    <w:rsid w:val="00E450EB"/>
    <w:rsid w:val="00E4632D"/>
    <w:rsid w:val="00E4707D"/>
    <w:rsid w:val="00E5328C"/>
    <w:rsid w:val="00E61452"/>
    <w:rsid w:val="00E64422"/>
    <w:rsid w:val="00E71E46"/>
    <w:rsid w:val="00E775A9"/>
    <w:rsid w:val="00E83194"/>
    <w:rsid w:val="00E94C26"/>
    <w:rsid w:val="00EA1C4B"/>
    <w:rsid w:val="00EA5CA8"/>
    <w:rsid w:val="00EB0DDD"/>
    <w:rsid w:val="00EB4B1E"/>
    <w:rsid w:val="00EB5C5E"/>
    <w:rsid w:val="00EB621F"/>
    <w:rsid w:val="00EB7036"/>
    <w:rsid w:val="00EB70FC"/>
    <w:rsid w:val="00EE6930"/>
    <w:rsid w:val="00EF23B8"/>
    <w:rsid w:val="00EF2667"/>
    <w:rsid w:val="00F06D59"/>
    <w:rsid w:val="00F14830"/>
    <w:rsid w:val="00F1503F"/>
    <w:rsid w:val="00F237AE"/>
    <w:rsid w:val="00F264AE"/>
    <w:rsid w:val="00F344FB"/>
    <w:rsid w:val="00F3472C"/>
    <w:rsid w:val="00F412E0"/>
    <w:rsid w:val="00F46C17"/>
    <w:rsid w:val="00F5543D"/>
    <w:rsid w:val="00F73BA6"/>
    <w:rsid w:val="00F745EE"/>
    <w:rsid w:val="00F75931"/>
    <w:rsid w:val="00F809C5"/>
    <w:rsid w:val="00F96E7D"/>
    <w:rsid w:val="00FA7B8B"/>
    <w:rsid w:val="00FB6CAB"/>
    <w:rsid w:val="00FC007F"/>
    <w:rsid w:val="00FD13EB"/>
    <w:rsid w:val="00FD167E"/>
    <w:rsid w:val="00FD2146"/>
    <w:rsid w:val="00FE1DAE"/>
    <w:rsid w:val="00FE21E0"/>
    <w:rsid w:val="00FE3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3528"/>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19A"/>
    <w:rPr>
      <w:color w:val="0000FF" w:themeColor="hyperlink"/>
      <w:u w:val="single"/>
    </w:rPr>
  </w:style>
  <w:style w:type="paragraph" w:styleId="a4">
    <w:name w:val="Balloon Text"/>
    <w:basedOn w:val="a"/>
    <w:link w:val="Char"/>
    <w:uiPriority w:val="99"/>
    <w:semiHidden/>
    <w:unhideWhenUsed/>
    <w:rsid w:val="00A0418A"/>
    <w:rPr>
      <w:sz w:val="18"/>
      <w:szCs w:val="18"/>
    </w:rPr>
  </w:style>
  <w:style w:type="character" w:customStyle="1" w:styleId="Char">
    <w:name w:val="批注框文本 Char"/>
    <w:basedOn w:val="a0"/>
    <w:link w:val="a4"/>
    <w:uiPriority w:val="99"/>
    <w:semiHidden/>
    <w:rsid w:val="00A0418A"/>
    <w:rPr>
      <w:sz w:val="18"/>
      <w:szCs w:val="18"/>
    </w:rPr>
  </w:style>
  <w:style w:type="paragraph" w:styleId="a5">
    <w:name w:val="Normal (Web)"/>
    <w:basedOn w:val="a"/>
    <w:uiPriority w:val="99"/>
    <w:semiHidden/>
    <w:unhideWhenUsed/>
    <w:rsid w:val="003E21A9"/>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
    <w:name w:val="Char Char1 Char Char"/>
    <w:basedOn w:val="a"/>
    <w:rsid w:val="000075F3"/>
    <w:rPr>
      <w:rFonts w:ascii="Times New Roman" w:eastAsia="仿宋_GB2312" w:hAnsi="Times New Roman" w:cs="Times New Roman"/>
      <w:sz w:val="32"/>
      <w:szCs w:val="20"/>
    </w:rPr>
  </w:style>
  <w:style w:type="paragraph" w:styleId="a6">
    <w:name w:val="header"/>
    <w:basedOn w:val="a"/>
    <w:link w:val="Char0"/>
    <w:uiPriority w:val="99"/>
    <w:unhideWhenUsed/>
    <w:rsid w:val="00414D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14D38"/>
    <w:rPr>
      <w:sz w:val="18"/>
      <w:szCs w:val="18"/>
    </w:rPr>
  </w:style>
  <w:style w:type="paragraph" w:styleId="a7">
    <w:name w:val="footer"/>
    <w:basedOn w:val="a"/>
    <w:link w:val="Char1"/>
    <w:uiPriority w:val="99"/>
    <w:unhideWhenUsed/>
    <w:rsid w:val="00414D38"/>
    <w:pPr>
      <w:tabs>
        <w:tab w:val="center" w:pos="4153"/>
        <w:tab w:val="right" w:pos="8306"/>
      </w:tabs>
      <w:snapToGrid w:val="0"/>
      <w:jc w:val="left"/>
    </w:pPr>
    <w:rPr>
      <w:sz w:val="18"/>
      <w:szCs w:val="18"/>
    </w:rPr>
  </w:style>
  <w:style w:type="character" w:customStyle="1" w:styleId="Char1">
    <w:name w:val="页脚 Char"/>
    <w:basedOn w:val="a0"/>
    <w:link w:val="a7"/>
    <w:uiPriority w:val="99"/>
    <w:rsid w:val="00414D38"/>
    <w:rPr>
      <w:sz w:val="18"/>
      <w:szCs w:val="18"/>
    </w:rPr>
  </w:style>
  <w:style w:type="character" w:customStyle="1" w:styleId="1Char">
    <w:name w:val="标题 1 Char"/>
    <w:basedOn w:val="a0"/>
    <w:link w:val="1"/>
    <w:rsid w:val="00463528"/>
    <w:rPr>
      <w:rFonts w:ascii="Times New Roman" w:eastAsia="宋体" w:hAnsi="Times New Roman" w:cs="Times New Roman"/>
      <w:b/>
      <w:bCs/>
      <w:kern w:val="44"/>
      <w:sz w:val="44"/>
      <w:szCs w:val="44"/>
      <w:lang w:val="x-none" w:eastAsia="x-none"/>
    </w:rPr>
  </w:style>
  <w:style w:type="paragraph" w:styleId="a8">
    <w:name w:val="List Paragraph"/>
    <w:basedOn w:val="a"/>
    <w:uiPriority w:val="34"/>
    <w:qFormat/>
    <w:rsid w:val="00521EA7"/>
    <w:pPr>
      <w:ind w:firstLineChars="200" w:firstLine="420"/>
    </w:pPr>
  </w:style>
  <w:style w:type="character" w:styleId="a9">
    <w:name w:val="annotation reference"/>
    <w:rsid w:val="005F6F5B"/>
    <w:rPr>
      <w:sz w:val="21"/>
      <w:szCs w:val="21"/>
    </w:rPr>
  </w:style>
  <w:style w:type="character" w:customStyle="1" w:styleId="Char2">
    <w:name w:val="批注文字 Char"/>
    <w:link w:val="aa"/>
    <w:rsid w:val="005F6F5B"/>
    <w:rPr>
      <w:szCs w:val="24"/>
    </w:rPr>
  </w:style>
  <w:style w:type="paragraph" w:styleId="aa">
    <w:name w:val="annotation text"/>
    <w:basedOn w:val="a"/>
    <w:link w:val="Char2"/>
    <w:rsid w:val="005F6F5B"/>
    <w:pPr>
      <w:jc w:val="left"/>
    </w:pPr>
    <w:rPr>
      <w:szCs w:val="24"/>
    </w:rPr>
  </w:style>
  <w:style w:type="character" w:customStyle="1" w:styleId="Char10">
    <w:name w:val="批注文字 Char1"/>
    <w:basedOn w:val="a0"/>
    <w:uiPriority w:val="99"/>
    <w:semiHidden/>
    <w:rsid w:val="005F6F5B"/>
  </w:style>
  <w:style w:type="character" w:customStyle="1" w:styleId="Char3">
    <w:name w:val="条文 Char"/>
    <w:link w:val="ab"/>
    <w:rsid w:val="000270BC"/>
    <w:rPr>
      <w:rFonts w:ascii="Calibri" w:hAnsi="Calibri"/>
    </w:rPr>
  </w:style>
  <w:style w:type="paragraph" w:customStyle="1" w:styleId="ab">
    <w:name w:val="条文"/>
    <w:basedOn w:val="a"/>
    <w:link w:val="Char3"/>
    <w:qFormat/>
    <w:rsid w:val="000270BC"/>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63528"/>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19A"/>
    <w:rPr>
      <w:color w:val="0000FF" w:themeColor="hyperlink"/>
      <w:u w:val="single"/>
    </w:rPr>
  </w:style>
  <w:style w:type="paragraph" w:styleId="a4">
    <w:name w:val="Balloon Text"/>
    <w:basedOn w:val="a"/>
    <w:link w:val="Char"/>
    <w:uiPriority w:val="99"/>
    <w:semiHidden/>
    <w:unhideWhenUsed/>
    <w:rsid w:val="00A0418A"/>
    <w:rPr>
      <w:sz w:val="18"/>
      <w:szCs w:val="18"/>
    </w:rPr>
  </w:style>
  <w:style w:type="character" w:customStyle="1" w:styleId="Char">
    <w:name w:val="批注框文本 Char"/>
    <w:basedOn w:val="a0"/>
    <w:link w:val="a4"/>
    <w:uiPriority w:val="99"/>
    <w:semiHidden/>
    <w:rsid w:val="00A0418A"/>
    <w:rPr>
      <w:sz w:val="18"/>
      <w:szCs w:val="18"/>
    </w:rPr>
  </w:style>
  <w:style w:type="paragraph" w:styleId="a5">
    <w:name w:val="Normal (Web)"/>
    <w:basedOn w:val="a"/>
    <w:uiPriority w:val="99"/>
    <w:semiHidden/>
    <w:unhideWhenUsed/>
    <w:rsid w:val="003E21A9"/>
    <w:pPr>
      <w:widowControl/>
      <w:spacing w:before="100" w:beforeAutospacing="1" w:after="100" w:afterAutospacing="1"/>
      <w:jc w:val="left"/>
    </w:pPr>
    <w:rPr>
      <w:rFonts w:ascii="宋体" w:eastAsia="宋体" w:hAnsi="宋体" w:cs="宋体"/>
      <w:kern w:val="0"/>
      <w:sz w:val="24"/>
      <w:szCs w:val="24"/>
    </w:rPr>
  </w:style>
  <w:style w:type="paragraph" w:customStyle="1" w:styleId="CharChar1CharChar">
    <w:name w:val="Char Char1 Char Char"/>
    <w:basedOn w:val="a"/>
    <w:rsid w:val="000075F3"/>
    <w:rPr>
      <w:rFonts w:ascii="Times New Roman" w:eastAsia="仿宋_GB2312" w:hAnsi="Times New Roman" w:cs="Times New Roman"/>
      <w:sz w:val="32"/>
      <w:szCs w:val="20"/>
    </w:rPr>
  </w:style>
  <w:style w:type="paragraph" w:styleId="a6">
    <w:name w:val="header"/>
    <w:basedOn w:val="a"/>
    <w:link w:val="Char0"/>
    <w:uiPriority w:val="99"/>
    <w:unhideWhenUsed/>
    <w:rsid w:val="00414D3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14D38"/>
    <w:rPr>
      <w:sz w:val="18"/>
      <w:szCs w:val="18"/>
    </w:rPr>
  </w:style>
  <w:style w:type="paragraph" w:styleId="a7">
    <w:name w:val="footer"/>
    <w:basedOn w:val="a"/>
    <w:link w:val="Char1"/>
    <w:uiPriority w:val="99"/>
    <w:unhideWhenUsed/>
    <w:rsid w:val="00414D38"/>
    <w:pPr>
      <w:tabs>
        <w:tab w:val="center" w:pos="4153"/>
        <w:tab w:val="right" w:pos="8306"/>
      </w:tabs>
      <w:snapToGrid w:val="0"/>
      <w:jc w:val="left"/>
    </w:pPr>
    <w:rPr>
      <w:sz w:val="18"/>
      <w:szCs w:val="18"/>
    </w:rPr>
  </w:style>
  <w:style w:type="character" w:customStyle="1" w:styleId="Char1">
    <w:name w:val="页脚 Char"/>
    <w:basedOn w:val="a0"/>
    <w:link w:val="a7"/>
    <w:uiPriority w:val="99"/>
    <w:rsid w:val="00414D38"/>
    <w:rPr>
      <w:sz w:val="18"/>
      <w:szCs w:val="18"/>
    </w:rPr>
  </w:style>
  <w:style w:type="character" w:customStyle="1" w:styleId="1Char">
    <w:name w:val="标题 1 Char"/>
    <w:basedOn w:val="a0"/>
    <w:link w:val="1"/>
    <w:rsid w:val="00463528"/>
    <w:rPr>
      <w:rFonts w:ascii="Times New Roman" w:eastAsia="宋体" w:hAnsi="Times New Roman" w:cs="Times New Roman"/>
      <w:b/>
      <w:bCs/>
      <w:kern w:val="44"/>
      <w:sz w:val="44"/>
      <w:szCs w:val="44"/>
      <w:lang w:val="x-none" w:eastAsia="x-none"/>
    </w:rPr>
  </w:style>
  <w:style w:type="paragraph" w:styleId="a8">
    <w:name w:val="List Paragraph"/>
    <w:basedOn w:val="a"/>
    <w:uiPriority w:val="34"/>
    <w:qFormat/>
    <w:rsid w:val="00521EA7"/>
    <w:pPr>
      <w:ind w:firstLineChars="200" w:firstLine="420"/>
    </w:pPr>
  </w:style>
  <w:style w:type="character" w:styleId="a9">
    <w:name w:val="annotation reference"/>
    <w:rsid w:val="005F6F5B"/>
    <w:rPr>
      <w:sz w:val="21"/>
      <w:szCs w:val="21"/>
    </w:rPr>
  </w:style>
  <w:style w:type="character" w:customStyle="1" w:styleId="Char2">
    <w:name w:val="批注文字 Char"/>
    <w:link w:val="aa"/>
    <w:rsid w:val="005F6F5B"/>
    <w:rPr>
      <w:szCs w:val="24"/>
    </w:rPr>
  </w:style>
  <w:style w:type="paragraph" w:styleId="aa">
    <w:name w:val="annotation text"/>
    <w:basedOn w:val="a"/>
    <w:link w:val="Char2"/>
    <w:rsid w:val="005F6F5B"/>
    <w:pPr>
      <w:jc w:val="left"/>
    </w:pPr>
    <w:rPr>
      <w:szCs w:val="24"/>
    </w:rPr>
  </w:style>
  <w:style w:type="character" w:customStyle="1" w:styleId="Char10">
    <w:name w:val="批注文字 Char1"/>
    <w:basedOn w:val="a0"/>
    <w:uiPriority w:val="99"/>
    <w:semiHidden/>
    <w:rsid w:val="005F6F5B"/>
  </w:style>
  <w:style w:type="character" w:customStyle="1" w:styleId="Char3">
    <w:name w:val="条文 Char"/>
    <w:link w:val="ab"/>
    <w:rsid w:val="000270BC"/>
    <w:rPr>
      <w:rFonts w:ascii="Calibri" w:hAnsi="Calibri"/>
    </w:rPr>
  </w:style>
  <w:style w:type="paragraph" w:customStyle="1" w:styleId="ab">
    <w:name w:val="条文"/>
    <w:basedOn w:val="a"/>
    <w:link w:val="Char3"/>
    <w:qFormat/>
    <w:rsid w:val="000270B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730688">
      <w:bodyDiv w:val="1"/>
      <w:marLeft w:val="0"/>
      <w:marRight w:val="0"/>
      <w:marTop w:val="0"/>
      <w:marBottom w:val="0"/>
      <w:divBdr>
        <w:top w:val="none" w:sz="0" w:space="0" w:color="auto"/>
        <w:left w:val="none" w:sz="0" w:space="0" w:color="auto"/>
        <w:bottom w:val="none" w:sz="0" w:space="0" w:color="auto"/>
        <w:right w:val="none" w:sz="0" w:space="0" w:color="auto"/>
      </w:divBdr>
      <w:divsChild>
        <w:div w:id="322052092">
          <w:marLeft w:val="0"/>
          <w:marRight w:val="0"/>
          <w:marTop w:val="0"/>
          <w:marBottom w:val="300"/>
          <w:divBdr>
            <w:top w:val="none" w:sz="0" w:space="0" w:color="auto"/>
            <w:left w:val="none" w:sz="0" w:space="0" w:color="auto"/>
            <w:bottom w:val="none" w:sz="0" w:space="0" w:color="auto"/>
            <w:right w:val="none" w:sz="0" w:space="0" w:color="auto"/>
          </w:divBdr>
        </w:div>
        <w:div w:id="487138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wpt.szpl.gov/suplis/newzfw/niGaoAction.do?method=viewCdx&amp;NEW_DOC_FLAG=1&amp;BD_NO=00-2018-2572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BEB9-426C-4EA8-819D-7E495D5A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491</Words>
  <Characters>2800</Characters>
  <Application>Microsoft Office Word</Application>
  <DocSecurity>0</DocSecurity>
  <Lines>23</Lines>
  <Paragraphs>6</Paragraphs>
  <ScaleCrop>false</ScaleCrop>
  <Company>Chinese ORG</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深圳报件2</dc:creator>
  <cp:lastModifiedBy>null</cp:lastModifiedBy>
  <cp:revision>15</cp:revision>
  <cp:lastPrinted>2019-07-04T08:36:00Z</cp:lastPrinted>
  <dcterms:created xsi:type="dcterms:W3CDTF">2019-07-03T02:39:00Z</dcterms:created>
  <dcterms:modified xsi:type="dcterms:W3CDTF">2019-09-12T07:32:00Z</dcterms:modified>
</cp:coreProperties>
</file>