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adjustRightInd w:val="0"/>
        <w:snapToGrid w:val="0"/>
        <w:spacing w:line="580" w:lineRule="exact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bidi w:val="0"/>
        <w:adjustRightInd w:val="0"/>
        <w:snapToGrid w:val="0"/>
        <w:spacing w:line="58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adjustRightInd w:val="0"/>
        <w:snapToGrid w:val="0"/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关于开展“深圳市海外博士后人才</w:t>
      </w:r>
    </w:p>
    <w:p>
      <w:pPr>
        <w:bidi w:val="0"/>
        <w:adjustRightInd w:val="0"/>
        <w:snapToGrid w:val="0"/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引进计划”申报工作通知</w:t>
      </w:r>
    </w:p>
    <w:p>
      <w:pPr>
        <w:bidi w:val="0"/>
        <w:adjustRightInd w:val="0"/>
        <w:snapToGrid w:val="0"/>
        <w:spacing w:line="580" w:lineRule="exact"/>
        <w:ind w:firstLine="0" w:firstLineChars="0"/>
        <w:jc w:val="center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（征求意见稿） </w:t>
      </w:r>
    </w:p>
    <w:p>
      <w:pPr>
        <w:bidi w:val="0"/>
        <w:adjustRightInd w:val="0"/>
        <w:snapToGrid w:val="0"/>
        <w:spacing w:line="58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bidi w:val="0"/>
        <w:adjustRightInd w:val="0"/>
        <w:snapToGrid w:val="0"/>
        <w:spacing w:line="58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各有关单位：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为深入贯彻习近平新时代中国特色社会主义思想，贯彻落实习近平总书记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、深圳工作的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重要讲话和指示批示精神，加快引进国（境）外高层次青年优秀人才，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建设中国特色社会主义先行示范区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省委组织部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省人力资源社会保障厅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关于开展2019年“广东省博士后人才引进计划”申报工作通知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粤人社函〔2019〕1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754号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）精神，结合我市实际，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深圳市海外</w:t>
      </w:r>
      <w:r>
        <w:rPr>
          <w:rFonts w:hint="eastAsia" w:ascii="仿宋_GB2312" w:hAnsi="仿宋_GB2312" w:eastAsia="仿宋_GB2312" w:cs="仿宋_GB2312"/>
          <w:sz w:val="32"/>
          <w:szCs w:val="32"/>
        </w:rPr>
        <w:t>博士后人才引进计划申报工作通知如下： 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一、支持重点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 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服务创新驱动发展、粤港澳大湾区建设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、中国特色社会主义先行示范区建设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等战略要求，瞄准国家和省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战略性高新技术和基础科学前沿领域需求，突出“高精尖缺”导向，引进培养具有良好的科研潜质和学术道德的国（境）外高层次青年优秀人才。 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二、项目设置和申报条件 </w:t>
      </w:r>
    </w:p>
    <w:p>
      <w:pPr>
        <w:bidi w:val="0"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海外</w:t>
      </w:r>
      <w:r>
        <w:rPr>
          <w:rFonts w:hint="eastAsia" w:ascii="仿宋_GB2312" w:hAnsi="仿宋_GB2312" w:eastAsia="仿宋_GB2312" w:cs="仿宋_GB2312"/>
          <w:sz w:val="32"/>
          <w:szCs w:val="32"/>
        </w:rPr>
        <w:t>博士后引进项目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申请者应符合以下基本条件： </w:t>
      </w:r>
    </w:p>
    <w:p>
      <w:pPr>
        <w:bidi w:val="0"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品学兼优，身体健康，有较强的学术科研能力和创新意识，年龄不超过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周岁（以进站时间为准）。 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拟进站或在站博士后。首次进站（设站平台为我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博士后科研流动站、博士后科研工作站及分站、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博士后创新实践基地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及依托本部招收的其他单位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）的在站博士后，需为全职从事博士后研究工作，进站时间为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日至申报截止日期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2019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，期间未曾办理过出站、退站手续。申报人员应已获得博士学位，并已初步选定博士后合作导师，且与合作导师、设站单位签订意向性协议（入选公布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个月内应办理进站手续，否则视为自动放弃资助资格）。 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在世界排名前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名的高校（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含境内，排名以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年度泰晤士、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USNEWS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QS</w:t>
      </w:r>
      <w:r>
        <w:rPr>
          <w:rFonts w:hint="eastAsia" w:ascii="仿宋_GB2312" w:hAnsi="仿宋_GB2312" w:eastAsia="仿宋_GB2312" w:cs="仿宋_GB2312"/>
          <w:sz w:val="32"/>
          <w:szCs w:val="32"/>
        </w:rPr>
        <w:t>和上海交通大学的世界大学排行榜为准）获得博士学位，在我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博士后设站单位从事博士后研究，并承诺在站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年以上。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三、资助标准和资助方式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 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进站资助。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财政给予每名进站博士后资助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万元生活补贴，分两年发放到设站单位。 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后续资助。对获得本项目资助，出站后与我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用人单位签订工作协议或劳动合同，并承诺连续在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年以上的博士后，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财政给予每人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资助</w:t>
      </w:r>
      <w:r>
        <w:rPr>
          <w:rFonts w:hint="eastAsia" w:ascii="仿宋_GB2312" w:hAnsi="仿宋_GB2312" w:eastAsia="仿宋_GB2312" w:cs="仿宋_GB2312"/>
          <w:sz w:val="32"/>
          <w:szCs w:val="32"/>
        </w:rPr>
        <w:t>。中途退站或在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工作未满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年以上的，视情况追回部分或全部资金补助。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申请上述资助的，不再享受深人社规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〔2018〕20号文所规定的在站生活补贴和出站科研资助。已按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深人社规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〔2018〕20号文申领过补贴资助的人员，在本计划资金下达后予以扣减。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按照省、市财政资助不叠加的原则，享受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广东省博士后人才引进计划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资助的我市博士后，不再享受我市博士后在站生活补贴和出站科研资助。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四、申报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程序和审核流程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 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个人申报（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2019年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日）。申报人填写申请表，同时对个人知识产权、保密约定、科研诚信、科研伦理等情况进行自查并做出承诺，申请材料提交至所属部门审核。 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和合作导师对申报人的个人品德、知识产权、科研诚信等情况及申报材料的真实性、一致性、合规性、完整性进行综合评估和审查把关，并出具审核意见。 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提交材料截止时间和要求。务请于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*月*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日前提交以下纸质申请材料及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审核意见各一式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份至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市人力资源保障局专技处（深圳人才园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7049、7051室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，单位申请人数较多的，由所在单位统一提交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。 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</w:rPr>
        <w:t>博士后人才引进计划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海外</w:t>
      </w:r>
      <w:r>
        <w:rPr>
          <w:rFonts w:hint="eastAsia" w:ascii="仿宋_GB2312" w:hAnsi="仿宋_GB2312" w:eastAsia="仿宋_GB2312" w:cs="仿宋_GB2312"/>
          <w:sz w:val="32"/>
          <w:szCs w:val="32"/>
        </w:rPr>
        <w:t>博士后引进项目申请表》一式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份。 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佐证材料一式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并按以下顺序排列：材料目录、学历学位证书、进站申请表（或在站备案证明）、加盖原单位公章的停薪留职证明（在职脱产博士后提供）、学术及科研成果材料（代表申请人最高学术水平和科研成果的论文、专著、专利或奖励等，总数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个，其中要求论文提供全文，专著提供首页、目录及摘要）。 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上述申请表与佐证材料均以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A4</w:t>
      </w:r>
      <w:r>
        <w:rPr>
          <w:rFonts w:hint="eastAsia" w:ascii="仿宋_GB2312" w:hAnsi="仿宋_GB2312" w:eastAsia="仿宋_GB2312" w:cs="仿宋_GB2312"/>
          <w:sz w:val="32"/>
          <w:szCs w:val="32"/>
        </w:rPr>
        <w:t>纸规格打印，合并装订成册。</w:t>
      </w:r>
    </w:p>
    <w:p>
      <w:pPr>
        <w:numPr>
          <w:ilvl w:val="0"/>
          <w:numId w:val="0"/>
        </w:numPr>
        <w:bidi w:val="0"/>
        <w:adjustRightInd w:val="0"/>
        <w:snapToGrid w:val="0"/>
        <w:spacing w:line="580" w:lineRule="exact"/>
        <w:ind w:lef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市人力资源保障局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将对申报材料进行审核，审核通过的，在市人力资源保障局网站予以公示。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五、其他事项 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（一）申报对象存在以下情形之一的，不予受理： 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申报单位或申报人存在严重违背科研诚信和科研伦理行为的。 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申报人及设站单位存在弄虚作假等不正当行为的。 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申报人属于同一单位在下属不同分支机构之间人才流动的人员。 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申报人需对个人知识产权、保密约定、竞业禁止、科研诚信等情况进行自查并出具承诺函。所属用人单位及主管部门需分别对申报人上述情况、个人品德和申报材料的一致性、合规性、完整性进行综合评估和审查把关并提供审核意见。 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（三）申报人应未获得过“国家博士后国际交流计划”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“全国博士后创新人才支持计划”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、“广东省珠江人才计划”</w:t>
      </w:r>
      <w:r>
        <w:rPr>
          <w:rFonts w:hint="eastAsia" w:ascii="仿宋_GB2312" w:hAnsi="仿宋_GB2312" w:eastAsia="仿宋_GB2312" w:cs="仿宋_GB2312"/>
          <w:sz w:val="32"/>
          <w:szCs w:val="32"/>
        </w:rPr>
        <w:t>“广东特支计划”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</w:t>
      </w:r>
      <w:r>
        <w:rPr>
          <w:rFonts w:hint="eastAsia" w:ascii="仿宋_GB2312" w:hAnsi="仿宋_GB2312" w:eastAsia="仿宋_GB2312" w:cs="仿宋_GB2312"/>
          <w:sz w:val="32"/>
          <w:szCs w:val="32"/>
        </w:rPr>
        <w:t>省青年优秀人才国际培养计划派出项目”等国家和省重大人才工程项目资助。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（四）符合申报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</w:rPr>
        <w:t>海外青年博士后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引进计划”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的对象，不得申报本项目。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）本公告由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市委组织部、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负责解释并组织实施。对受资助人结合国内博士后研究人员有关制度实行期中和期满考核，由设站单位负责，考核结果报上级主管部门备案。 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六、联系方式 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周宽山、宋林杉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88121592、88128639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联系地址：深圳市人才园6049、6051室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特此通知。</w:t>
      </w: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adjustRightInd w:val="0"/>
        <w:snapToGrid w:val="0"/>
        <w:spacing w:line="58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深圳市人力资源和社会保障局</w:t>
      </w:r>
    </w:p>
    <w:p>
      <w:pPr>
        <w:bidi w:val="0"/>
        <w:adjustRightInd w:val="0"/>
        <w:snapToGrid w:val="0"/>
        <w:spacing w:line="58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77E13"/>
    <w:rsid w:val="4847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2020-01-19T10:01:00Z</dcterms:created>
  <dc:creator>好饭友</dc:creator>
  <cp:lastModifiedBy>好饭友</cp:lastModifiedBy>
  <dcterms:modified xsi:type="dcterms:W3CDTF">2020-01-19T10:01:35Z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