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hAnsi="宋体" w:eastAsia="仿宋_GB2312" w:cs="仿宋_GB2312"/>
          <w:bCs/>
          <w:sz w:val="32"/>
          <w:szCs w:val="32"/>
        </w:rPr>
      </w:pPr>
      <w:r>
        <w:rPr>
          <w:rFonts w:hint="eastAsia" w:ascii="仿宋_GB2312" w:hAnsi="宋体" w:eastAsia="仿宋_GB2312" w:cs="仿宋_GB2312"/>
          <w:bCs/>
          <w:sz w:val="32"/>
          <w:szCs w:val="32"/>
        </w:rPr>
        <w:t xml:space="preserve">附件2 </w:t>
      </w:r>
    </w:p>
    <w:p>
      <w:pPr>
        <w:spacing w:line="640" w:lineRule="exact"/>
        <w:jc w:val="center"/>
        <w:rPr>
          <w:rFonts w:ascii="宋体" w:hAnsi="宋体" w:cs="仿宋_GB2312"/>
          <w:b/>
          <w:bCs/>
          <w:sz w:val="44"/>
          <w:szCs w:val="44"/>
        </w:rPr>
      </w:pPr>
    </w:p>
    <w:p>
      <w:pPr>
        <w:spacing w:line="640" w:lineRule="exact"/>
        <w:jc w:val="center"/>
        <w:rPr>
          <w:rFonts w:ascii="宋体" w:hAnsi="宋体"/>
          <w:b/>
          <w:bCs/>
          <w:sz w:val="44"/>
          <w:szCs w:val="44"/>
        </w:rPr>
      </w:pPr>
      <w:r>
        <w:rPr>
          <w:rFonts w:hint="eastAsia" w:ascii="宋体" w:hAnsi="宋体" w:cs="仿宋_GB2312"/>
          <w:b/>
          <w:bCs/>
          <w:sz w:val="44"/>
          <w:szCs w:val="44"/>
        </w:rPr>
        <w:t>《深圳市文物保护补助经费使用管理暂行办法（修</w:t>
      </w:r>
      <w:r>
        <w:rPr>
          <w:rFonts w:hint="eastAsia" w:ascii="宋体" w:hAnsi="宋体" w:cs="仿宋_GB2312"/>
          <w:b/>
          <w:bCs/>
          <w:sz w:val="44"/>
          <w:szCs w:val="44"/>
          <w:lang w:eastAsia="zh-CN"/>
        </w:rPr>
        <w:t>订</w:t>
      </w:r>
      <w:r>
        <w:rPr>
          <w:rFonts w:hint="eastAsia" w:ascii="宋体" w:hAnsi="宋体" w:cs="仿宋_GB2312"/>
          <w:b/>
          <w:bCs/>
          <w:sz w:val="44"/>
          <w:szCs w:val="44"/>
        </w:rPr>
        <w:t>稿）》修订说明</w:t>
      </w:r>
    </w:p>
    <w:p>
      <w:pPr>
        <w:spacing w:line="640" w:lineRule="exact"/>
        <w:ind w:firstLine="640" w:firstLineChars="200"/>
        <w:rPr>
          <w:rFonts w:ascii="仿宋_GB2312" w:eastAsia="仿宋_GB2312"/>
          <w:sz w:val="32"/>
          <w:szCs w:val="32"/>
        </w:rPr>
      </w:pPr>
      <w:bookmarkStart w:id="0" w:name="_GoBack"/>
      <w:bookmarkEnd w:id="0"/>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2015年11月，市文体旅游局会同市财政委印发了《深圳市文物保护补助经费使用管理暂行办法》（深财教[2015]124号，以下简称《暂行办法》），通过三年来的实行，全面规范了我市文物保护单位（含国有和非国有）的经费使用管理，积极促进了我市文物保护工作的可持续发展。</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目前《暂行办法》规定的实施期限已满，为保持政策的连续性，我局拟定了《暂行办法》修改稿。与原《暂行办法》相比，修改稿拟在“</w:t>
      </w:r>
      <w:r>
        <w:rPr>
          <w:rFonts w:hint="eastAsia" w:ascii="仿宋_GB2312" w:eastAsia="仿宋_GB2312"/>
          <w:sz w:val="32"/>
          <w:szCs w:val="32"/>
        </w:rPr>
        <w:t>文物保护单位保护补助经费</w:t>
      </w:r>
      <w:r>
        <w:rPr>
          <w:rFonts w:hint="eastAsia" w:ascii="仿宋_GB2312" w:hAnsi="仿宋" w:eastAsia="仿宋_GB2312"/>
          <w:sz w:val="32"/>
          <w:szCs w:val="32"/>
        </w:rPr>
        <w:t>”</w:t>
      </w:r>
      <w:r>
        <w:rPr>
          <w:rFonts w:hint="eastAsia" w:ascii="仿宋_GB2312" w:eastAsia="仿宋_GB2312"/>
          <w:sz w:val="32"/>
          <w:szCs w:val="32"/>
        </w:rPr>
        <w:t>支出范围中</w:t>
      </w:r>
      <w:r>
        <w:rPr>
          <w:rFonts w:hint="eastAsia" w:ascii="仿宋_GB2312" w:hAnsi="仿宋" w:eastAsia="仿宋_GB2312"/>
          <w:sz w:val="32"/>
          <w:szCs w:val="32"/>
        </w:rPr>
        <w:t>增加文物本体保护范围内的保存环境治理、数字化保护及文物安防、消防、防雷工程等项目，并调整实施时间等，具体说明如下：</w:t>
      </w:r>
    </w:p>
    <w:p>
      <w:pPr>
        <w:spacing w:line="640" w:lineRule="exact"/>
        <w:ind w:firstLine="600" w:firstLineChars="200"/>
        <w:rPr>
          <w:rFonts w:ascii="黑体" w:hAnsi="黑体" w:eastAsia="黑体"/>
          <w:sz w:val="30"/>
          <w:szCs w:val="30"/>
        </w:rPr>
      </w:pPr>
      <w:r>
        <w:rPr>
          <w:rFonts w:hint="eastAsia" w:ascii="黑体" w:hAnsi="黑体" w:eastAsia="黑体"/>
          <w:sz w:val="30"/>
          <w:szCs w:val="30"/>
        </w:rPr>
        <w:t>一、修订的必要性</w:t>
      </w:r>
    </w:p>
    <w:p>
      <w:pPr>
        <w:spacing w:line="640" w:lineRule="exact"/>
        <w:ind w:firstLine="643" w:firstLineChars="200"/>
        <w:rPr>
          <w:rFonts w:ascii="仿宋_GB2312" w:hAnsi="仿宋" w:eastAsia="仿宋_GB2312"/>
          <w:sz w:val="32"/>
          <w:szCs w:val="32"/>
        </w:rPr>
      </w:pPr>
      <w:r>
        <w:rPr>
          <w:rFonts w:hint="eastAsia" w:ascii="仿宋_GB2312" w:hAnsi="仿宋" w:eastAsia="仿宋_GB2312"/>
          <w:b/>
          <w:sz w:val="32"/>
          <w:szCs w:val="32"/>
        </w:rPr>
        <w:t>1.进一步满足深圳文物事业的实际要求。</w:t>
      </w:r>
      <w:r>
        <w:rPr>
          <w:rFonts w:hint="eastAsia" w:ascii="仿宋_GB2312" w:hAnsi="仿宋" w:eastAsia="仿宋_GB2312"/>
          <w:sz w:val="32"/>
          <w:szCs w:val="32"/>
        </w:rPr>
        <w:t>我市现共有文物保护单位141处，皆属于不可再生的文化资源，文物本体和周边整体环境的保护均事关我市文物事业的可持续发展，科学的经费使用和管理方法是开展修缮、安防、规划编制等一系列文物保护工作的基本保障。修订《暂行办法》，有助于帮助解决文物保护中遇到的实际困难和问题，调动文物所有权人尤其非国有所有权人保护文物的积极性，切实加强文物保护工作。</w:t>
      </w:r>
    </w:p>
    <w:p>
      <w:pPr>
        <w:spacing w:line="640" w:lineRule="exact"/>
        <w:ind w:firstLine="643" w:firstLineChars="200"/>
        <w:rPr>
          <w:rFonts w:ascii="仿宋_GB2312" w:hAnsi="仿宋" w:eastAsia="仿宋_GB2312"/>
          <w:sz w:val="32"/>
          <w:szCs w:val="32"/>
        </w:rPr>
      </w:pPr>
      <w:r>
        <w:rPr>
          <w:rFonts w:hint="eastAsia" w:ascii="仿宋_GB2312" w:hAnsi="仿宋" w:eastAsia="仿宋_GB2312"/>
          <w:b/>
          <w:sz w:val="32"/>
          <w:szCs w:val="32"/>
        </w:rPr>
        <w:t>2.继续贯彻落实《关于加强文物保护利用改革的若干意见》的必然要求。</w:t>
      </w:r>
      <w:r>
        <w:rPr>
          <w:rFonts w:hint="eastAsia" w:ascii="仿宋_GB2312" w:hAnsi="仿宋" w:eastAsia="仿宋_GB2312"/>
          <w:sz w:val="32"/>
          <w:szCs w:val="32"/>
        </w:rPr>
        <w:t>2018年10月，中共中央办公厅、国务院办公厅下发了《关于加强文物保护利用改革的若干意见》（简称《意见》），提出了完善文物保护投入机制、健全文物保护利用法律制度和标准规范等一系列文物保护工作的新任务新要求。原《暂行办法》，是完善文物保护利用投入机制的重要举措，引导和规范了文物保护经费的使用和管理，提高了文物保护资金使用效益，因此，继续延续《暂行办法》主要条款内容，是贯彻落实《意见》的必然要求。</w:t>
      </w:r>
    </w:p>
    <w:p>
      <w:pPr>
        <w:spacing w:line="640" w:lineRule="exact"/>
        <w:ind w:firstLine="600" w:firstLineChars="200"/>
        <w:rPr>
          <w:rFonts w:ascii="黑体" w:hAnsi="黑体" w:eastAsia="黑体"/>
          <w:sz w:val="30"/>
          <w:szCs w:val="30"/>
        </w:rPr>
      </w:pPr>
      <w:r>
        <w:rPr>
          <w:rFonts w:hint="eastAsia" w:ascii="黑体" w:hAnsi="黑体" w:eastAsia="黑体"/>
          <w:sz w:val="30"/>
          <w:szCs w:val="30"/>
        </w:rPr>
        <w:t>二、修订的依据</w:t>
      </w:r>
    </w:p>
    <w:p>
      <w:pPr>
        <w:spacing w:line="640" w:lineRule="exact"/>
        <w:ind w:firstLine="640" w:firstLineChars="200"/>
        <w:rPr>
          <w:rFonts w:ascii="仿宋_GB2312" w:hAnsi="仿宋" w:eastAsia="仿宋_GB2312"/>
        </w:rPr>
      </w:pPr>
      <w:r>
        <w:rPr>
          <w:rFonts w:hint="eastAsia" w:ascii="仿宋_GB2312" w:hAnsi="仿宋" w:eastAsia="仿宋_GB2312"/>
          <w:sz w:val="32"/>
          <w:szCs w:val="32"/>
        </w:rPr>
        <w:t>具体包括《中华人民共和国文物保护法》，财政部、国家文物局《国家文物保护专项资金管理办法》，广东省文化厅《</w:t>
      </w:r>
      <w:r>
        <w:rPr>
          <w:rFonts w:hint="eastAsia" w:ascii="仿宋_GB2312" w:eastAsia="仿宋_GB2312" w:cs="仿宋_GB2312"/>
          <w:bCs/>
          <w:sz w:val="32"/>
          <w:szCs w:val="32"/>
        </w:rPr>
        <w:t>广东省重点文物保护专项资金管理办法</w:t>
      </w:r>
      <w:r>
        <w:rPr>
          <w:rFonts w:hint="eastAsia" w:ascii="仿宋_GB2312" w:hAnsi="仿宋" w:eastAsia="仿宋_GB2312"/>
          <w:sz w:val="32"/>
          <w:szCs w:val="32"/>
        </w:rPr>
        <w:t>》等国家有关法律法规及省有关规定。</w:t>
      </w:r>
    </w:p>
    <w:p>
      <w:pPr>
        <w:spacing w:line="640" w:lineRule="exact"/>
        <w:ind w:firstLine="600" w:firstLineChars="200"/>
        <w:rPr>
          <w:rFonts w:ascii="黑体" w:hAnsi="黑体" w:eastAsia="黑体"/>
          <w:sz w:val="30"/>
          <w:szCs w:val="30"/>
        </w:rPr>
      </w:pPr>
      <w:r>
        <w:rPr>
          <w:rFonts w:hint="eastAsia" w:ascii="黑体" w:hAnsi="黑体" w:eastAsia="黑体"/>
          <w:sz w:val="30"/>
          <w:szCs w:val="30"/>
        </w:rPr>
        <w:t>三、重点内容说明</w:t>
      </w:r>
    </w:p>
    <w:p>
      <w:pPr>
        <w:spacing w:line="640" w:lineRule="exact"/>
        <w:ind w:firstLine="645"/>
        <w:rPr>
          <w:rFonts w:ascii="仿宋_GB2312" w:hAnsi="仿宋" w:eastAsia="仿宋_GB2312"/>
          <w:sz w:val="32"/>
          <w:szCs w:val="32"/>
        </w:rPr>
      </w:pPr>
      <w:r>
        <w:rPr>
          <w:rFonts w:hint="eastAsia" w:ascii="仿宋_GB2312" w:hAnsi="仿宋" w:eastAsia="仿宋_GB2312"/>
          <w:sz w:val="32"/>
          <w:szCs w:val="32"/>
        </w:rPr>
        <w:t>《办法》共六章十六条，包括经费支出范围和适用对象、申报主体和流程、经费管理、监督检查、附则等内容。</w:t>
      </w:r>
    </w:p>
    <w:p>
      <w:pPr>
        <w:spacing w:line="640" w:lineRule="exact"/>
        <w:ind w:firstLine="645"/>
        <w:rPr>
          <w:rFonts w:ascii="仿宋_GB2312" w:hAnsi="仿宋" w:eastAsia="仿宋_GB2312"/>
          <w:b/>
          <w:sz w:val="32"/>
          <w:szCs w:val="32"/>
        </w:rPr>
      </w:pPr>
      <w:r>
        <w:rPr>
          <w:rFonts w:hint="eastAsia" w:ascii="仿宋_GB2312" w:hAnsi="仿宋" w:eastAsia="仿宋_GB2312"/>
          <w:b/>
          <w:sz w:val="32"/>
          <w:szCs w:val="32"/>
        </w:rPr>
        <w:t>（一）与原《办法》相比，修改内容主要包括：</w:t>
      </w:r>
    </w:p>
    <w:p>
      <w:pPr>
        <w:spacing w:line="640" w:lineRule="exact"/>
        <w:ind w:firstLine="645"/>
        <w:rPr>
          <w:rFonts w:ascii="仿宋_GB2312" w:hAnsi="仿宋" w:eastAsia="仿宋_GB2312"/>
          <w:sz w:val="32"/>
          <w:szCs w:val="32"/>
        </w:rPr>
      </w:pPr>
      <w:r>
        <w:rPr>
          <w:rFonts w:hint="eastAsia" w:ascii="仿宋_GB2312" w:eastAsia="仿宋_GB2312" w:cs="仿宋_GB2312" w:hAnsiTheme="minorHAnsi"/>
          <w:kern w:val="0"/>
          <w:sz w:val="32"/>
          <w:szCs w:val="32"/>
        </w:rPr>
        <w:t>1.参考《国家文物保护专项资金管理办法》第六条规定，为改善我市文物周边环境，同时考虑到利用数字化开展文物保护科学管理的需求，《暂行办法》第五条中的</w:t>
      </w:r>
      <w:r>
        <w:rPr>
          <w:rFonts w:hint="eastAsia" w:ascii="仿宋_GB2312" w:hAnsi="仿宋" w:eastAsia="仿宋_GB2312"/>
          <w:sz w:val="32"/>
          <w:szCs w:val="32"/>
        </w:rPr>
        <w:t>“文物保护单位保护补助经费支出范围-文物基础工作”中增加了“文物本体保护范围内的保存环境治理，数字化保护等项目”；</w:t>
      </w:r>
    </w:p>
    <w:p>
      <w:pPr>
        <w:spacing w:line="640" w:lineRule="exact"/>
        <w:ind w:firstLine="645"/>
        <w:rPr>
          <w:rFonts w:ascii="仿宋_GB2312" w:hAnsi="仿宋" w:eastAsia="仿宋_GB2312"/>
          <w:sz w:val="32"/>
          <w:szCs w:val="32"/>
        </w:rPr>
      </w:pPr>
      <w:r>
        <w:rPr>
          <w:rFonts w:hint="eastAsia" w:ascii="仿宋_GB2312" w:hAnsi="仿宋" w:eastAsia="仿宋_GB2312"/>
          <w:sz w:val="32"/>
          <w:szCs w:val="32"/>
        </w:rPr>
        <w:t>2.为守好文物安全底线、红线、生命线，进一步加强我市文物安全工作，</w:t>
      </w:r>
      <w:r>
        <w:rPr>
          <w:rFonts w:hint="eastAsia" w:ascii="仿宋_GB2312" w:eastAsia="仿宋_GB2312" w:cs="仿宋_GB2312" w:hAnsiTheme="minorHAnsi"/>
          <w:kern w:val="0"/>
          <w:sz w:val="32"/>
          <w:szCs w:val="32"/>
        </w:rPr>
        <w:t>《暂行办法》</w:t>
      </w:r>
      <w:r>
        <w:rPr>
          <w:rFonts w:hint="eastAsia" w:ascii="仿宋_GB2312" w:hAnsi="仿宋" w:eastAsia="仿宋_GB2312"/>
          <w:sz w:val="32"/>
          <w:szCs w:val="32"/>
        </w:rPr>
        <w:t>第五条中</w:t>
      </w:r>
      <w:r>
        <w:rPr>
          <w:rFonts w:hint="eastAsia" w:ascii="仿宋_GB2312" w:eastAsia="仿宋_GB2312" w:cs="仿宋_GB2312" w:hAnsiTheme="minorHAnsi"/>
          <w:kern w:val="0"/>
          <w:sz w:val="32"/>
          <w:szCs w:val="32"/>
        </w:rPr>
        <w:t>“</w:t>
      </w:r>
      <w:r>
        <w:rPr>
          <w:rFonts w:hint="eastAsia" w:ascii="仿宋_GB2312" w:hAnsi="仿宋" w:eastAsia="仿宋_GB2312"/>
          <w:sz w:val="32"/>
          <w:szCs w:val="32"/>
        </w:rPr>
        <w:t>文物保护单位保护补助经费-文物保护工程</w:t>
      </w:r>
      <w:r>
        <w:rPr>
          <w:rFonts w:hint="eastAsia" w:ascii="仿宋_GB2312" w:eastAsia="仿宋_GB2312" w:cs="仿宋_GB2312" w:hAnsiTheme="minorHAnsi"/>
          <w:kern w:val="0"/>
          <w:sz w:val="32"/>
          <w:szCs w:val="32"/>
        </w:rPr>
        <w:t>”</w:t>
      </w:r>
      <w:r>
        <w:rPr>
          <w:rFonts w:hint="eastAsia" w:ascii="仿宋_GB2312" w:hAnsi="仿宋" w:eastAsia="仿宋_GB2312"/>
          <w:sz w:val="32"/>
          <w:szCs w:val="32"/>
        </w:rPr>
        <w:t>增加了“安防、消防、防雷保护性设施建设项目”。</w:t>
      </w:r>
    </w:p>
    <w:p>
      <w:pPr>
        <w:spacing w:line="640" w:lineRule="exact"/>
        <w:ind w:firstLine="645"/>
        <w:rPr>
          <w:rFonts w:ascii="仿宋_GB2312" w:hAnsi="仿宋" w:eastAsia="仿宋_GB2312"/>
          <w:sz w:val="32"/>
          <w:szCs w:val="32"/>
        </w:rPr>
      </w:pPr>
      <w:r>
        <w:rPr>
          <w:rFonts w:hint="eastAsia" w:ascii="仿宋_GB2312" w:hAnsi="仿宋" w:eastAsia="仿宋_GB2312"/>
          <w:sz w:val="32"/>
          <w:szCs w:val="32"/>
        </w:rPr>
        <w:t>3.根据各行政部门职能分工，</w:t>
      </w:r>
      <w:r>
        <w:rPr>
          <w:rFonts w:hint="eastAsia" w:ascii="仿宋_GB2312" w:eastAsia="仿宋_GB2312" w:cs="仿宋_GB2312" w:hAnsiTheme="minorHAnsi"/>
          <w:kern w:val="0"/>
          <w:sz w:val="32"/>
          <w:szCs w:val="32"/>
        </w:rPr>
        <w:t>《暂行办法》</w:t>
      </w:r>
      <w:r>
        <w:rPr>
          <w:rFonts w:hint="eastAsia" w:ascii="仿宋_GB2312" w:hAnsi="仿宋" w:eastAsia="仿宋_GB2312"/>
          <w:sz w:val="32"/>
          <w:szCs w:val="32"/>
        </w:rPr>
        <w:t>第七条中原定于区文物行政部门会同区财政部门初审、市文物行政部门会同市财政部门审核的流程更改为区文物行政部门初审、市文物行政部门审核。</w:t>
      </w:r>
    </w:p>
    <w:p>
      <w:pPr>
        <w:spacing w:line="640" w:lineRule="exact"/>
        <w:ind w:firstLine="645"/>
        <w:rPr>
          <w:rFonts w:ascii="仿宋_GB2312" w:hAnsi="仿宋" w:eastAsia="仿宋_GB2312"/>
          <w:b/>
          <w:sz w:val="32"/>
          <w:szCs w:val="32"/>
        </w:rPr>
      </w:pPr>
      <w:r>
        <w:rPr>
          <w:rFonts w:hint="eastAsia" w:ascii="仿宋_GB2312" w:hAnsi="仿宋" w:eastAsia="仿宋_GB2312"/>
          <w:b/>
          <w:sz w:val="32"/>
          <w:szCs w:val="32"/>
        </w:rPr>
        <w:t>（二）本办法的具体内容</w:t>
      </w:r>
    </w:p>
    <w:p>
      <w:pPr>
        <w:spacing w:line="640" w:lineRule="exact"/>
        <w:ind w:firstLine="643" w:firstLineChars="200"/>
        <w:rPr>
          <w:rFonts w:ascii="仿宋_GB2312" w:hAnsi="仿宋" w:eastAsia="仿宋_GB2312"/>
          <w:sz w:val="32"/>
          <w:szCs w:val="32"/>
        </w:rPr>
      </w:pPr>
      <w:r>
        <w:rPr>
          <w:rFonts w:hint="eastAsia" w:ascii="仿宋_GB2312" w:hAnsi="仿宋" w:eastAsia="仿宋_GB2312"/>
          <w:b/>
          <w:sz w:val="32"/>
          <w:szCs w:val="32"/>
        </w:rPr>
        <w:t>1.第一章“总则”明确了补助经费的具体内容</w:t>
      </w:r>
      <w:r>
        <w:rPr>
          <w:rFonts w:hint="eastAsia" w:ascii="仿宋_GB2312" w:hAnsi="仿宋" w:eastAsia="仿宋_GB2312"/>
          <w:sz w:val="32"/>
          <w:szCs w:val="32"/>
        </w:rPr>
        <w:t>。包括文物保护单位（含国有和非国有）保护维修补助经费和非国有文物保护单位日常保护补助经费。同时，对非国有文物保护单位进行了限定，本办法所称的非国有文物保护单位是指已经各级人民政府（新区管理机构）公布，且产权为非国有的全国重点、省级、市级和区级（含新区，下同）文物保护单位，包括非国有产权的文物建筑、非国有组织或个人使用管理的古遗址和古墓葬。</w:t>
      </w:r>
    </w:p>
    <w:p>
      <w:pPr>
        <w:spacing w:line="640" w:lineRule="exact"/>
        <w:ind w:firstLine="643" w:firstLineChars="200"/>
        <w:rPr>
          <w:rFonts w:ascii="仿宋_GB2312" w:hAnsi="仿宋" w:eastAsia="仿宋_GB2312"/>
          <w:sz w:val="32"/>
          <w:szCs w:val="32"/>
        </w:rPr>
      </w:pPr>
      <w:r>
        <w:rPr>
          <w:rFonts w:hint="eastAsia" w:ascii="仿宋_GB2312" w:hAnsi="仿宋" w:eastAsia="仿宋_GB2312"/>
          <w:b/>
          <w:sz w:val="32"/>
          <w:szCs w:val="32"/>
        </w:rPr>
        <w:t>2.第二章“经费支出范围和适用对象”明确了经费支出范围</w:t>
      </w:r>
      <w:r>
        <w:rPr>
          <w:rFonts w:hint="eastAsia" w:ascii="仿宋_GB2312" w:hAnsi="仿宋" w:eastAsia="仿宋_GB2312"/>
          <w:sz w:val="32"/>
          <w:szCs w:val="32"/>
        </w:rPr>
        <w:t>。经费支出重点用于目前我市文物保护的基础工作，包括规划编制、开展“四有”保护工作、文物日常养护、文物安全防治等。</w:t>
      </w:r>
    </w:p>
    <w:p>
      <w:pPr>
        <w:spacing w:line="640" w:lineRule="exact"/>
        <w:ind w:firstLine="643" w:firstLineChars="200"/>
        <w:rPr>
          <w:rFonts w:ascii="仿宋_GB2312" w:hAnsi="仿宋" w:eastAsia="仿宋_GB2312"/>
          <w:sz w:val="32"/>
          <w:szCs w:val="32"/>
        </w:rPr>
      </w:pPr>
      <w:r>
        <w:rPr>
          <w:rFonts w:hint="eastAsia" w:ascii="仿宋_GB2312" w:hAnsi="仿宋" w:eastAsia="仿宋_GB2312"/>
          <w:b/>
          <w:sz w:val="32"/>
          <w:szCs w:val="32"/>
        </w:rPr>
        <w:t>3.第三章“申报主体和流程”规定了补助经费的申请主体、申请流程。</w:t>
      </w:r>
      <w:r>
        <w:rPr>
          <w:rFonts w:hint="eastAsia" w:ascii="仿宋_GB2312" w:hAnsi="仿宋" w:eastAsia="仿宋_GB2312"/>
          <w:sz w:val="32"/>
          <w:szCs w:val="32"/>
        </w:rPr>
        <w:t>明确了申请流程和具体材料，使《办法》更具操作性。经费的申报时间为每年的6月份，由市文物行政部门对各区的申报材料进行审核，确定补助金额，并由市财政部门转移支付至各区。</w:t>
      </w:r>
    </w:p>
    <w:p>
      <w:pPr>
        <w:spacing w:line="640" w:lineRule="exact"/>
        <w:ind w:firstLine="643" w:firstLineChars="200"/>
        <w:rPr>
          <w:rFonts w:ascii="仿宋_GB2312" w:hAnsi="仿宋" w:eastAsia="仿宋_GB2312"/>
          <w:sz w:val="32"/>
          <w:szCs w:val="32"/>
        </w:rPr>
      </w:pPr>
      <w:r>
        <w:rPr>
          <w:rFonts w:hint="eastAsia" w:ascii="仿宋_GB2312" w:hAnsi="仿宋" w:eastAsia="仿宋_GB2312"/>
          <w:b/>
          <w:sz w:val="32"/>
          <w:szCs w:val="32"/>
        </w:rPr>
        <w:t>4.第四章“经费管理”明确了补助经费支付按照国库集中支付有关规定执行。</w:t>
      </w:r>
      <w:r>
        <w:rPr>
          <w:rFonts w:hint="eastAsia" w:ascii="仿宋_GB2312" w:hAnsi="仿宋" w:eastAsia="仿宋_GB2312"/>
          <w:sz w:val="32"/>
          <w:szCs w:val="32"/>
        </w:rPr>
        <w:t>已批准下达的补助经费的项目，在2年之内仍未实施的，取消对该项目的补助，由区财政部门收回已下达的补助经费。</w:t>
      </w:r>
    </w:p>
    <w:p>
      <w:pPr>
        <w:spacing w:line="640" w:lineRule="exact"/>
        <w:ind w:firstLine="643" w:firstLineChars="200"/>
        <w:rPr>
          <w:rFonts w:ascii="仿宋_GB2312" w:hAnsi="仿宋" w:eastAsia="仿宋_GB2312"/>
          <w:sz w:val="32"/>
          <w:szCs w:val="32"/>
        </w:rPr>
      </w:pPr>
      <w:r>
        <w:rPr>
          <w:rFonts w:hint="eastAsia" w:ascii="仿宋_GB2312" w:hAnsi="仿宋" w:eastAsia="仿宋_GB2312"/>
          <w:b/>
          <w:sz w:val="32"/>
          <w:szCs w:val="32"/>
        </w:rPr>
        <w:t>5.第五章“监督检查”明确经费使用的监督检查。</w:t>
      </w:r>
      <w:r>
        <w:rPr>
          <w:rFonts w:hint="eastAsia" w:ascii="仿宋_GB2312" w:hAnsi="仿宋" w:eastAsia="仿宋_GB2312"/>
          <w:sz w:val="32"/>
          <w:szCs w:val="32"/>
        </w:rPr>
        <w:t>要求各区文物行政部门须对项目执行情况进行实地监督和考核，并将考核结果书面报市文物行政部门，考核结果将作为下一年度补助经费安排的重要依据。</w:t>
      </w:r>
    </w:p>
    <w:p>
      <w:pPr>
        <w:spacing w:line="640" w:lineRule="exact"/>
        <w:ind w:firstLine="643" w:firstLineChars="200"/>
        <w:rPr>
          <w:rFonts w:ascii="仿宋_GB2312" w:hAnsi="仿宋" w:eastAsia="仿宋_GB2312"/>
          <w:sz w:val="32"/>
          <w:szCs w:val="32"/>
        </w:rPr>
      </w:pPr>
      <w:r>
        <w:rPr>
          <w:rFonts w:hint="eastAsia" w:ascii="仿宋_GB2312" w:hAnsi="仿宋" w:eastAsia="仿宋_GB2312"/>
          <w:b/>
          <w:sz w:val="32"/>
          <w:szCs w:val="32"/>
        </w:rPr>
        <w:t>6.时间期限。</w:t>
      </w:r>
      <w:r>
        <w:rPr>
          <w:rFonts w:hint="eastAsia" w:ascii="仿宋_GB2312" w:hAnsi="仿宋" w:eastAsia="仿宋_GB2312"/>
          <w:sz w:val="32"/>
          <w:szCs w:val="32"/>
        </w:rPr>
        <w:t>考虑到《办法》仍有可能因改革而变，因此将修订后的办法有效期仍定为三年。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5F82"/>
    <w:rsid w:val="00002AF0"/>
    <w:rsid w:val="00014653"/>
    <w:rsid w:val="000213CE"/>
    <w:rsid w:val="00021465"/>
    <w:rsid w:val="00021740"/>
    <w:rsid w:val="000219E2"/>
    <w:rsid w:val="0002573B"/>
    <w:rsid w:val="0002584F"/>
    <w:rsid w:val="00027500"/>
    <w:rsid w:val="00031F4C"/>
    <w:rsid w:val="00032322"/>
    <w:rsid w:val="00034274"/>
    <w:rsid w:val="00040CCB"/>
    <w:rsid w:val="00040F08"/>
    <w:rsid w:val="00043F98"/>
    <w:rsid w:val="00046478"/>
    <w:rsid w:val="00051223"/>
    <w:rsid w:val="00052263"/>
    <w:rsid w:val="00082408"/>
    <w:rsid w:val="00091D71"/>
    <w:rsid w:val="000920B9"/>
    <w:rsid w:val="00092F59"/>
    <w:rsid w:val="00093F56"/>
    <w:rsid w:val="000962EC"/>
    <w:rsid w:val="000A4E24"/>
    <w:rsid w:val="000A5B73"/>
    <w:rsid w:val="000A704C"/>
    <w:rsid w:val="000A7662"/>
    <w:rsid w:val="000B36B6"/>
    <w:rsid w:val="000B4C4A"/>
    <w:rsid w:val="000C1207"/>
    <w:rsid w:val="000C1BC1"/>
    <w:rsid w:val="000C7E3E"/>
    <w:rsid w:val="000E0958"/>
    <w:rsid w:val="000E19ED"/>
    <w:rsid w:val="000E2037"/>
    <w:rsid w:val="000E518E"/>
    <w:rsid w:val="000E6FE8"/>
    <w:rsid w:val="000F638A"/>
    <w:rsid w:val="00115113"/>
    <w:rsid w:val="001155FA"/>
    <w:rsid w:val="00115CDD"/>
    <w:rsid w:val="0011719E"/>
    <w:rsid w:val="00120949"/>
    <w:rsid w:val="00124270"/>
    <w:rsid w:val="00125ECB"/>
    <w:rsid w:val="0013447D"/>
    <w:rsid w:val="00134E63"/>
    <w:rsid w:val="00140861"/>
    <w:rsid w:val="00146C90"/>
    <w:rsid w:val="00152F76"/>
    <w:rsid w:val="0015572D"/>
    <w:rsid w:val="00162036"/>
    <w:rsid w:val="00163198"/>
    <w:rsid w:val="00165F89"/>
    <w:rsid w:val="00166AE0"/>
    <w:rsid w:val="00167608"/>
    <w:rsid w:val="001756E2"/>
    <w:rsid w:val="001866B6"/>
    <w:rsid w:val="00187C7A"/>
    <w:rsid w:val="00191CF4"/>
    <w:rsid w:val="00196901"/>
    <w:rsid w:val="001A3AE2"/>
    <w:rsid w:val="001A4868"/>
    <w:rsid w:val="001A5200"/>
    <w:rsid w:val="001B2D63"/>
    <w:rsid w:val="001B390A"/>
    <w:rsid w:val="001B438B"/>
    <w:rsid w:val="001B4DB7"/>
    <w:rsid w:val="001B77A8"/>
    <w:rsid w:val="001C2E4B"/>
    <w:rsid w:val="001C3D00"/>
    <w:rsid w:val="001D1474"/>
    <w:rsid w:val="001D4B77"/>
    <w:rsid w:val="001F0BD4"/>
    <w:rsid w:val="001F1BD6"/>
    <w:rsid w:val="001F2040"/>
    <w:rsid w:val="001F4EE4"/>
    <w:rsid w:val="00200168"/>
    <w:rsid w:val="00200CBF"/>
    <w:rsid w:val="00202FB4"/>
    <w:rsid w:val="00204071"/>
    <w:rsid w:val="00217E0A"/>
    <w:rsid w:val="00221AE9"/>
    <w:rsid w:val="00225833"/>
    <w:rsid w:val="00225F6D"/>
    <w:rsid w:val="00226E6F"/>
    <w:rsid w:val="002279E1"/>
    <w:rsid w:val="00240779"/>
    <w:rsid w:val="002541E7"/>
    <w:rsid w:val="00254E47"/>
    <w:rsid w:val="0026062B"/>
    <w:rsid w:val="002634C6"/>
    <w:rsid w:val="00264E5A"/>
    <w:rsid w:val="0026777A"/>
    <w:rsid w:val="0027281C"/>
    <w:rsid w:val="00285777"/>
    <w:rsid w:val="00286027"/>
    <w:rsid w:val="0028649F"/>
    <w:rsid w:val="002870A7"/>
    <w:rsid w:val="00287E17"/>
    <w:rsid w:val="0029233D"/>
    <w:rsid w:val="002A56B8"/>
    <w:rsid w:val="002B2021"/>
    <w:rsid w:val="002B4EC7"/>
    <w:rsid w:val="002B56A7"/>
    <w:rsid w:val="002B6AC0"/>
    <w:rsid w:val="002B716E"/>
    <w:rsid w:val="002C23F1"/>
    <w:rsid w:val="002C35FA"/>
    <w:rsid w:val="002D1904"/>
    <w:rsid w:val="002D1ECA"/>
    <w:rsid w:val="002D2FED"/>
    <w:rsid w:val="002D39BA"/>
    <w:rsid w:val="002E6996"/>
    <w:rsid w:val="002F0581"/>
    <w:rsid w:val="002F4292"/>
    <w:rsid w:val="002F51EC"/>
    <w:rsid w:val="00300708"/>
    <w:rsid w:val="00300E63"/>
    <w:rsid w:val="0030104A"/>
    <w:rsid w:val="00303D2D"/>
    <w:rsid w:val="0030580B"/>
    <w:rsid w:val="00306097"/>
    <w:rsid w:val="00306D0C"/>
    <w:rsid w:val="00307A2B"/>
    <w:rsid w:val="00314331"/>
    <w:rsid w:val="00321552"/>
    <w:rsid w:val="00332056"/>
    <w:rsid w:val="0034221D"/>
    <w:rsid w:val="003502E2"/>
    <w:rsid w:val="00364976"/>
    <w:rsid w:val="00367928"/>
    <w:rsid w:val="00372D55"/>
    <w:rsid w:val="0037494B"/>
    <w:rsid w:val="00376B90"/>
    <w:rsid w:val="0038058B"/>
    <w:rsid w:val="00380FCF"/>
    <w:rsid w:val="0038438A"/>
    <w:rsid w:val="00384598"/>
    <w:rsid w:val="00386A67"/>
    <w:rsid w:val="00392CF6"/>
    <w:rsid w:val="00397ACB"/>
    <w:rsid w:val="003A6790"/>
    <w:rsid w:val="003B5D1E"/>
    <w:rsid w:val="003C1F38"/>
    <w:rsid w:val="003C2A20"/>
    <w:rsid w:val="003C3B16"/>
    <w:rsid w:val="003C6105"/>
    <w:rsid w:val="003D01E5"/>
    <w:rsid w:val="003D1E33"/>
    <w:rsid w:val="003D295C"/>
    <w:rsid w:val="003D6986"/>
    <w:rsid w:val="003E297D"/>
    <w:rsid w:val="003E2BF6"/>
    <w:rsid w:val="003E323A"/>
    <w:rsid w:val="003E7DA9"/>
    <w:rsid w:val="003E7F5A"/>
    <w:rsid w:val="003F18AA"/>
    <w:rsid w:val="00411DC0"/>
    <w:rsid w:val="0041293D"/>
    <w:rsid w:val="0042128D"/>
    <w:rsid w:val="004234CB"/>
    <w:rsid w:val="00425298"/>
    <w:rsid w:val="00434110"/>
    <w:rsid w:val="0044157B"/>
    <w:rsid w:val="00441F6E"/>
    <w:rsid w:val="00445A74"/>
    <w:rsid w:val="00450BA1"/>
    <w:rsid w:val="00454C3D"/>
    <w:rsid w:val="00456665"/>
    <w:rsid w:val="00463A5E"/>
    <w:rsid w:val="00465263"/>
    <w:rsid w:val="004716A5"/>
    <w:rsid w:val="00480BC5"/>
    <w:rsid w:val="00491B49"/>
    <w:rsid w:val="0049585C"/>
    <w:rsid w:val="004A67C0"/>
    <w:rsid w:val="004A7E2D"/>
    <w:rsid w:val="004B1B57"/>
    <w:rsid w:val="004B2538"/>
    <w:rsid w:val="004B3A23"/>
    <w:rsid w:val="004B4DB1"/>
    <w:rsid w:val="004B5FF2"/>
    <w:rsid w:val="004C592C"/>
    <w:rsid w:val="004D1102"/>
    <w:rsid w:val="004D284F"/>
    <w:rsid w:val="004D3111"/>
    <w:rsid w:val="004D44C6"/>
    <w:rsid w:val="004E2A5D"/>
    <w:rsid w:val="004E330E"/>
    <w:rsid w:val="004E7C59"/>
    <w:rsid w:val="004F0ED8"/>
    <w:rsid w:val="004F3B93"/>
    <w:rsid w:val="004F6A45"/>
    <w:rsid w:val="005028E4"/>
    <w:rsid w:val="00505BDB"/>
    <w:rsid w:val="00507C90"/>
    <w:rsid w:val="00515B1D"/>
    <w:rsid w:val="00516825"/>
    <w:rsid w:val="00522309"/>
    <w:rsid w:val="00525F65"/>
    <w:rsid w:val="005268CA"/>
    <w:rsid w:val="00532C10"/>
    <w:rsid w:val="005649F3"/>
    <w:rsid w:val="00564C66"/>
    <w:rsid w:val="005814C2"/>
    <w:rsid w:val="005907B4"/>
    <w:rsid w:val="00590D90"/>
    <w:rsid w:val="00597F8F"/>
    <w:rsid w:val="005A44F2"/>
    <w:rsid w:val="005A53D1"/>
    <w:rsid w:val="005B1DC8"/>
    <w:rsid w:val="005C1087"/>
    <w:rsid w:val="005C4AF7"/>
    <w:rsid w:val="005C5022"/>
    <w:rsid w:val="005C5133"/>
    <w:rsid w:val="005C53E5"/>
    <w:rsid w:val="005C7F73"/>
    <w:rsid w:val="005D593F"/>
    <w:rsid w:val="005E07B2"/>
    <w:rsid w:val="005E2F94"/>
    <w:rsid w:val="005F3029"/>
    <w:rsid w:val="00603EC3"/>
    <w:rsid w:val="00610E04"/>
    <w:rsid w:val="00610E8A"/>
    <w:rsid w:val="00617712"/>
    <w:rsid w:val="0062272A"/>
    <w:rsid w:val="0062274B"/>
    <w:rsid w:val="00630136"/>
    <w:rsid w:val="00634ED2"/>
    <w:rsid w:val="00636E83"/>
    <w:rsid w:val="00644741"/>
    <w:rsid w:val="00644B43"/>
    <w:rsid w:val="00670DB2"/>
    <w:rsid w:val="006739F0"/>
    <w:rsid w:val="006805B9"/>
    <w:rsid w:val="00680B00"/>
    <w:rsid w:val="0068544F"/>
    <w:rsid w:val="00692C78"/>
    <w:rsid w:val="006C4F59"/>
    <w:rsid w:val="006C5DAF"/>
    <w:rsid w:val="006C5F01"/>
    <w:rsid w:val="006C7AEC"/>
    <w:rsid w:val="006D09D4"/>
    <w:rsid w:val="006E1CF3"/>
    <w:rsid w:val="006E3754"/>
    <w:rsid w:val="006F3CCA"/>
    <w:rsid w:val="006F5715"/>
    <w:rsid w:val="007045A6"/>
    <w:rsid w:val="007122AB"/>
    <w:rsid w:val="00733CB4"/>
    <w:rsid w:val="007341C7"/>
    <w:rsid w:val="00735681"/>
    <w:rsid w:val="00744508"/>
    <w:rsid w:val="00764DFD"/>
    <w:rsid w:val="00765746"/>
    <w:rsid w:val="00774F7A"/>
    <w:rsid w:val="00776D78"/>
    <w:rsid w:val="00783CB1"/>
    <w:rsid w:val="00785BA4"/>
    <w:rsid w:val="007A1937"/>
    <w:rsid w:val="007B47FA"/>
    <w:rsid w:val="007B77AB"/>
    <w:rsid w:val="007C1BE0"/>
    <w:rsid w:val="007C3255"/>
    <w:rsid w:val="007C354D"/>
    <w:rsid w:val="007C4603"/>
    <w:rsid w:val="007C7DB6"/>
    <w:rsid w:val="007D5856"/>
    <w:rsid w:val="007E382B"/>
    <w:rsid w:val="007F1363"/>
    <w:rsid w:val="007F6911"/>
    <w:rsid w:val="00803C21"/>
    <w:rsid w:val="008048E0"/>
    <w:rsid w:val="00812EC0"/>
    <w:rsid w:val="00814EAD"/>
    <w:rsid w:val="008164F9"/>
    <w:rsid w:val="00821C58"/>
    <w:rsid w:val="00827FE9"/>
    <w:rsid w:val="00830D1B"/>
    <w:rsid w:val="00831498"/>
    <w:rsid w:val="00833074"/>
    <w:rsid w:val="0083426D"/>
    <w:rsid w:val="00847313"/>
    <w:rsid w:val="00867323"/>
    <w:rsid w:val="00867E41"/>
    <w:rsid w:val="008700A8"/>
    <w:rsid w:val="00881CB0"/>
    <w:rsid w:val="00886BE9"/>
    <w:rsid w:val="008A1AAF"/>
    <w:rsid w:val="008A5464"/>
    <w:rsid w:val="008B1641"/>
    <w:rsid w:val="008C220D"/>
    <w:rsid w:val="008C2BC3"/>
    <w:rsid w:val="008D667D"/>
    <w:rsid w:val="008E4059"/>
    <w:rsid w:val="008F30E4"/>
    <w:rsid w:val="008F3FCC"/>
    <w:rsid w:val="008F6327"/>
    <w:rsid w:val="008F6E62"/>
    <w:rsid w:val="00902EB8"/>
    <w:rsid w:val="009070A5"/>
    <w:rsid w:val="009214C2"/>
    <w:rsid w:val="00926176"/>
    <w:rsid w:val="0093550E"/>
    <w:rsid w:val="00940593"/>
    <w:rsid w:val="00940EF0"/>
    <w:rsid w:val="00950B88"/>
    <w:rsid w:val="00953E51"/>
    <w:rsid w:val="009619B7"/>
    <w:rsid w:val="009622E0"/>
    <w:rsid w:val="00966761"/>
    <w:rsid w:val="009735B8"/>
    <w:rsid w:val="009755CA"/>
    <w:rsid w:val="0098122B"/>
    <w:rsid w:val="00995895"/>
    <w:rsid w:val="00997E32"/>
    <w:rsid w:val="009A3430"/>
    <w:rsid w:val="009A5D19"/>
    <w:rsid w:val="009A642D"/>
    <w:rsid w:val="009B049E"/>
    <w:rsid w:val="009B3795"/>
    <w:rsid w:val="009B4D1D"/>
    <w:rsid w:val="009B67CA"/>
    <w:rsid w:val="009C037C"/>
    <w:rsid w:val="009C437C"/>
    <w:rsid w:val="009D03DA"/>
    <w:rsid w:val="009F098C"/>
    <w:rsid w:val="009F47E3"/>
    <w:rsid w:val="00A04788"/>
    <w:rsid w:val="00A056FB"/>
    <w:rsid w:val="00A15E34"/>
    <w:rsid w:val="00A169C6"/>
    <w:rsid w:val="00A21C07"/>
    <w:rsid w:val="00A22C51"/>
    <w:rsid w:val="00A23361"/>
    <w:rsid w:val="00A2376A"/>
    <w:rsid w:val="00A26B4E"/>
    <w:rsid w:val="00A306F6"/>
    <w:rsid w:val="00A35FEC"/>
    <w:rsid w:val="00A4712B"/>
    <w:rsid w:val="00A55FF4"/>
    <w:rsid w:val="00A63E9C"/>
    <w:rsid w:val="00A65BA6"/>
    <w:rsid w:val="00A710EC"/>
    <w:rsid w:val="00A75955"/>
    <w:rsid w:val="00A815BE"/>
    <w:rsid w:val="00A849D3"/>
    <w:rsid w:val="00A90191"/>
    <w:rsid w:val="00A90EFA"/>
    <w:rsid w:val="00A976DC"/>
    <w:rsid w:val="00AA2DBD"/>
    <w:rsid w:val="00AA7450"/>
    <w:rsid w:val="00AB02C3"/>
    <w:rsid w:val="00AC1462"/>
    <w:rsid w:val="00AC5228"/>
    <w:rsid w:val="00AC593D"/>
    <w:rsid w:val="00AE23D3"/>
    <w:rsid w:val="00AF02BB"/>
    <w:rsid w:val="00AF5504"/>
    <w:rsid w:val="00B0352E"/>
    <w:rsid w:val="00B11453"/>
    <w:rsid w:val="00B204BA"/>
    <w:rsid w:val="00B45F03"/>
    <w:rsid w:val="00B50B96"/>
    <w:rsid w:val="00B5207D"/>
    <w:rsid w:val="00B55FFB"/>
    <w:rsid w:val="00B6059B"/>
    <w:rsid w:val="00B62EEA"/>
    <w:rsid w:val="00B7167C"/>
    <w:rsid w:val="00B758F7"/>
    <w:rsid w:val="00B7759F"/>
    <w:rsid w:val="00B80F85"/>
    <w:rsid w:val="00B83970"/>
    <w:rsid w:val="00B861CF"/>
    <w:rsid w:val="00B87030"/>
    <w:rsid w:val="00B92315"/>
    <w:rsid w:val="00B933AC"/>
    <w:rsid w:val="00B939D4"/>
    <w:rsid w:val="00B93E96"/>
    <w:rsid w:val="00B96C8B"/>
    <w:rsid w:val="00BA0E1D"/>
    <w:rsid w:val="00BA4A26"/>
    <w:rsid w:val="00BA4B15"/>
    <w:rsid w:val="00BB2AF1"/>
    <w:rsid w:val="00BC22B4"/>
    <w:rsid w:val="00BC5F88"/>
    <w:rsid w:val="00BC7CF4"/>
    <w:rsid w:val="00BD0E26"/>
    <w:rsid w:val="00BD2092"/>
    <w:rsid w:val="00BD5978"/>
    <w:rsid w:val="00BD628A"/>
    <w:rsid w:val="00BD7457"/>
    <w:rsid w:val="00BD7BDF"/>
    <w:rsid w:val="00BF2A11"/>
    <w:rsid w:val="00C0293B"/>
    <w:rsid w:val="00C05E8F"/>
    <w:rsid w:val="00C061C7"/>
    <w:rsid w:val="00C104F4"/>
    <w:rsid w:val="00C16630"/>
    <w:rsid w:val="00C172FF"/>
    <w:rsid w:val="00C2111A"/>
    <w:rsid w:val="00C2247F"/>
    <w:rsid w:val="00C23110"/>
    <w:rsid w:val="00C243CE"/>
    <w:rsid w:val="00C247DD"/>
    <w:rsid w:val="00C312EE"/>
    <w:rsid w:val="00C32829"/>
    <w:rsid w:val="00C34086"/>
    <w:rsid w:val="00C363C9"/>
    <w:rsid w:val="00C368C8"/>
    <w:rsid w:val="00C443EE"/>
    <w:rsid w:val="00C4680A"/>
    <w:rsid w:val="00C468C9"/>
    <w:rsid w:val="00C53327"/>
    <w:rsid w:val="00C5703F"/>
    <w:rsid w:val="00C610F9"/>
    <w:rsid w:val="00C6144E"/>
    <w:rsid w:val="00C67A36"/>
    <w:rsid w:val="00C70F47"/>
    <w:rsid w:val="00C75DBB"/>
    <w:rsid w:val="00C8204D"/>
    <w:rsid w:val="00C83674"/>
    <w:rsid w:val="00C91805"/>
    <w:rsid w:val="00C91861"/>
    <w:rsid w:val="00C92A77"/>
    <w:rsid w:val="00C963AD"/>
    <w:rsid w:val="00CA04D1"/>
    <w:rsid w:val="00CA5D9F"/>
    <w:rsid w:val="00CB2A85"/>
    <w:rsid w:val="00CB4700"/>
    <w:rsid w:val="00CB55F5"/>
    <w:rsid w:val="00CC209A"/>
    <w:rsid w:val="00CC3CD2"/>
    <w:rsid w:val="00CC5900"/>
    <w:rsid w:val="00CD0EE3"/>
    <w:rsid w:val="00CE0071"/>
    <w:rsid w:val="00CF19B3"/>
    <w:rsid w:val="00CF6FA0"/>
    <w:rsid w:val="00D167D7"/>
    <w:rsid w:val="00D16FE4"/>
    <w:rsid w:val="00D23901"/>
    <w:rsid w:val="00D24E8B"/>
    <w:rsid w:val="00D309A8"/>
    <w:rsid w:val="00D41124"/>
    <w:rsid w:val="00D42C6F"/>
    <w:rsid w:val="00D44B7C"/>
    <w:rsid w:val="00D61A75"/>
    <w:rsid w:val="00D6267B"/>
    <w:rsid w:val="00D67DF5"/>
    <w:rsid w:val="00D770BD"/>
    <w:rsid w:val="00D81F29"/>
    <w:rsid w:val="00D90770"/>
    <w:rsid w:val="00D9106F"/>
    <w:rsid w:val="00D953DF"/>
    <w:rsid w:val="00DA0505"/>
    <w:rsid w:val="00DB3C3B"/>
    <w:rsid w:val="00DC315C"/>
    <w:rsid w:val="00DC775F"/>
    <w:rsid w:val="00DD323B"/>
    <w:rsid w:val="00DD797D"/>
    <w:rsid w:val="00DD7ABF"/>
    <w:rsid w:val="00DE2980"/>
    <w:rsid w:val="00DE5F82"/>
    <w:rsid w:val="00DE6A77"/>
    <w:rsid w:val="00DF4A35"/>
    <w:rsid w:val="00E01094"/>
    <w:rsid w:val="00E025F7"/>
    <w:rsid w:val="00E02D8F"/>
    <w:rsid w:val="00E0397B"/>
    <w:rsid w:val="00E07943"/>
    <w:rsid w:val="00E2139C"/>
    <w:rsid w:val="00E23689"/>
    <w:rsid w:val="00E25C96"/>
    <w:rsid w:val="00E3578E"/>
    <w:rsid w:val="00E365AB"/>
    <w:rsid w:val="00E4190E"/>
    <w:rsid w:val="00E5669E"/>
    <w:rsid w:val="00E6002A"/>
    <w:rsid w:val="00E610E3"/>
    <w:rsid w:val="00E678F6"/>
    <w:rsid w:val="00E80639"/>
    <w:rsid w:val="00E864F4"/>
    <w:rsid w:val="00E87720"/>
    <w:rsid w:val="00E91B9E"/>
    <w:rsid w:val="00EA0DE1"/>
    <w:rsid w:val="00EA4675"/>
    <w:rsid w:val="00EB771F"/>
    <w:rsid w:val="00EC02D2"/>
    <w:rsid w:val="00EC0F56"/>
    <w:rsid w:val="00EC5ED5"/>
    <w:rsid w:val="00EC7A6D"/>
    <w:rsid w:val="00ED2EA9"/>
    <w:rsid w:val="00ED3AC3"/>
    <w:rsid w:val="00ED45A0"/>
    <w:rsid w:val="00ED52DD"/>
    <w:rsid w:val="00ED6977"/>
    <w:rsid w:val="00EE2325"/>
    <w:rsid w:val="00EE43AA"/>
    <w:rsid w:val="00EE461F"/>
    <w:rsid w:val="00EE738C"/>
    <w:rsid w:val="00EF31FC"/>
    <w:rsid w:val="00EF5BBE"/>
    <w:rsid w:val="00EF62B2"/>
    <w:rsid w:val="00F12900"/>
    <w:rsid w:val="00F14ED5"/>
    <w:rsid w:val="00F22E6F"/>
    <w:rsid w:val="00F23500"/>
    <w:rsid w:val="00F309FA"/>
    <w:rsid w:val="00F3491C"/>
    <w:rsid w:val="00F35EE7"/>
    <w:rsid w:val="00F40067"/>
    <w:rsid w:val="00F43089"/>
    <w:rsid w:val="00F44C6D"/>
    <w:rsid w:val="00F44E3E"/>
    <w:rsid w:val="00F45D00"/>
    <w:rsid w:val="00F45EFB"/>
    <w:rsid w:val="00F51927"/>
    <w:rsid w:val="00F5482F"/>
    <w:rsid w:val="00F60FAA"/>
    <w:rsid w:val="00F71551"/>
    <w:rsid w:val="00F74A5F"/>
    <w:rsid w:val="00F81EDC"/>
    <w:rsid w:val="00F82A8F"/>
    <w:rsid w:val="00F85A01"/>
    <w:rsid w:val="00F86606"/>
    <w:rsid w:val="00F876C3"/>
    <w:rsid w:val="00F8781A"/>
    <w:rsid w:val="00F93F12"/>
    <w:rsid w:val="00F97D10"/>
    <w:rsid w:val="00FA4D36"/>
    <w:rsid w:val="00FB7053"/>
    <w:rsid w:val="00FC0C7A"/>
    <w:rsid w:val="00FD25AA"/>
    <w:rsid w:val="00FE3D6C"/>
    <w:rsid w:val="00FE66EB"/>
    <w:rsid w:val="00FE7B0E"/>
    <w:rsid w:val="00FF19C2"/>
    <w:rsid w:val="00FF2011"/>
    <w:rsid w:val="06A45ADA"/>
    <w:rsid w:val="4997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 w:type="character" w:customStyle="1" w:styleId="10">
    <w:name w:val="页眉 Char"/>
    <w:basedOn w:val="6"/>
    <w:link w:val="5"/>
    <w:semiHidden/>
    <w:uiPriority w:val="99"/>
    <w:rPr>
      <w:rFonts w:ascii="Times New Roman" w:hAnsi="Times New Roman" w:eastAsia="宋体" w:cs="Times New Roman"/>
      <w:sz w:val="18"/>
      <w:szCs w:val="18"/>
    </w:rPr>
  </w:style>
  <w:style w:type="character" w:customStyle="1" w:styleId="11">
    <w:name w:val="页脚 Char"/>
    <w:basedOn w:val="6"/>
    <w:link w:val="4"/>
    <w:semiHidden/>
    <w:uiPriority w:val="99"/>
    <w:rPr>
      <w:rFonts w:ascii="Times New Roman" w:hAnsi="Times New Roman" w:eastAsia="宋体" w:cs="Times New Roman"/>
      <w:sz w:val="18"/>
      <w:szCs w:val="18"/>
    </w:rPr>
  </w:style>
  <w:style w:type="character" w:customStyle="1" w:styleId="12">
    <w:name w:val="标题 2 Char"/>
    <w:basedOn w:val="6"/>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81195-CD41-4EF2-BBEF-DEBA18B83E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275</Words>
  <Characters>1569</Characters>
  <Lines>13</Lines>
  <Paragraphs>3</Paragraphs>
  <TotalTime>220</TotalTime>
  <ScaleCrop>false</ScaleCrop>
  <LinksUpToDate>false</LinksUpToDate>
  <CharactersWithSpaces>1841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2019-07-10T03:06:00Z</dcterms:created>
  <dc:creator>龚婧</dc:creator>
  <cp:lastModifiedBy>林蔚</cp:lastModifiedBy>
  <dcterms:modified xsi:type="dcterms:W3CDTF">2020-03-30T02:48:25Z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