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bCs/>
          <w:sz w:val="28"/>
          <w:szCs w:val="28"/>
        </w:rPr>
      </w:pPr>
      <w:r>
        <w:rPr>
          <w:rFonts w:hint="eastAsia" w:ascii="黑体" w:hAnsi="黑体" w:eastAsia="黑体" w:cs="黑体"/>
          <w:b/>
          <w:bCs/>
          <w:sz w:val="28"/>
          <w:szCs w:val="28"/>
        </w:rPr>
        <w:t>附件1</w:t>
      </w:r>
    </w:p>
    <w:p>
      <w:pPr>
        <w:spacing w:line="360" w:lineRule="auto"/>
        <w:rPr>
          <w:rFonts w:hint="eastAsia" w:ascii="黑体" w:hAnsi="黑体" w:eastAsia="黑体" w:cs="黑体"/>
          <w:b/>
          <w:bCs/>
          <w:sz w:val="28"/>
          <w:szCs w:val="28"/>
        </w:rPr>
      </w:pPr>
    </w:p>
    <w:p>
      <w:pPr>
        <w:spacing w:line="360" w:lineRule="auto"/>
        <w:jc w:val="center"/>
        <w:rPr>
          <w:rFonts w:ascii="宋体" w:hAnsi="宋体" w:cs="宋体"/>
          <w:b/>
          <w:bCs/>
          <w:sz w:val="44"/>
          <w:szCs w:val="44"/>
        </w:rPr>
      </w:pPr>
      <w:r>
        <w:rPr>
          <w:rFonts w:hint="eastAsia" w:ascii="宋体" w:hAnsi="宋体" w:cs="宋体"/>
          <w:b/>
          <w:bCs/>
          <w:sz w:val="44"/>
          <w:szCs w:val="44"/>
        </w:rPr>
        <w:t>《深圳市建设工程材料设备询价采购办法》</w:t>
      </w:r>
    </w:p>
    <w:p>
      <w:pPr>
        <w:spacing w:line="360" w:lineRule="auto"/>
        <w:jc w:val="center"/>
        <w:rPr>
          <w:rFonts w:ascii="宋体" w:hAnsi="宋体" w:cs="宋体"/>
          <w:b/>
          <w:bCs/>
          <w:sz w:val="44"/>
          <w:szCs w:val="44"/>
        </w:rPr>
      </w:pPr>
      <w:r>
        <w:rPr>
          <w:rFonts w:hint="eastAsia" w:ascii="宋体" w:hAnsi="宋体" w:cs="宋体"/>
          <w:b/>
          <w:bCs/>
          <w:sz w:val="44"/>
          <w:szCs w:val="44"/>
        </w:rPr>
        <w:t>（深建规〔2015〕5号）</w:t>
      </w:r>
    </w:p>
    <w:p>
      <w:pPr>
        <w:spacing w:line="360" w:lineRule="auto"/>
        <w:jc w:val="center"/>
        <w:rPr>
          <w:rFonts w:ascii="宋体" w:hAnsi="宋体" w:cs="宋体"/>
          <w:b/>
          <w:bCs/>
          <w:sz w:val="44"/>
          <w:szCs w:val="44"/>
        </w:rPr>
      </w:pPr>
      <w:bookmarkStart w:id="0" w:name="OLE_LINK1"/>
      <w:r>
        <w:rPr>
          <w:rFonts w:hint="eastAsia" w:ascii="宋体" w:hAnsi="宋体" w:cs="宋体"/>
          <w:b/>
          <w:bCs/>
          <w:sz w:val="44"/>
          <w:szCs w:val="44"/>
        </w:rPr>
        <w:t>修</w:t>
      </w:r>
      <w:r>
        <w:rPr>
          <w:rFonts w:hint="eastAsia" w:ascii="宋体" w:hAnsi="宋体" w:cs="宋体"/>
          <w:b/>
          <w:bCs/>
          <w:sz w:val="44"/>
          <w:szCs w:val="44"/>
          <w:lang w:val="en-US" w:eastAsia="zh-CN"/>
        </w:rPr>
        <w:t>订</w:t>
      </w:r>
      <w:r>
        <w:rPr>
          <w:rFonts w:hint="eastAsia" w:ascii="宋体" w:hAnsi="宋体" w:cs="宋体"/>
          <w:b/>
          <w:bCs/>
          <w:sz w:val="44"/>
          <w:szCs w:val="44"/>
        </w:rPr>
        <w:t>内容对照表</w:t>
      </w:r>
      <w:bookmarkEnd w:id="0"/>
    </w:p>
    <w:p>
      <w:pPr>
        <w:spacing w:line="360" w:lineRule="auto"/>
        <w:jc w:val="center"/>
        <w:rPr>
          <w:rFonts w:ascii="宋体" w:hAnsi="宋体" w:cs="宋体"/>
          <w:b/>
          <w:bCs/>
          <w:sz w:val="44"/>
          <w:szCs w:val="44"/>
        </w:rPr>
      </w:pPr>
    </w:p>
    <w:p>
      <w:pPr>
        <w:spacing w:after="156" w:afterLines="50"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i/>
          <w:iCs/>
          <w:sz w:val="32"/>
          <w:szCs w:val="32"/>
          <w:u w:val="single"/>
        </w:rPr>
        <w:t>斜体下划线</w:t>
      </w:r>
      <w:r>
        <w:rPr>
          <w:rFonts w:hint="eastAsia" w:ascii="仿宋_GB2312" w:hAnsi="仿宋_GB2312" w:eastAsia="仿宋_GB2312" w:cs="仿宋_GB2312"/>
          <w:sz w:val="32"/>
          <w:szCs w:val="32"/>
        </w:rPr>
        <w:t>为删除部分；</w:t>
      </w:r>
      <w:r>
        <w:rPr>
          <w:rFonts w:hint="eastAsia" w:eastAsia="黑体" w:cs="黑体"/>
          <w:b/>
          <w:bCs/>
          <w:sz w:val="32"/>
          <w:szCs w:val="32"/>
        </w:rPr>
        <w:t>黑体</w:t>
      </w:r>
      <w:r>
        <w:rPr>
          <w:rFonts w:hint="eastAsia" w:ascii="仿宋_GB2312" w:hAnsi="仿宋_GB2312" w:eastAsia="仿宋_GB2312" w:cs="仿宋_GB2312"/>
          <w:sz w:val="32"/>
          <w:szCs w:val="32"/>
        </w:rPr>
        <w:t>为增加部分）</w:t>
      </w:r>
    </w:p>
    <w:tbl>
      <w:tblPr>
        <w:tblStyle w:val="10"/>
        <w:tblW w:w="8521" w:type="dxa"/>
        <w:tblInd w:w="0" w:type="dxa"/>
        <w:tblLayout w:type="fixed"/>
        <w:tblCellMar>
          <w:top w:w="0" w:type="dxa"/>
          <w:left w:w="108" w:type="dxa"/>
          <w:bottom w:w="0" w:type="dxa"/>
          <w:right w:w="108" w:type="dxa"/>
        </w:tblCellMar>
      </w:tblPr>
      <w:tblGrid>
        <w:gridCol w:w="4260"/>
        <w:gridCol w:w="4261"/>
      </w:tblGrid>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adjustRightInd w:val="0"/>
              <w:snapToGrid w:val="0"/>
              <w:spacing w:line="360" w:lineRule="auto"/>
              <w:jc w:val="center"/>
              <w:textAlignment w:val="center"/>
              <w:rPr>
                <w:rFonts w:ascii="黑体" w:hAnsi="宋体" w:eastAsia="黑体"/>
                <w:sz w:val="32"/>
                <w:szCs w:val="32"/>
              </w:rPr>
            </w:pPr>
            <w:r>
              <w:rPr>
                <w:rFonts w:hint="eastAsia" w:ascii="黑体" w:hAnsi="宋体" w:eastAsia="黑体" w:cs="黑体"/>
                <w:sz w:val="32"/>
                <w:szCs w:val="32"/>
              </w:rPr>
              <w:t>修改前</w:t>
            </w:r>
          </w:p>
        </w:tc>
        <w:tc>
          <w:tcPr>
            <w:tcW w:w="42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adjustRightInd w:val="0"/>
              <w:snapToGrid w:val="0"/>
              <w:spacing w:line="360" w:lineRule="auto"/>
              <w:jc w:val="center"/>
              <w:textAlignment w:val="center"/>
              <w:rPr>
                <w:rFonts w:ascii="黑体" w:hAnsi="宋体" w:eastAsia="黑体"/>
                <w:sz w:val="32"/>
                <w:szCs w:val="32"/>
              </w:rPr>
            </w:pPr>
            <w:r>
              <w:rPr>
                <w:rFonts w:hint="eastAsia" w:ascii="黑体" w:hAnsi="宋体" w:eastAsia="黑体" w:cs="黑体"/>
                <w:sz w:val="32"/>
                <w:szCs w:val="32"/>
              </w:rPr>
              <w:t>修改后</w:t>
            </w: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eastAsia="仿宋_GB2312"/>
                <w:sz w:val="32"/>
                <w:szCs w:val="32"/>
              </w:rPr>
            </w:pPr>
            <w:r>
              <w:rPr>
                <w:rFonts w:hint="eastAsia" w:ascii="黑体" w:hAnsi="黑体" w:eastAsia="黑体"/>
                <w:sz w:val="32"/>
                <w:szCs w:val="32"/>
              </w:rPr>
              <w:t>第二条</w:t>
            </w:r>
            <w:r>
              <w:rPr>
                <w:rFonts w:hint="eastAsia" w:ascii="黑体" w:hAnsi="黑体" w:eastAsia="黑体"/>
                <w:b/>
                <w:bCs/>
                <w:sz w:val="32"/>
                <w:szCs w:val="32"/>
              </w:rPr>
              <w:t xml:space="preserve"> </w:t>
            </w:r>
            <w:r>
              <w:rPr>
                <w:rFonts w:hint="eastAsia" w:ascii="黑体" w:hAnsi="黑体" w:eastAsia="黑体"/>
                <w:sz w:val="32"/>
                <w:szCs w:val="32"/>
              </w:rPr>
              <w:t xml:space="preserve"> </w:t>
            </w:r>
            <w:r>
              <w:rPr>
                <w:rFonts w:hint="eastAsia" w:eastAsia="仿宋_GB2312"/>
                <w:sz w:val="32"/>
                <w:szCs w:val="32"/>
              </w:rPr>
              <w:t>深圳市国有资金投资的依法进行招标的建设工程，未经招标竞价的材料设备</w:t>
            </w:r>
            <w:r>
              <w:rPr>
                <w:rFonts w:hint="eastAsia" w:eastAsia="仿宋_GB2312"/>
                <w:i/>
                <w:iCs/>
                <w:sz w:val="32"/>
                <w:szCs w:val="32"/>
                <w:u w:val="single"/>
              </w:rPr>
              <w:t>同时满足下列情形</w:t>
            </w:r>
            <w:r>
              <w:rPr>
                <w:rFonts w:hint="eastAsia" w:eastAsia="仿宋_GB2312"/>
                <w:sz w:val="32"/>
                <w:szCs w:val="32"/>
              </w:rPr>
              <w:t>，采购人应当按照本办法进行询价采购：</w:t>
            </w:r>
          </w:p>
          <w:p>
            <w:pPr>
              <w:snapToGrid w:val="0"/>
              <w:spacing w:line="360" w:lineRule="auto"/>
              <w:ind w:firstLine="640" w:firstLineChars="200"/>
              <w:contextualSpacing/>
              <w:rPr>
                <w:rFonts w:eastAsia="仿宋_GB2312"/>
                <w:i/>
                <w:iCs/>
                <w:sz w:val="32"/>
                <w:szCs w:val="32"/>
                <w:u w:val="single"/>
              </w:rPr>
            </w:pPr>
            <w:r>
              <w:rPr>
                <w:rFonts w:hint="eastAsia" w:eastAsia="仿宋_GB2312"/>
                <w:i/>
                <w:iCs/>
                <w:sz w:val="32"/>
                <w:szCs w:val="32"/>
                <w:u w:val="single"/>
              </w:rPr>
              <w:t>（一）因工程变更而增加的材料设备、由发包人供应的材料设备、暂估价中包含的材料设备等依法不需要另行招标的；</w:t>
            </w:r>
          </w:p>
          <w:p>
            <w:pPr>
              <w:snapToGrid w:val="0"/>
              <w:spacing w:line="360" w:lineRule="auto"/>
              <w:ind w:firstLine="640" w:firstLineChars="200"/>
              <w:contextualSpacing/>
              <w:rPr>
                <w:rFonts w:eastAsia="仿宋_GB2312"/>
                <w:i/>
                <w:iCs/>
                <w:sz w:val="32"/>
                <w:szCs w:val="32"/>
                <w:u w:val="single"/>
              </w:rPr>
            </w:pPr>
            <w:r>
              <w:rPr>
                <w:rFonts w:hint="eastAsia" w:eastAsia="仿宋_GB2312"/>
                <w:i/>
                <w:iCs/>
                <w:sz w:val="32"/>
                <w:szCs w:val="32"/>
                <w:u w:val="single"/>
              </w:rPr>
              <w:t>（二）采购期前一年内《深圳建设工程价格信息》上未刊登价格；</w:t>
            </w:r>
          </w:p>
          <w:p>
            <w:pPr>
              <w:snapToGrid w:val="0"/>
              <w:spacing w:line="360" w:lineRule="auto"/>
              <w:ind w:firstLine="640" w:firstLineChars="200"/>
              <w:contextualSpacing/>
              <w:rPr>
                <w:rFonts w:eastAsia="仿宋_GB2312"/>
                <w:i/>
                <w:iCs/>
                <w:sz w:val="32"/>
                <w:szCs w:val="32"/>
                <w:u w:val="single"/>
              </w:rPr>
            </w:pPr>
            <w:r>
              <w:rPr>
                <w:rFonts w:hint="eastAsia" w:eastAsia="仿宋_GB2312"/>
                <w:i/>
                <w:iCs/>
                <w:sz w:val="32"/>
                <w:szCs w:val="32"/>
                <w:u w:val="single"/>
              </w:rPr>
              <w:t>（三）采购估算价超过二十万元。</w:t>
            </w:r>
          </w:p>
          <w:p>
            <w:pPr>
              <w:snapToGrid w:val="0"/>
              <w:spacing w:line="360" w:lineRule="auto"/>
              <w:ind w:firstLine="640" w:firstLineChars="200"/>
              <w:contextualSpacing/>
              <w:rPr>
                <w:rFonts w:eastAsia="仿宋_GB2312"/>
                <w:sz w:val="32"/>
                <w:szCs w:val="32"/>
              </w:rPr>
            </w:pPr>
            <w:r>
              <w:rPr>
                <w:rFonts w:hint="eastAsia" w:eastAsia="仿宋_GB2312"/>
                <w:sz w:val="32"/>
                <w:szCs w:val="32"/>
              </w:rPr>
              <w:t>依法不需要招标的建设工程，其材料设备的询价采购活动，可以参照本办法执行。</w:t>
            </w:r>
          </w:p>
          <w:p>
            <w:pPr>
              <w:adjustRightInd w:val="0"/>
              <w:snapToGrid w:val="0"/>
              <w:spacing w:line="360" w:lineRule="auto"/>
              <w:ind w:firstLine="640" w:firstLineChars="200"/>
              <w:rPr>
                <w:rFonts w:ascii="黑体" w:hAnsi="宋体" w:eastAsia="黑体" w:cs="黑体"/>
                <w:sz w:val="32"/>
                <w:szCs w:val="32"/>
              </w:rPr>
            </w:pPr>
          </w:p>
        </w:tc>
        <w:tc>
          <w:tcPr>
            <w:tcW w:w="42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_GB2312" w:hAnsi="仿宋" w:eastAsia="仿宋_GB2312"/>
                <w:sz w:val="32"/>
                <w:szCs w:val="32"/>
              </w:rPr>
            </w:pPr>
            <w:r>
              <w:rPr>
                <w:rFonts w:hint="eastAsia" w:ascii="黑体" w:hAnsi="宋体" w:eastAsia="黑体" w:cs="黑体"/>
                <w:sz w:val="32"/>
                <w:szCs w:val="32"/>
                <w:lang w:bidi="ar"/>
              </w:rPr>
              <w:t>第二条</w:t>
            </w:r>
            <w:r>
              <w:rPr>
                <w:rFonts w:hint="eastAsia" w:ascii="黑体" w:hAnsi="宋体" w:eastAsia="黑体"/>
                <w:b/>
                <w:sz w:val="32"/>
                <w:szCs w:val="32"/>
                <w:lang w:bidi="ar"/>
              </w:rPr>
              <w:t xml:space="preserve"> </w:t>
            </w:r>
            <w:r>
              <w:rPr>
                <w:rFonts w:hint="eastAsia" w:ascii="黑体" w:hAnsi="宋体" w:eastAsia="黑体"/>
                <w:sz w:val="32"/>
                <w:szCs w:val="32"/>
                <w:lang w:bidi="ar"/>
              </w:rPr>
              <w:t xml:space="preserve"> </w:t>
            </w:r>
            <w:r>
              <w:rPr>
                <w:rFonts w:hint="eastAsia" w:ascii="仿宋_GB2312" w:hAnsi="仿宋" w:eastAsia="仿宋_GB2312" w:cs="仿宋_GB2312"/>
                <w:sz w:val="32"/>
                <w:szCs w:val="32"/>
                <w:lang w:bidi="ar"/>
              </w:rPr>
              <w:t>深圳市国有资金投资的依法进行招标的建设工程，未经招标竞价的材料设备</w:t>
            </w:r>
            <w:r>
              <w:rPr>
                <w:rFonts w:hint="eastAsia" w:ascii="黑体" w:hAnsi="宋体" w:eastAsia="黑体" w:cs="黑体"/>
                <w:b/>
                <w:sz w:val="32"/>
                <w:szCs w:val="32"/>
                <w:lang w:bidi="ar"/>
              </w:rPr>
              <w:t>且</w:t>
            </w:r>
            <w:r>
              <w:rPr>
                <w:rFonts w:hint="eastAsia" w:ascii="黑体" w:hAnsi="宋体" w:eastAsia="黑体" w:cs="黑体"/>
                <w:b/>
                <w:bCs w:val="0"/>
                <w:sz w:val="32"/>
                <w:szCs w:val="32"/>
                <w:lang w:bidi="ar"/>
              </w:rPr>
              <w:t>采购估算价超过二十万元</w:t>
            </w:r>
            <w:r>
              <w:rPr>
                <w:rFonts w:hint="eastAsia" w:ascii="黑体" w:hAnsi="宋体" w:eastAsia="黑体" w:cs="黑体"/>
                <w:b/>
                <w:sz w:val="32"/>
                <w:szCs w:val="32"/>
                <w:lang w:bidi="ar"/>
              </w:rPr>
              <w:t>的</w:t>
            </w:r>
            <w:r>
              <w:rPr>
                <w:rFonts w:hint="eastAsia" w:ascii="仿宋_GB2312" w:hAnsi="仿宋" w:eastAsia="仿宋_GB2312" w:cs="仿宋_GB2312"/>
                <w:sz w:val="32"/>
                <w:szCs w:val="32"/>
                <w:lang w:bidi="ar"/>
              </w:rPr>
              <w:t>，采购人应当按照本办法进行询价采购。</w:t>
            </w:r>
          </w:p>
          <w:p>
            <w:pPr>
              <w:snapToGrid w:val="0"/>
              <w:spacing w:line="360" w:lineRule="auto"/>
              <w:ind w:firstLine="640" w:firstLineChars="200"/>
              <w:contextualSpacing/>
              <w:rPr>
                <w:rFonts w:eastAsia="仿宋_GB2312"/>
                <w:sz w:val="32"/>
                <w:szCs w:val="32"/>
              </w:rPr>
            </w:pPr>
            <w:r>
              <w:rPr>
                <w:rFonts w:hint="eastAsia" w:ascii="仿宋_GB2312" w:eastAsia="仿宋_GB2312" w:cs="仿宋_GB2312"/>
                <w:sz w:val="32"/>
                <w:szCs w:val="32"/>
                <w:lang w:bidi="ar"/>
              </w:rPr>
              <w:t>依法不需要招标的建设工程，其材料设备的询价采购活动，可以参照本办法执行。</w:t>
            </w:r>
          </w:p>
          <w:p>
            <w:pPr>
              <w:adjustRightInd w:val="0"/>
              <w:snapToGrid w:val="0"/>
              <w:spacing w:line="360" w:lineRule="auto"/>
              <w:rPr>
                <w:rFonts w:ascii="仿宋_GB2312" w:hAnsi="仿宋" w:eastAsia="仿宋_GB2312"/>
                <w:sz w:val="32"/>
                <w:szCs w:val="32"/>
              </w:rPr>
            </w:pPr>
          </w:p>
          <w:p>
            <w:pPr>
              <w:adjustRightInd w:val="0"/>
              <w:snapToGrid w:val="0"/>
              <w:spacing w:line="360" w:lineRule="auto"/>
              <w:ind w:firstLine="640" w:firstLineChars="200"/>
              <w:rPr>
                <w:rFonts w:ascii="仿宋_GB2312" w:hAnsi="仿宋" w:eastAsia="仿宋_GB2312"/>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snapToGrid w:val="0"/>
              <w:spacing w:line="360" w:lineRule="auto"/>
              <w:ind w:firstLine="640" w:firstLineChars="200"/>
              <w:contextualSpacing/>
              <w:rPr>
                <w:rFonts w:eastAsia="仿宋_GB2312"/>
                <w:sz w:val="32"/>
                <w:szCs w:val="32"/>
              </w:rPr>
            </w:pPr>
            <w:r>
              <w:rPr>
                <w:rFonts w:hint="eastAsia" w:ascii="黑体" w:hAnsi="黑体" w:eastAsia="黑体"/>
                <w:sz w:val="32"/>
                <w:szCs w:val="32"/>
              </w:rPr>
              <w:t>第四条</w:t>
            </w:r>
            <w:r>
              <w:rPr>
                <w:rFonts w:hint="eastAsia" w:eastAsia="仿宋_GB2312"/>
                <w:sz w:val="32"/>
                <w:szCs w:val="32"/>
              </w:rPr>
              <w:t xml:space="preserve"> 材料设备询价采购遵循平等自愿、公开公平、充分竞争、诚实信用、性价比最优的原则。</w:t>
            </w:r>
          </w:p>
          <w:p>
            <w:pPr>
              <w:snapToGrid w:val="0"/>
              <w:spacing w:line="360" w:lineRule="auto"/>
              <w:ind w:firstLine="640" w:firstLineChars="200"/>
              <w:contextualSpacing/>
              <w:rPr>
                <w:rFonts w:eastAsia="仿宋_GB2312"/>
                <w:sz w:val="32"/>
                <w:szCs w:val="32"/>
              </w:rPr>
            </w:pPr>
            <w:r>
              <w:rPr>
                <w:rFonts w:hint="eastAsia" w:eastAsia="仿宋_GB2312"/>
                <w:sz w:val="32"/>
                <w:szCs w:val="32"/>
              </w:rPr>
              <w:t>材料设备询价采购实行采购人负责制，询价采购活动中产生的争议和纠纷，由采购人与供应商协商处理。协商不成的，可以通过司法或者仲裁途径解决。</w:t>
            </w:r>
          </w:p>
          <w:p>
            <w:pPr>
              <w:adjustRightInd w:val="0"/>
              <w:snapToGrid w:val="0"/>
              <w:spacing w:line="360" w:lineRule="auto"/>
              <w:ind w:firstLine="0" w:firstLineChars="0"/>
              <w:rPr>
                <w:rFonts w:ascii="黑体" w:hAnsi="黑体" w:eastAsia="黑体"/>
                <w:b/>
                <w:bCs/>
                <w:i/>
                <w:sz w:val="32"/>
                <w:szCs w:val="32"/>
                <w:u w:val="single"/>
              </w:rPr>
            </w:pPr>
          </w:p>
          <w:p>
            <w:pPr>
              <w:adjustRightInd w:val="0"/>
              <w:snapToGrid w:val="0"/>
              <w:spacing w:line="360" w:lineRule="auto"/>
              <w:ind w:firstLine="643" w:firstLineChars="200"/>
              <w:rPr>
                <w:rFonts w:ascii="黑体" w:hAnsi="黑体" w:eastAsia="黑体"/>
                <w:b/>
                <w:bCs/>
                <w:i/>
                <w:sz w:val="32"/>
                <w:szCs w:val="32"/>
                <w:u w:val="single"/>
              </w:rPr>
            </w:pPr>
          </w:p>
        </w:tc>
        <w:tc>
          <w:tcPr>
            <w:tcW w:w="4261" w:type="dxa"/>
            <w:tcBorders>
              <w:top w:val="single" w:color="auto" w:sz="4" w:space="0"/>
              <w:left w:val="single" w:color="auto" w:sz="4" w:space="0"/>
              <w:bottom w:val="single" w:color="auto" w:sz="4" w:space="0"/>
              <w:right w:val="single" w:color="auto" w:sz="4" w:space="0"/>
            </w:tcBorders>
          </w:tcPr>
          <w:p>
            <w:pPr>
              <w:snapToGrid w:val="0"/>
              <w:spacing w:line="360" w:lineRule="auto"/>
              <w:ind w:firstLine="640" w:firstLineChars="200"/>
              <w:contextualSpacing/>
              <w:rPr>
                <w:rFonts w:eastAsia="仿宋_GB2312"/>
                <w:sz w:val="32"/>
                <w:szCs w:val="32"/>
              </w:rPr>
            </w:pPr>
            <w:r>
              <w:rPr>
                <w:rFonts w:hint="eastAsia" w:ascii="黑体" w:hAnsi="黑体" w:eastAsia="黑体"/>
                <w:sz w:val="32"/>
                <w:szCs w:val="32"/>
              </w:rPr>
              <w:t>第四条</w:t>
            </w:r>
            <w:r>
              <w:rPr>
                <w:rFonts w:hint="eastAsia" w:eastAsia="仿宋_GB2312"/>
                <w:sz w:val="32"/>
                <w:szCs w:val="32"/>
              </w:rPr>
              <w:t xml:space="preserve"> 材料设备询价采购遵循平等自愿、公开公平、充分竞争、诚实信用、性价比最优的原则。</w:t>
            </w:r>
          </w:p>
          <w:p>
            <w:pPr>
              <w:snapToGrid w:val="0"/>
              <w:spacing w:line="360" w:lineRule="auto"/>
              <w:ind w:firstLine="640" w:firstLineChars="200"/>
              <w:contextualSpacing/>
              <w:rPr>
                <w:rFonts w:eastAsia="仿宋_GB2312"/>
                <w:sz w:val="32"/>
                <w:szCs w:val="32"/>
              </w:rPr>
            </w:pPr>
            <w:r>
              <w:rPr>
                <w:rFonts w:hint="eastAsia" w:eastAsia="仿宋_GB2312"/>
                <w:sz w:val="32"/>
                <w:szCs w:val="32"/>
              </w:rPr>
              <w:t>材料设备询价采购实行采购人负责制</w:t>
            </w:r>
            <w:r>
              <w:rPr>
                <w:rFonts w:hint="eastAsia" w:ascii="黑体" w:hAnsi="黑体" w:eastAsia="黑体" w:cs="黑体"/>
                <w:b/>
                <w:bCs/>
                <w:sz w:val="32"/>
                <w:szCs w:val="32"/>
              </w:rPr>
              <w:t>。建设单位对</w:t>
            </w:r>
            <w:r>
              <w:rPr>
                <w:rFonts w:hint="eastAsia" w:ascii="黑体" w:hAnsi="黑体" w:eastAsia="黑体" w:cs="黑体"/>
                <w:b/>
                <w:bCs/>
                <w:sz w:val="32"/>
                <w:szCs w:val="32"/>
                <w:lang w:eastAsia="zh-CN"/>
              </w:rPr>
              <w:t>项目</w:t>
            </w:r>
            <w:r>
              <w:rPr>
                <w:rFonts w:hint="eastAsia" w:ascii="黑体" w:hAnsi="黑体" w:eastAsia="黑体" w:cs="黑体"/>
                <w:b/>
                <w:bCs/>
                <w:sz w:val="32"/>
                <w:szCs w:val="32"/>
              </w:rPr>
              <w:t>其他单位实施的询价采购活动具有监督权。</w:t>
            </w:r>
            <w:r>
              <w:rPr>
                <w:rFonts w:hint="eastAsia" w:eastAsia="仿宋_GB2312"/>
                <w:sz w:val="32"/>
                <w:szCs w:val="32"/>
              </w:rPr>
              <w:t>询价采购活动中产生的争议和纠纷，由采购人与供应商协商处理</w:t>
            </w:r>
            <w:r>
              <w:rPr>
                <w:rFonts w:hint="eastAsia" w:ascii="Calibri" w:hAnsi="Calibri" w:eastAsia="仿宋_GB2312" w:cs="Times New Roman"/>
                <w:b w:val="0"/>
                <w:bCs w:val="0"/>
                <w:sz w:val="32"/>
                <w:szCs w:val="32"/>
              </w:rPr>
              <w:t>。</w:t>
            </w:r>
            <w:r>
              <w:rPr>
                <w:rFonts w:hint="eastAsia" w:eastAsia="仿宋_GB2312"/>
                <w:sz w:val="32"/>
                <w:szCs w:val="32"/>
              </w:rPr>
              <w:t>协商不成的，可以通过司法或者仲裁途径解决。</w:t>
            </w:r>
          </w:p>
          <w:p>
            <w:pPr>
              <w:adjustRightInd w:val="0"/>
              <w:snapToGrid w:val="0"/>
              <w:spacing w:line="360" w:lineRule="auto"/>
              <w:rPr>
                <w:rFonts w:ascii="黑体" w:hAnsi="黑体" w:eastAsia="黑体"/>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eastAsia="仿宋_GB2312"/>
                <w:sz w:val="32"/>
                <w:szCs w:val="32"/>
              </w:rPr>
            </w:pPr>
            <w:r>
              <w:rPr>
                <w:rFonts w:hint="eastAsia" w:ascii="黑体" w:hAnsi="黑体" w:eastAsia="黑体"/>
                <w:sz w:val="32"/>
                <w:szCs w:val="32"/>
              </w:rPr>
              <w:t>第六条</w:t>
            </w:r>
            <w:r>
              <w:rPr>
                <w:rFonts w:hint="eastAsia" w:ascii="黑体" w:hAnsi="黑体" w:eastAsia="黑体"/>
                <w:b/>
                <w:bCs/>
                <w:sz w:val="32"/>
                <w:szCs w:val="32"/>
              </w:rPr>
              <w:t xml:space="preserve">  </w:t>
            </w:r>
            <w:r>
              <w:rPr>
                <w:rFonts w:hint="eastAsia" w:eastAsia="仿宋_GB2312"/>
                <w:sz w:val="32"/>
                <w:szCs w:val="32"/>
              </w:rPr>
              <w:t>组织询价采购前，</w:t>
            </w:r>
            <w:r>
              <w:rPr>
                <w:rFonts w:hint="eastAsia" w:eastAsia="仿宋_GB2312"/>
                <w:i/>
                <w:iCs/>
                <w:sz w:val="32"/>
                <w:szCs w:val="32"/>
                <w:u w:val="single"/>
              </w:rPr>
              <w:t>采购人应当成立</w:t>
            </w:r>
            <w:r>
              <w:rPr>
                <w:rFonts w:hint="eastAsia" w:eastAsia="仿宋_GB2312"/>
                <w:sz w:val="32"/>
                <w:szCs w:val="32"/>
              </w:rPr>
              <w:t>询价采购</w:t>
            </w:r>
            <w:r>
              <w:rPr>
                <w:rFonts w:hint="eastAsia" w:eastAsia="仿宋_GB2312"/>
                <w:i/>
                <w:iCs/>
                <w:sz w:val="32"/>
                <w:szCs w:val="32"/>
                <w:u w:val="single"/>
              </w:rPr>
              <w:t>小组</w:t>
            </w:r>
            <w:r>
              <w:rPr>
                <w:rFonts w:hint="eastAsia" w:eastAsia="仿宋_GB2312"/>
                <w:sz w:val="32"/>
                <w:szCs w:val="32"/>
              </w:rPr>
              <w:t>。</w:t>
            </w:r>
          </w:p>
          <w:p>
            <w:pPr>
              <w:snapToGrid w:val="0"/>
              <w:spacing w:line="360" w:lineRule="auto"/>
              <w:ind w:firstLine="640" w:firstLineChars="200"/>
              <w:contextualSpacing/>
              <w:rPr>
                <w:rFonts w:eastAsia="仿宋_GB2312"/>
                <w:sz w:val="32"/>
                <w:szCs w:val="32"/>
              </w:rPr>
            </w:pPr>
            <w:r>
              <w:rPr>
                <w:rFonts w:hint="eastAsia" w:eastAsia="仿宋_GB2312"/>
                <w:i w:val="0"/>
                <w:iCs w:val="0"/>
                <w:sz w:val="32"/>
                <w:szCs w:val="32"/>
                <w:u w:val="none"/>
              </w:rPr>
              <w:t>询价采购小组由五人以上单数组成，</w:t>
            </w:r>
            <w:r>
              <w:rPr>
                <w:rFonts w:hint="eastAsia" w:eastAsia="仿宋_GB2312"/>
                <w:sz w:val="32"/>
                <w:szCs w:val="32"/>
              </w:rPr>
              <w:t>其成员可</w:t>
            </w:r>
            <w:r>
              <w:rPr>
                <w:rFonts w:hint="eastAsia" w:eastAsia="仿宋_GB2312"/>
                <w:i w:val="0"/>
                <w:iCs w:val="0"/>
                <w:sz w:val="32"/>
                <w:szCs w:val="32"/>
                <w:u w:val="none"/>
              </w:rPr>
              <w:t>以</w:t>
            </w:r>
            <w:r>
              <w:rPr>
                <w:rFonts w:hint="eastAsia" w:eastAsia="仿宋_GB2312"/>
                <w:sz w:val="32"/>
                <w:szCs w:val="32"/>
              </w:rPr>
              <w:t>从与本</w:t>
            </w:r>
            <w:r>
              <w:rPr>
                <w:rFonts w:hint="eastAsia" w:eastAsia="仿宋_GB2312"/>
                <w:i/>
                <w:iCs/>
                <w:sz w:val="32"/>
                <w:szCs w:val="32"/>
                <w:u w:val="single"/>
              </w:rPr>
              <w:t>次询价采购活动</w:t>
            </w:r>
            <w:r>
              <w:rPr>
                <w:rFonts w:hint="eastAsia" w:eastAsia="仿宋_GB2312"/>
                <w:sz w:val="32"/>
                <w:szCs w:val="32"/>
              </w:rPr>
              <w:t>相关的建设</w:t>
            </w:r>
            <w:r>
              <w:rPr>
                <w:rFonts w:hint="eastAsia" w:eastAsia="仿宋_GB2312"/>
                <w:i/>
                <w:iCs/>
                <w:sz w:val="32"/>
                <w:szCs w:val="32"/>
                <w:u w:val="single"/>
              </w:rPr>
              <w:t>单位</w:t>
            </w:r>
            <w:r>
              <w:rPr>
                <w:rFonts w:hint="eastAsia" w:eastAsia="仿宋_GB2312"/>
                <w:sz w:val="32"/>
                <w:szCs w:val="32"/>
              </w:rPr>
              <w:t>、施工</w:t>
            </w:r>
            <w:r>
              <w:rPr>
                <w:rFonts w:hint="eastAsia" w:eastAsia="仿宋_GB2312"/>
                <w:i/>
                <w:iCs/>
                <w:sz w:val="32"/>
                <w:szCs w:val="32"/>
                <w:u w:val="single"/>
              </w:rPr>
              <w:t>单位</w:t>
            </w:r>
            <w:r>
              <w:rPr>
                <w:rFonts w:hint="eastAsia" w:eastAsia="仿宋_GB2312"/>
                <w:sz w:val="32"/>
                <w:szCs w:val="32"/>
              </w:rPr>
              <w:t>、监理</w:t>
            </w:r>
            <w:r>
              <w:rPr>
                <w:rFonts w:hint="eastAsia" w:eastAsia="仿宋_GB2312"/>
                <w:i/>
                <w:iCs/>
                <w:sz w:val="32"/>
                <w:szCs w:val="32"/>
                <w:u w:val="single"/>
              </w:rPr>
              <w:t>单位</w:t>
            </w:r>
            <w:r>
              <w:rPr>
                <w:rFonts w:hint="eastAsia" w:ascii="仿宋_GB2312" w:eastAsia="仿宋_GB2312"/>
                <w:sz w:val="32"/>
                <w:szCs w:val="32"/>
              </w:rPr>
              <w:t>、</w:t>
            </w:r>
            <w:r>
              <w:rPr>
                <w:rFonts w:hint="eastAsia" w:ascii="仿宋_GB2312" w:hAnsi="宋体" w:eastAsia="仿宋_GB2312"/>
                <w:i/>
                <w:iCs/>
                <w:sz w:val="32"/>
                <w:szCs w:val="32"/>
                <w:u w:val="single"/>
              </w:rPr>
              <w:t>造价</w:t>
            </w:r>
            <w:r>
              <w:rPr>
                <w:rFonts w:hint="eastAsia" w:ascii="仿宋_GB2312" w:hAnsi="宋体" w:eastAsia="仿宋_GB2312"/>
                <w:sz w:val="32"/>
                <w:szCs w:val="32"/>
              </w:rPr>
              <w:t>咨询</w:t>
            </w:r>
            <w:r>
              <w:rPr>
                <w:rFonts w:hint="eastAsia" w:ascii="仿宋_GB2312" w:hAnsi="宋体" w:eastAsia="仿宋_GB2312"/>
                <w:i/>
                <w:iCs/>
                <w:sz w:val="32"/>
                <w:szCs w:val="32"/>
                <w:u w:val="single"/>
              </w:rPr>
              <w:t>单位</w:t>
            </w:r>
            <w:r>
              <w:rPr>
                <w:rFonts w:hint="eastAsia" w:ascii="仿宋_GB2312" w:hAnsi="宋体" w:eastAsia="仿宋_GB2312"/>
                <w:sz w:val="32"/>
                <w:szCs w:val="32"/>
              </w:rPr>
              <w:t>、</w:t>
            </w:r>
            <w:r>
              <w:rPr>
                <w:rFonts w:hint="eastAsia" w:eastAsia="仿宋_GB2312"/>
                <w:sz w:val="32"/>
                <w:szCs w:val="32"/>
              </w:rPr>
              <w:t>设计单位中选取。</w:t>
            </w:r>
          </w:p>
          <w:p>
            <w:pPr>
              <w:adjustRightInd w:val="0"/>
              <w:snapToGrid w:val="0"/>
              <w:spacing w:line="360" w:lineRule="auto"/>
              <w:ind w:firstLine="643" w:firstLineChars="200"/>
              <w:rPr>
                <w:rFonts w:ascii="黑体" w:hAnsi="黑体" w:eastAsia="黑体"/>
                <w:b/>
                <w:bCs/>
                <w:i/>
                <w:sz w:val="32"/>
                <w:szCs w:val="32"/>
                <w:u w:val="single"/>
              </w:rPr>
            </w:pPr>
          </w:p>
        </w:tc>
        <w:tc>
          <w:tcPr>
            <w:tcW w:w="4261" w:type="dxa"/>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eastAsia="仿宋_GB2312"/>
                <w:sz w:val="32"/>
                <w:szCs w:val="32"/>
              </w:rPr>
            </w:pPr>
            <w:r>
              <w:rPr>
                <w:rFonts w:hint="eastAsia" w:ascii="黑体" w:hAnsi="黑体" w:eastAsia="黑体"/>
                <w:sz w:val="32"/>
                <w:szCs w:val="32"/>
              </w:rPr>
              <w:t>第六条</w:t>
            </w:r>
            <w:r>
              <w:rPr>
                <w:rFonts w:hint="eastAsia" w:ascii="黑体" w:hAnsi="黑体" w:eastAsia="黑体"/>
                <w:b/>
                <w:bCs/>
                <w:sz w:val="32"/>
                <w:szCs w:val="32"/>
              </w:rPr>
              <w:t xml:space="preserve">  </w:t>
            </w:r>
            <w:r>
              <w:rPr>
                <w:rFonts w:hint="eastAsia" w:eastAsia="仿宋_GB2312"/>
                <w:sz w:val="32"/>
                <w:szCs w:val="32"/>
              </w:rPr>
              <w:t>组织询价采购前，</w:t>
            </w:r>
            <w:r>
              <w:rPr>
                <w:rFonts w:hint="eastAsia" w:ascii="黑体" w:hAnsi="黑体" w:eastAsia="黑体"/>
                <w:b/>
                <w:bCs/>
                <w:sz w:val="32"/>
                <w:szCs w:val="32"/>
              </w:rPr>
              <w:t>建设单位或其授权单位应</w:t>
            </w:r>
            <w:r>
              <w:rPr>
                <w:rFonts w:hint="eastAsia" w:ascii="黑体" w:hAnsi="黑体" w:eastAsia="黑体"/>
                <w:b/>
                <w:bCs/>
                <w:sz w:val="32"/>
                <w:szCs w:val="32"/>
                <w:lang w:eastAsia="zh-CN"/>
              </w:rPr>
              <w:t>当</w:t>
            </w:r>
            <w:r>
              <w:rPr>
                <w:rFonts w:hint="eastAsia" w:ascii="黑体" w:hAnsi="黑体" w:eastAsia="黑体"/>
                <w:b/>
                <w:bCs/>
                <w:sz w:val="32"/>
                <w:szCs w:val="32"/>
              </w:rPr>
              <w:t>牵头组建</w:t>
            </w:r>
            <w:r>
              <w:rPr>
                <w:rFonts w:hint="eastAsia" w:eastAsia="仿宋_GB2312"/>
                <w:sz w:val="32"/>
                <w:szCs w:val="32"/>
              </w:rPr>
              <w:t>询价采购</w:t>
            </w:r>
            <w:r>
              <w:rPr>
                <w:rFonts w:hint="eastAsia" w:ascii="黑体" w:hAnsi="黑体" w:eastAsia="黑体" w:cs="黑体"/>
                <w:b/>
                <w:bCs/>
                <w:sz w:val="32"/>
                <w:szCs w:val="32"/>
              </w:rPr>
              <w:t>评审专家库</w:t>
            </w:r>
            <w:r>
              <w:rPr>
                <w:rFonts w:hint="eastAsia" w:eastAsia="仿宋_GB2312"/>
                <w:sz w:val="32"/>
                <w:szCs w:val="32"/>
              </w:rPr>
              <w:t>。其成员可</w:t>
            </w:r>
            <w:r>
              <w:rPr>
                <w:rFonts w:hint="eastAsia" w:eastAsia="仿宋_GB2312"/>
                <w:sz w:val="32"/>
                <w:szCs w:val="32"/>
                <w:lang w:eastAsia="zh-CN"/>
              </w:rPr>
              <w:t>以</w:t>
            </w:r>
            <w:r>
              <w:rPr>
                <w:rFonts w:hint="eastAsia" w:eastAsia="仿宋_GB2312"/>
                <w:sz w:val="32"/>
                <w:szCs w:val="32"/>
              </w:rPr>
              <w:t>从本</w:t>
            </w:r>
            <w:r>
              <w:rPr>
                <w:rFonts w:hint="eastAsia" w:ascii="黑体" w:hAnsi="黑体" w:eastAsia="黑体" w:cs="黑体"/>
                <w:b/>
                <w:bCs/>
                <w:sz w:val="32"/>
                <w:szCs w:val="32"/>
              </w:rPr>
              <w:t>工程</w:t>
            </w:r>
            <w:r>
              <w:rPr>
                <w:rFonts w:hint="eastAsia" w:eastAsia="仿宋_GB2312"/>
                <w:sz w:val="32"/>
                <w:szCs w:val="32"/>
              </w:rPr>
              <w:t>建设、施工、监理、咨询、设计</w:t>
            </w:r>
            <w:r>
              <w:rPr>
                <w:rFonts w:hint="eastAsia" w:ascii="黑体" w:hAnsi="黑体" w:eastAsia="黑体" w:cs="黑体"/>
                <w:b/>
                <w:bCs/>
                <w:sz w:val="32"/>
                <w:szCs w:val="32"/>
              </w:rPr>
              <w:t>等</w:t>
            </w:r>
            <w:r>
              <w:rPr>
                <w:rFonts w:hint="eastAsia" w:eastAsia="仿宋_GB2312"/>
                <w:sz w:val="32"/>
                <w:szCs w:val="32"/>
              </w:rPr>
              <w:t>单位中选取</w:t>
            </w:r>
            <w:r>
              <w:rPr>
                <w:rFonts w:hint="eastAsia" w:ascii="黑体" w:hAnsi="黑体" w:eastAsia="黑体" w:cs="黑体"/>
                <w:b/>
                <w:bCs/>
                <w:sz w:val="32"/>
                <w:szCs w:val="32"/>
              </w:rPr>
              <w:t>，且</w:t>
            </w:r>
            <w:r>
              <w:rPr>
                <w:rStyle w:val="8"/>
                <w:rFonts w:hint="eastAsia" w:ascii="黑体" w:hAnsi="黑体" w:eastAsia="黑体" w:cs="黑体"/>
                <w:b/>
                <w:bCs/>
                <w:sz w:val="32"/>
                <w:szCs w:val="32"/>
                <w:lang w:eastAsia="zh-CN"/>
              </w:rPr>
              <w:t>需</w:t>
            </w:r>
            <w:r>
              <w:rPr>
                <w:rFonts w:hint="eastAsia" w:ascii="黑体" w:hAnsi="黑体" w:eastAsia="黑体" w:cs="黑体"/>
                <w:b/>
                <w:bCs/>
                <w:sz w:val="32"/>
                <w:szCs w:val="32"/>
                <w:lang w:eastAsia="zh-CN"/>
              </w:rPr>
              <w:t>各自单位出具推荐函</w:t>
            </w:r>
            <w:r>
              <w:rPr>
                <w:rFonts w:hint="eastAsia" w:ascii="黑体" w:hAnsi="黑体" w:eastAsia="黑体" w:cs="黑体"/>
                <w:sz w:val="32"/>
                <w:szCs w:val="32"/>
              </w:rPr>
              <w:t>。</w:t>
            </w:r>
          </w:p>
          <w:p>
            <w:pPr>
              <w:snapToGrid w:val="0"/>
              <w:spacing w:line="360" w:lineRule="auto"/>
              <w:ind w:firstLine="643" w:firstLineChars="200"/>
              <w:contextualSpacing/>
              <w:rPr>
                <w:rFonts w:ascii="黑体" w:hAnsi="黑体" w:eastAsia="黑体" w:cs="黑体"/>
                <w:b/>
                <w:bCs/>
                <w:sz w:val="32"/>
                <w:szCs w:val="32"/>
              </w:rPr>
            </w:pPr>
            <w:r>
              <w:rPr>
                <w:rFonts w:hint="eastAsia" w:ascii="黑体" w:hAnsi="黑体" w:eastAsia="黑体" w:cs="黑体"/>
                <w:b/>
                <w:bCs/>
                <w:sz w:val="32"/>
                <w:szCs w:val="32"/>
              </w:rPr>
              <w:t>采购人应当组建询价采购评审小组。</w:t>
            </w:r>
            <w:r>
              <w:rPr>
                <w:rFonts w:hint="eastAsia" w:ascii="宋体" w:hAnsi="宋体" w:eastAsia="宋体" w:cs="宋体"/>
                <w:b w:val="0"/>
                <w:bCs w:val="0"/>
                <w:sz w:val="32"/>
                <w:szCs w:val="32"/>
              </w:rPr>
              <w:t>询价采购</w:t>
            </w:r>
            <w:r>
              <w:rPr>
                <w:rFonts w:hint="eastAsia" w:ascii="黑体" w:hAnsi="黑体" w:eastAsia="黑体" w:cs="黑体"/>
                <w:b/>
                <w:bCs/>
                <w:sz w:val="32"/>
                <w:szCs w:val="32"/>
              </w:rPr>
              <w:t>评审</w:t>
            </w:r>
            <w:r>
              <w:rPr>
                <w:rFonts w:hint="eastAsia" w:ascii="宋体" w:hAnsi="宋体" w:eastAsia="宋体" w:cs="宋体"/>
                <w:b w:val="0"/>
                <w:bCs w:val="0"/>
                <w:sz w:val="32"/>
                <w:szCs w:val="32"/>
              </w:rPr>
              <w:t>小组由五人以上单数组成，</w:t>
            </w:r>
            <w:r>
              <w:rPr>
                <w:rFonts w:hint="eastAsia" w:ascii="黑体" w:hAnsi="黑体" w:eastAsia="黑体" w:cs="黑体"/>
                <w:b/>
                <w:bCs/>
                <w:sz w:val="32"/>
                <w:szCs w:val="32"/>
              </w:rPr>
              <w:t>其成员应</w:t>
            </w:r>
            <w:r>
              <w:rPr>
                <w:rFonts w:hint="eastAsia" w:ascii="黑体" w:hAnsi="黑体" w:eastAsia="黑体" w:cs="黑体"/>
                <w:b/>
                <w:bCs/>
                <w:sz w:val="32"/>
                <w:szCs w:val="32"/>
                <w:lang w:eastAsia="zh-CN"/>
              </w:rPr>
              <w:t>当</w:t>
            </w:r>
            <w:r>
              <w:rPr>
                <w:rFonts w:hint="eastAsia" w:ascii="黑体" w:hAnsi="黑体" w:eastAsia="黑体" w:cs="黑体"/>
                <w:b/>
                <w:bCs/>
                <w:sz w:val="32"/>
                <w:szCs w:val="32"/>
              </w:rPr>
              <w:t>从前款评审专家库中选取，其中同一单位的人数不宜超过成员总数的五分之二。</w:t>
            </w:r>
          </w:p>
          <w:p>
            <w:pPr>
              <w:snapToGrid w:val="0"/>
              <w:spacing w:line="360" w:lineRule="auto"/>
              <w:ind w:firstLine="643" w:firstLineChars="200"/>
              <w:contextualSpacing/>
              <w:rPr>
                <w:rFonts w:ascii="黑体" w:hAnsi="黑体" w:eastAsia="黑体" w:cs="黑体"/>
                <w:b/>
                <w:bCs/>
                <w:sz w:val="32"/>
                <w:szCs w:val="32"/>
              </w:rPr>
            </w:pPr>
            <w:r>
              <w:rPr>
                <w:rFonts w:hint="eastAsia" w:ascii="黑体" w:hAnsi="黑体" w:eastAsia="黑体" w:cs="黑体"/>
                <w:b/>
                <w:bCs/>
                <w:sz w:val="32"/>
                <w:szCs w:val="32"/>
              </w:rPr>
              <w:t>当采购人非建设单位时，询价采购评审小组成员应</w:t>
            </w:r>
            <w:r>
              <w:rPr>
                <w:rFonts w:hint="eastAsia" w:ascii="黑体" w:hAnsi="黑体" w:eastAsia="黑体" w:cs="黑体"/>
                <w:b/>
                <w:bCs/>
                <w:sz w:val="32"/>
                <w:szCs w:val="32"/>
                <w:lang w:eastAsia="zh-CN"/>
              </w:rPr>
              <w:t>当</w:t>
            </w:r>
            <w:r>
              <w:rPr>
                <w:rFonts w:hint="eastAsia" w:ascii="黑体" w:hAnsi="黑体" w:eastAsia="黑体" w:cs="黑体"/>
                <w:b/>
                <w:bCs/>
                <w:sz w:val="32"/>
                <w:szCs w:val="32"/>
              </w:rPr>
              <w:t>报建设单位审核</w:t>
            </w:r>
            <w:r>
              <w:rPr>
                <w:rStyle w:val="8"/>
                <w:rFonts w:hint="eastAsia" w:ascii="黑体" w:hAnsi="黑体" w:eastAsia="黑体" w:cs="黑体"/>
                <w:b/>
                <w:bCs/>
                <w:sz w:val="32"/>
                <w:szCs w:val="32"/>
                <w:lang w:eastAsia="zh-CN"/>
              </w:rPr>
              <w:t>同意</w:t>
            </w:r>
            <w:r>
              <w:rPr>
                <w:rFonts w:hint="eastAsia" w:ascii="黑体" w:hAnsi="黑体" w:eastAsia="黑体" w:cs="黑体"/>
                <w:b/>
                <w:bCs/>
                <w:sz w:val="32"/>
                <w:szCs w:val="32"/>
              </w:rPr>
              <w:t>。</w:t>
            </w:r>
          </w:p>
          <w:p>
            <w:pPr>
              <w:adjustRightInd w:val="0"/>
              <w:snapToGrid w:val="0"/>
              <w:spacing w:line="360" w:lineRule="auto"/>
              <w:rPr>
                <w:rFonts w:ascii="黑体" w:hAnsi="黑体" w:eastAsia="黑体"/>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eastAsia="仿宋_GB2312"/>
                <w:sz w:val="32"/>
                <w:szCs w:val="32"/>
              </w:rPr>
            </w:pPr>
            <w:r>
              <w:rPr>
                <w:rFonts w:hint="eastAsia" w:ascii="黑体" w:hAnsi="黑体" w:eastAsia="黑体"/>
                <w:sz w:val="32"/>
                <w:szCs w:val="32"/>
              </w:rPr>
              <w:t>第七条</w:t>
            </w:r>
            <w:r>
              <w:rPr>
                <w:rFonts w:hint="eastAsia" w:ascii="黑体" w:hAnsi="黑体" w:eastAsia="黑体"/>
                <w:b/>
                <w:bCs/>
                <w:sz w:val="32"/>
                <w:szCs w:val="32"/>
              </w:rPr>
              <w:t xml:space="preserve"> </w:t>
            </w:r>
            <w:r>
              <w:rPr>
                <w:rFonts w:hint="eastAsia" w:eastAsia="仿宋_GB2312"/>
                <w:sz w:val="32"/>
                <w:szCs w:val="32"/>
              </w:rPr>
              <w:t>采购人应当制定采购文件，采购文件包括：</w:t>
            </w:r>
          </w:p>
          <w:p>
            <w:pPr>
              <w:snapToGrid w:val="0"/>
              <w:spacing w:line="360" w:lineRule="auto"/>
              <w:ind w:firstLine="320" w:firstLineChars="100"/>
              <w:contextualSpacing/>
              <w:rPr>
                <w:rFonts w:eastAsia="仿宋_GB2312"/>
                <w:sz w:val="32"/>
                <w:szCs w:val="32"/>
              </w:rPr>
            </w:pPr>
            <w:r>
              <w:rPr>
                <w:rFonts w:hint="eastAsia" w:eastAsia="仿宋_GB2312"/>
                <w:sz w:val="32"/>
                <w:szCs w:val="32"/>
              </w:rPr>
              <w:t>（一）采购人名称、地址和项目联系人及其联系方式；</w:t>
            </w:r>
          </w:p>
          <w:p>
            <w:pPr>
              <w:snapToGrid w:val="0"/>
              <w:spacing w:line="360" w:lineRule="auto"/>
              <w:ind w:firstLine="320" w:firstLineChars="100"/>
              <w:contextualSpacing/>
              <w:rPr>
                <w:rFonts w:eastAsia="仿宋_GB2312"/>
                <w:sz w:val="32"/>
                <w:szCs w:val="32"/>
              </w:rPr>
            </w:pPr>
            <w:r>
              <w:rPr>
                <w:rFonts w:hint="eastAsia" w:eastAsia="仿宋_GB2312"/>
                <w:sz w:val="32"/>
                <w:szCs w:val="32"/>
              </w:rPr>
              <w:t>（二）拟采购材料设备的名称、型号规格、用途、数量、技术要求、价格构成和评定标准；</w:t>
            </w:r>
          </w:p>
          <w:p>
            <w:pPr>
              <w:snapToGrid w:val="0"/>
              <w:spacing w:line="360" w:lineRule="auto"/>
              <w:ind w:firstLine="320" w:firstLineChars="100"/>
              <w:contextualSpacing/>
              <w:rPr>
                <w:rFonts w:eastAsia="仿宋_GB2312"/>
                <w:sz w:val="32"/>
                <w:szCs w:val="32"/>
              </w:rPr>
            </w:pPr>
            <w:r>
              <w:rPr>
                <w:rFonts w:hint="eastAsia" w:eastAsia="仿宋_GB2312"/>
                <w:sz w:val="32"/>
                <w:szCs w:val="32"/>
              </w:rPr>
              <w:t>（三）供应商资格和服务要求；</w:t>
            </w:r>
          </w:p>
          <w:p>
            <w:pPr>
              <w:snapToGrid w:val="0"/>
              <w:spacing w:line="360" w:lineRule="auto"/>
              <w:ind w:firstLine="320" w:firstLineChars="100"/>
              <w:contextualSpacing/>
              <w:rPr>
                <w:rFonts w:eastAsia="仿宋_GB2312"/>
                <w:sz w:val="32"/>
                <w:szCs w:val="32"/>
              </w:rPr>
            </w:pPr>
            <w:r>
              <w:rPr>
                <w:rFonts w:hint="eastAsia" w:eastAsia="仿宋_GB2312"/>
                <w:sz w:val="32"/>
                <w:szCs w:val="32"/>
              </w:rPr>
              <w:t>（四）保证金金额、交纳方法及退还规定；</w:t>
            </w:r>
          </w:p>
          <w:p>
            <w:pPr>
              <w:snapToGrid w:val="0"/>
              <w:spacing w:line="360" w:lineRule="auto"/>
              <w:ind w:firstLine="320" w:firstLineChars="100"/>
              <w:contextualSpacing/>
              <w:rPr>
                <w:rFonts w:eastAsia="仿宋_GB2312"/>
                <w:sz w:val="32"/>
                <w:szCs w:val="32"/>
              </w:rPr>
            </w:pPr>
            <w:r>
              <w:rPr>
                <w:rFonts w:hint="eastAsia" w:eastAsia="仿宋_GB2312"/>
                <w:sz w:val="32"/>
                <w:szCs w:val="32"/>
              </w:rPr>
              <w:t>（五）合同主要条款及签订方式</w:t>
            </w:r>
            <w:r>
              <w:rPr>
                <w:rFonts w:hint="eastAsia" w:eastAsia="仿宋_GB2312"/>
                <w:i/>
                <w:iCs/>
                <w:sz w:val="32"/>
                <w:szCs w:val="32"/>
                <w:u w:val="single"/>
              </w:rPr>
              <w:t>；</w:t>
            </w:r>
          </w:p>
          <w:p>
            <w:pPr>
              <w:snapToGrid w:val="0"/>
              <w:spacing w:line="360" w:lineRule="auto"/>
              <w:ind w:firstLine="320" w:firstLineChars="100"/>
              <w:contextualSpacing/>
              <w:rPr>
                <w:rFonts w:eastAsia="仿宋_GB2312"/>
                <w:sz w:val="32"/>
                <w:szCs w:val="32"/>
              </w:rPr>
            </w:pPr>
            <w:r>
              <w:rPr>
                <w:rFonts w:hint="eastAsia" w:eastAsia="仿宋_GB2312"/>
                <w:sz w:val="32"/>
                <w:szCs w:val="32"/>
              </w:rPr>
              <w:t>（六）报价方式、内容、截止时间</w:t>
            </w:r>
            <w:r>
              <w:rPr>
                <w:rFonts w:hint="eastAsia" w:eastAsia="仿宋_GB2312"/>
                <w:i/>
                <w:iCs/>
                <w:sz w:val="32"/>
                <w:szCs w:val="32"/>
              </w:rPr>
              <w:t>；</w:t>
            </w:r>
          </w:p>
          <w:p>
            <w:pPr>
              <w:snapToGrid w:val="0"/>
              <w:spacing w:line="360" w:lineRule="auto"/>
              <w:ind w:firstLine="320" w:firstLineChars="100"/>
              <w:contextualSpacing/>
              <w:rPr>
                <w:rFonts w:eastAsia="仿宋_GB2312"/>
                <w:sz w:val="32"/>
                <w:szCs w:val="32"/>
              </w:rPr>
            </w:pPr>
            <w:r>
              <w:rPr>
                <w:rFonts w:hint="eastAsia" w:eastAsia="仿宋_GB2312"/>
                <w:sz w:val="32"/>
                <w:szCs w:val="32"/>
              </w:rPr>
              <w:t>（七）评审方法、时间等相关规定；</w:t>
            </w:r>
          </w:p>
          <w:p>
            <w:pPr>
              <w:snapToGrid w:val="0"/>
              <w:spacing w:line="360" w:lineRule="auto"/>
              <w:ind w:firstLine="320" w:firstLineChars="100"/>
              <w:contextualSpacing/>
              <w:rPr>
                <w:rFonts w:eastAsia="仿宋_GB2312"/>
                <w:sz w:val="32"/>
                <w:szCs w:val="32"/>
              </w:rPr>
            </w:pPr>
            <w:r>
              <w:rPr>
                <w:rFonts w:hint="eastAsia" w:eastAsia="仿宋_GB2312"/>
                <w:sz w:val="32"/>
                <w:szCs w:val="32"/>
              </w:rPr>
              <w:t>（八）争议解决方式；</w:t>
            </w:r>
          </w:p>
          <w:p>
            <w:pPr>
              <w:snapToGrid w:val="0"/>
              <w:spacing w:line="360" w:lineRule="auto"/>
              <w:ind w:firstLine="320" w:firstLineChars="100"/>
              <w:contextualSpacing/>
              <w:rPr>
                <w:rFonts w:eastAsia="仿宋_GB2312"/>
                <w:sz w:val="32"/>
                <w:szCs w:val="32"/>
              </w:rPr>
            </w:pPr>
            <w:r>
              <w:rPr>
                <w:rFonts w:hint="eastAsia" w:eastAsia="仿宋_GB2312"/>
                <w:sz w:val="32"/>
                <w:szCs w:val="32"/>
              </w:rPr>
              <w:t>（九）其他事项。</w:t>
            </w:r>
          </w:p>
          <w:p>
            <w:pPr>
              <w:adjustRightInd w:val="0"/>
              <w:snapToGrid w:val="0"/>
              <w:spacing w:line="360" w:lineRule="auto"/>
              <w:ind w:firstLine="640" w:firstLineChars="200"/>
              <w:rPr>
                <w:rFonts w:ascii="黑体" w:hAnsi="黑体" w:eastAsia="黑体"/>
                <w:b/>
                <w:bCs/>
                <w:i/>
                <w:sz w:val="32"/>
                <w:szCs w:val="32"/>
              </w:rPr>
            </w:pPr>
            <w:r>
              <w:rPr>
                <w:rFonts w:hint="eastAsia" w:eastAsia="仿宋_GB2312"/>
                <w:sz w:val="32"/>
                <w:szCs w:val="32"/>
              </w:rPr>
              <w:t>采购人</w:t>
            </w:r>
            <w:r>
              <w:rPr>
                <w:rFonts w:hint="eastAsia" w:eastAsia="仿宋_GB2312"/>
                <w:i/>
                <w:sz w:val="32"/>
                <w:szCs w:val="32"/>
                <w:u w:val="single"/>
              </w:rPr>
              <w:t>可以根据需要</w:t>
            </w:r>
            <w:r>
              <w:rPr>
                <w:rFonts w:hint="eastAsia" w:eastAsia="仿宋_GB2312"/>
                <w:sz w:val="32"/>
                <w:szCs w:val="32"/>
              </w:rPr>
              <w:t>在采购文件中设定报价上限。</w:t>
            </w:r>
          </w:p>
        </w:tc>
        <w:tc>
          <w:tcPr>
            <w:tcW w:w="4261" w:type="dxa"/>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eastAsia="仿宋_GB2312"/>
                <w:sz w:val="32"/>
                <w:szCs w:val="32"/>
              </w:rPr>
            </w:pPr>
            <w:r>
              <w:rPr>
                <w:rFonts w:hint="eastAsia" w:ascii="黑体" w:hAnsi="黑体" w:eastAsia="黑体"/>
                <w:sz w:val="32"/>
                <w:szCs w:val="32"/>
              </w:rPr>
              <w:t>第七条</w:t>
            </w:r>
            <w:r>
              <w:rPr>
                <w:rFonts w:hint="eastAsia" w:eastAsia="仿宋_GB2312"/>
                <w:sz w:val="32"/>
                <w:szCs w:val="32"/>
              </w:rPr>
              <w:t xml:space="preserve"> 采购人应当制定采购文件，采购文件包括：</w:t>
            </w:r>
          </w:p>
          <w:p>
            <w:pPr>
              <w:snapToGrid w:val="0"/>
              <w:spacing w:line="360" w:lineRule="auto"/>
              <w:ind w:firstLine="320" w:firstLineChars="100"/>
              <w:contextualSpacing/>
              <w:rPr>
                <w:rFonts w:eastAsia="仿宋_GB2312"/>
                <w:sz w:val="32"/>
                <w:szCs w:val="32"/>
              </w:rPr>
            </w:pPr>
            <w:r>
              <w:rPr>
                <w:rFonts w:hint="eastAsia" w:eastAsia="仿宋_GB2312"/>
                <w:sz w:val="32"/>
                <w:szCs w:val="32"/>
              </w:rPr>
              <w:t>（一）</w:t>
            </w:r>
            <w:r>
              <w:rPr>
                <w:rFonts w:hint="eastAsia" w:ascii="黑体" w:hAnsi="黑体" w:eastAsia="黑体"/>
                <w:b/>
                <w:bCs/>
                <w:sz w:val="32"/>
                <w:szCs w:val="32"/>
              </w:rPr>
              <w:t>建设单位名称、项目名称及项目编号、</w:t>
            </w:r>
            <w:r>
              <w:rPr>
                <w:rFonts w:hint="eastAsia" w:eastAsia="仿宋_GB2312"/>
                <w:sz w:val="32"/>
                <w:szCs w:val="32"/>
              </w:rPr>
              <w:t>采购人名称、地址和项目联系人及其联系方式；</w:t>
            </w:r>
          </w:p>
          <w:p>
            <w:pPr>
              <w:snapToGrid w:val="0"/>
              <w:spacing w:line="360" w:lineRule="auto"/>
              <w:ind w:firstLine="320" w:firstLineChars="100"/>
              <w:contextualSpacing/>
              <w:rPr>
                <w:rFonts w:eastAsia="仿宋_GB2312"/>
                <w:sz w:val="32"/>
                <w:szCs w:val="32"/>
              </w:rPr>
            </w:pPr>
            <w:r>
              <w:rPr>
                <w:rFonts w:hint="eastAsia" w:eastAsia="仿宋_GB2312"/>
                <w:sz w:val="32"/>
                <w:szCs w:val="32"/>
              </w:rPr>
              <w:t>（二）拟采购材料设备的名称、型号规格、用途、数量、技术要求、价格构成和评定标准；</w:t>
            </w:r>
          </w:p>
          <w:p>
            <w:pPr>
              <w:snapToGrid w:val="0"/>
              <w:spacing w:line="360" w:lineRule="auto"/>
              <w:ind w:firstLine="320" w:firstLineChars="100"/>
              <w:contextualSpacing/>
              <w:rPr>
                <w:rFonts w:eastAsia="仿宋_GB2312"/>
                <w:sz w:val="32"/>
                <w:szCs w:val="32"/>
              </w:rPr>
            </w:pPr>
            <w:r>
              <w:rPr>
                <w:rFonts w:hint="eastAsia" w:eastAsia="仿宋_GB2312"/>
                <w:sz w:val="32"/>
                <w:szCs w:val="32"/>
              </w:rPr>
              <w:t>（三）供应商资格和服务要求；</w:t>
            </w:r>
          </w:p>
          <w:p>
            <w:pPr>
              <w:snapToGrid w:val="0"/>
              <w:spacing w:line="360" w:lineRule="auto"/>
              <w:ind w:firstLine="320" w:firstLineChars="100"/>
              <w:contextualSpacing/>
              <w:rPr>
                <w:rFonts w:eastAsia="仿宋_GB2312"/>
                <w:sz w:val="32"/>
                <w:szCs w:val="32"/>
              </w:rPr>
            </w:pPr>
            <w:r>
              <w:rPr>
                <w:rFonts w:hint="eastAsia" w:eastAsia="仿宋_GB2312"/>
                <w:sz w:val="32"/>
                <w:szCs w:val="32"/>
              </w:rPr>
              <w:t>（四）保证金金额、交纳方法及退还规定；</w:t>
            </w:r>
          </w:p>
          <w:p>
            <w:pPr>
              <w:snapToGrid w:val="0"/>
              <w:spacing w:line="360" w:lineRule="auto"/>
              <w:ind w:firstLine="320" w:firstLineChars="100"/>
              <w:contextualSpacing/>
              <w:rPr>
                <w:rFonts w:eastAsia="仿宋_GB2312"/>
                <w:sz w:val="32"/>
                <w:szCs w:val="32"/>
              </w:rPr>
            </w:pPr>
            <w:r>
              <w:rPr>
                <w:rFonts w:hint="eastAsia" w:eastAsia="仿宋_GB2312"/>
                <w:sz w:val="32"/>
                <w:szCs w:val="32"/>
              </w:rPr>
              <w:t>（五）合同主要条款及签订方式</w:t>
            </w:r>
            <w:r>
              <w:rPr>
                <w:rFonts w:hint="eastAsia" w:ascii="黑体" w:hAnsi="黑体" w:eastAsia="黑体"/>
                <w:b/>
                <w:bCs/>
                <w:sz w:val="32"/>
                <w:szCs w:val="32"/>
              </w:rPr>
              <w:t>。合同主要条款包括：标的、数量、质量要求、价款及支付方式、履行期限、履行地点及方式等</w:t>
            </w:r>
            <w:r>
              <w:rPr>
                <w:rFonts w:hint="eastAsia" w:eastAsia="仿宋_GB2312"/>
                <w:sz w:val="32"/>
                <w:szCs w:val="32"/>
              </w:rPr>
              <w:t>；</w:t>
            </w:r>
          </w:p>
          <w:p>
            <w:pPr>
              <w:snapToGrid w:val="0"/>
              <w:spacing w:line="360" w:lineRule="auto"/>
              <w:ind w:firstLine="320" w:firstLineChars="100"/>
              <w:contextualSpacing/>
              <w:rPr>
                <w:rFonts w:eastAsia="仿宋_GB2312"/>
                <w:sz w:val="32"/>
                <w:szCs w:val="32"/>
              </w:rPr>
            </w:pPr>
            <w:r>
              <w:rPr>
                <w:rFonts w:hint="eastAsia" w:eastAsia="仿宋_GB2312"/>
                <w:sz w:val="32"/>
                <w:szCs w:val="32"/>
              </w:rPr>
              <w:t>（六）报价方式、内容、截止时间；</w:t>
            </w:r>
          </w:p>
          <w:p>
            <w:pPr>
              <w:snapToGrid w:val="0"/>
              <w:spacing w:line="360" w:lineRule="auto"/>
              <w:ind w:firstLine="320" w:firstLineChars="100"/>
              <w:contextualSpacing/>
              <w:rPr>
                <w:rFonts w:eastAsia="仿宋_GB2312"/>
                <w:sz w:val="32"/>
                <w:szCs w:val="32"/>
              </w:rPr>
            </w:pPr>
            <w:r>
              <w:rPr>
                <w:rFonts w:hint="eastAsia" w:eastAsia="仿宋_GB2312"/>
                <w:sz w:val="32"/>
                <w:szCs w:val="32"/>
              </w:rPr>
              <w:t>（七）评审方法、时间等相关规定；</w:t>
            </w:r>
          </w:p>
          <w:p>
            <w:pPr>
              <w:snapToGrid w:val="0"/>
              <w:spacing w:line="360" w:lineRule="auto"/>
              <w:ind w:firstLine="320" w:firstLineChars="100"/>
              <w:contextualSpacing/>
              <w:rPr>
                <w:rFonts w:eastAsia="仿宋_GB2312"/>
                <w:sz w:val="32"/>
                <w:szCs w:val="32"/>
              </w:rPr>
            </w:pPr>
            <w:r>
              <w:rPr>
                <w:rFonts w:hint="eastAsia" w:eastAsia="仿宋_GB2312"/>
                <w:sz w:val="32"/>
                <w:szCs w:val="32"/>
              </w:rPr>
              <w:t>（八）争议解决方式；</w:t>
            </w:r>
          </w:p>
          <w:p>
            <w:pPr>
              <w:snapToGrid w:val="0"/>
              <w:spacing w:line="360" w:lineRule="auto"/>
              <w:ind w:firstLine="320" w:firstLineChars="100"/>
              <w:contextualSpacing/>
              <w:rPr>
                <w:rFonts w:eastAsia="仿宋_GB2312"/>
                <w:sz w:val="32"/>
                <w:szCs w:val="32"/>
              </w:rPr>
            </w:pPr>
            <w:r>
              <w:rPr>
                <w:rFonts w:hint="eastAsia" w:eastAsia="仿宋_GB2312"/>
                <w:sz w:val="32"/>
                <w:szCs w:val="32"/>
              </w:rPr>
              <w:t>（九）其他事项。</w:t>
            </w:r>
          </w:p>
          <w:p>
            <w:pPr>
              <w:adjustRightInd/>
              <w:snapToGrid w:val="0"/>
              <w:spacing w:line="360" w:lineRule="auto"/>
              <w:ind w:firstLine="640" w:firstLineChars="200"/>
              <w:contextualSpacing/>
              <w:rPr>
                <w:rFonts w:ascii="黑体" w:hAnsi="黑体" w:eastAsia="黑体"/>
                <w:b/>
                <w:bCs/>
                <w:sz w:val="32"/>
                <w:szCs w:val="32"/>
              </w:rPr>
            </w:pPr>
            <w:r>
              <w:rPr>
                <w:rFonts w:hint="eastAsia" w:eastAsia="仿宋_GB2312"/>
                <w:sz w:val="32"/>
                <w:szCs w:val="32"/>
              </w:rPr>
              <w:t>采购人</w:t>
            </w:r>
            <w:r>
              <w:rPr>
                <w:rFonts w:hint="eastAsia" w:ascii="黑体" w:hAnsi="黑体" w:eastAsia="黑体"/>
                <w:b/>
                <w:bCs/>
                <w:sz w:val="32"/>
                <w:szCs w:val="32"/>
              </w:rPr>
              <w:t>采购前应</w:t>
            </w:r>
            <w:r>
              <w:rPr>
                <w:rFonts w:hint="eastAsia" w:ascii="黑体" w:hAnsi="黑体" w:eastAsia="黑体"/>
                <w:b/>
                <w:bCs/>
                <w:sz w:val="32"/>
                <w:szCs w:val="32"/>
                <w:lang w:eastAsia="zh-CN"/>
              </w:rPr>
              <w:t>当</w:t>
            </w:r>
            <w:r>
              <w:rPr>
                <w:rFonts w:hint="eastAsia" w:ascii="黑体" w:hAnsi="黑体" w:eastAsia="黑体"/>
                <w:b/>
                <w:bCs/>
                <w:sz w:val="32"/>
                <w:szCs w:val="32"/>
              </w:rPr>
              <w:t>进行充分的市场调查，了解潜在供应商及市场价格等情况，</w:t>
            </w:r>
            <w:r>
              <w:rPr>
                <w:rFonts w:hint="eastAsia" w:ascii="黑体" w:hAnsi="黑体" w:eastAsia="黑体"/>
                <w:b/>
                <w:bCs/>
                <w:sz w:val="32"/>
                <w:szCs w:val="32"/>
                <w:lang w:eastAsia="zh-CN"/>
              </w:rPr>
              <w:t>可以</w:t>
            </w:r>
            <w:r>
              <w:rPr>
                <w:rFonts w:hint="eastAsia" w:eastAsia="仿宋_GB2312"/>
                <w:sz w:val="32"/>
                <w:szCs w:val="32"/>
              </w:rPr>
              <w:t>在采购文件中设定报价上限。</w:t>
            </w:r>
            <w:r>
              <w:rPr>
                <w:rFonts w:hint="eastAsia" w:ascii="黑体" w:hAnsi="黑体" w:eastAsia="黑体" w:cs="黑体"/>
                <w:b/>
                <w:bCs/>
                <w:sz w:val="32"/>
                <w:szCs w:val="32"/>
              </w:rPr>
              <w:t>当采购人非建设单位时</w:t>
            </w:r>
            <w:r>
              <w:rPr>
                <w:rFonts w:hint="eastAsia" w:ascii="黑体" w:hAnsi="黑体" w:eastAsia="黑体"/>
                <w:b/>
                <w:bCs/>
                <w:sz w:val="32"/>
                <w:szCs w:val="32"/>
              </w:rPr>
              <w:t>，采购文件应</w:t>
            </w:r>
            <w:r>
              <w:rPr>
                <w:rFonts w:hint="eastAsia" w:ascii="黑体" w:hAnsi="黑体" w:eastAsia="黑体"/>
                <w:b/>
                <w:bCs/>
                <w:sz w:val="32"/>
                <w:szCs w:val="32"/>
                <w:lang w:eastAsia="zh-CN"/>
              </w:rPr>
              <w:t>当</w:t>
            </w:r>
            <w:r>
              <w:rPr>
                <w:rFonts w:hint="eastAsia" w:ascii="黑体" w:hAnsi="黑体" w:eastAsia="黑体"/>
                <w:b/>
                <w:bCs/>
                <w:sz w:val="32"/>
                <w:szCs w:val="32"/>
              </w:rPr>
              <w:t>报建设单位审核</w:t>
            </w:r>
            <w:r>
              <w:rPr>
                <w:rStyle w:val="8"/>
                <w:rFonts w:hint="eastAsia" w:ascii="黑体" w:hAnsi="黑体" w:eastAsia="黑体" w:cs="黑体"/>
                <w:b/>
                <w:bCs/>
                <w:sz w:val="32"/>
                <w:szCs w:val="32"/>
                <w:lang w:eastAsia="zh-CN"/>
              </w:rPr>
              <w:t>同意</w:t>
            </w:r>
            <w:r>
              <w:rPr>
                <w:rFonts w:hint="eastAsia" w:ascii="黑体" w:hAnsi="黑体" w:eastAsia="黑体"/>
                <w:b/>
                <w:bCs/>
                <w:sz w:val="32"/>
                <w:szCs w:val="32"/>
              </w:rPr>
              <w:t>。</w:t>
            </w: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第八条</w:t>
            </w:r>
            <w:r>
              <w:rPr>
                <w:rFonts w:hint="eastAsia" w:eastAsia="仿宋_GB2312"/>
                <w:sz w:val="32"/>
                <w:szCs w:val="32"/>
              </w:rPr>
              <w:t xml:space="preserve"> 询价采购活动按照以下程序进行：</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（一）采购人在询价采购网络服务平台上发布询价采购文件，发布时间不少于五个工作日。</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（二）符合采购文件要求的供应商在报价截止日期前，通过询价采购网络服务平台</w:t>
            </w:r>
            <w:r>
              <w:rPr>
                <w:rFonts w:hint="eastAsia" w:eastAsia="仿宋_GB2312"/>
                <w:i/>
                <w:sz w:val="32"/>
                <w:szCs w:val="32"/>
                <w:u w:val="single"/>
              </w:rPr>
              <w:t>一次性报出不得更改的价格</w:t>
            </w:r>
            <w:r>
              <w:rPr>
                <w:rFonts w:hint="eastAsia" w:eastAsia="仿宋_GB2312"/>
                <w:sz w:val="32"/>
                <w:szCs w:val="32"/>
              </w:rPr>
              <w:t>。</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（三）询价采购小组在评审时间内统一评审报价文件，在满足采购文件各项要求的情况下，按照性价比最优原则推荐不少于三家供应商。评审完成后，询价采购小组向采购人提交评审报告。</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（四）采购人根据询价采购小组意见及相关规定，确定供应商及成交价格。</w:t>
            </w:r>
          </w:p>
          <w:p>
            <w:pPr>
              <w:adjustRightInd w:val="0"/>
              <w:snapToGrid w:val="0"/>
              <w:spacing w:line="360" w:lineRule="auto"/>
              <w:rPr>
                <w:rFonts w:ascii="黑体" w:hAnsi="黑体" w:eastAsia="黑体"/>
                <w:b/>
                <w:bCs/>
                <w:sz w:val="32"/>
                <w:szCs w:val="32"/>
              </w:rPr>
            </w:pPr>
          </w:p>
        </w:tc>
        <w:tc>
          <w:tcPr>
            <w:tcW w:w="426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eastAsia="仿宋_GB2312"/>
                <w:sz w:val="32"/>
                <w:szCs w:val="32"/>
              </w:rPr>
            </w:pPr>
            <w:r>
              <w:rPr>
                <w:rFonts w:hint="eastAsia" w:ascii="黑体" w:hAnsi="黑体" w:eastAsia="黑体"/>
                <w:sz w:val="32"/>
                <w:szCs w:val="32"/>
              </w:rPr>
              <w:t>第八条</w:t>
            </w:r>
            <w:r>
              <w:rPr>
                <w:rFonts w:hint="eastAsia" w:eastAsia="仿宋_GB2312"/>
                <w:sz w:val="32"/>
                <w:szCs w:val="32"/>
              </w:rPr>
              <w:t xml:space="preserve"> 询价采购活动按照以下程序进行：</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（一）采购人在询价采购网络服务平台上发布询价采购文件，发布时间不少于五个工作日。</w:t>
            </w:r>
            <w:r>
              <w:rPr>
                <w:rFonts w:hint="eastAsia" w:ascii="黑体" w:hAnsi="黑体" w:eastAsia="黑体"/>
                <w:b/>
                <w:bCs/>
                <w:sz w:val="32"/>
                <w:szCs w:val="32"/>
              </w:rPr>
              <w:t>采购人可</w:t>
            </w:r>
            <w:r>
              <w:rPr>
                <w:rFonts w:hint="eastAsia" w:ascii="黑体" w:hAnsi="黑体" w:eastAsia="黑体"/>
                <w:b/>
                <w:bCs/>
                <w:sz w:val="32"/>
                <w:szCs w:val="32"/>
                <w:lang w:eastAsia="zh-CN"/>
              </w:rPr>
              <w:t>以</w:t>
            </w:r>
            <w:r>
              <w:rPr>
                <w:rFonts w:hint="eastAsia" w:ascii="黑体" w:hAnsi="黑体" w:eastAsia="黑体"/>
                <w:b/>
                <w:bCs/>
                <w:sz w:val="32"/>
                <w:szCs w:val="32"/>
              </w:rPr>
              <w:t>在其他媒介同时发布询价采购信息，并及时通知潜在供应商参与询价采购活动。</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（二）符合采购文件要求的供应商在报价截止日期前，通过询价采购网络服务平台</w:t>
            </w:r>
            <w:r>
              <w:rPr>
                <w:rFonts w:hint="eastAsia" w:ascii="黑体" w:hAnsi="黑体" w:eastAsia="黑体"/>
                <w:b/>
                <w:bCs/>
                <w:sz w:val="32"/>
                <w:szCs w:val="32"/>
              </w:rPr>
              <w:t>进行报价，多次报价的以最后一次报价为准</w:t>
            </w:r>
            <w:r>
              <w:rPr>
                <w:rFonts w:hint="eastAsia" w:eastAsia="仿宋_GB2312"/>
                <w:sz w:val="32"/>
                <w:szCs w:val="32"/>
              </w:rPr>
              <w:t>。</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（三）询价采购</w:t>
            </w:r>
            <w:r>
              <w:rPr>
                <w:rFonts w:hint="eastAsia" w:ascii="黑体" w:hAnsi="黑体" w:eastAsia="黑体"/>
                <w:b/>
                <w:bCs/>
                <w:sz w:val="32"/>
                <w:szCs w:val="32"/>
              </w:rPr>
              <w:t>评审</w:t>
            </w:r>
            <w:r>
              <w:rPr>
                <w:rFonts w:hint="eastAsia" w:eastAsia="仿宋_GB2312"/>
                <w:sz w:val="32"/>
                <w:szCs w:val="32"/>
              </w:rPr>
              <w:t>小组</w:t>
            </w:r>
            <w:r>
              <w:rPr>
                <w:rFonts w:hint="eastAsia" w:ascii="黑体" w:hAnsi="黑体" w:eastAsia="黑体" w:cs="黑体"/>
                <w:b/>
                <w:bCs/>
                <w:sz w:val="32"/>
                <w:szCs w:val="32"/>
              </w:rPr>
              <w:t>应</w:t>
            </w:r>
            <w:r>
              <w:rPr>
                <w:rFonts w:hint="eastAsia" w:ascii="黑体" w:hAnsi="黑体" w:eastAsia="黑体" w:cs="黑体"/>
                <w:b/>
                <w:bCs/>
                <w:sz w:val="32"/>
                <w:szCs w:val="32"/>
                <w:lang w:eastAsia="zh-CN"/>
              </w:rPr>
              <w:t>当</w:t>
            </w:r>
            <w:r>
              <w:rPr>
                <w:rFonts w:hint="eastAsia" w:eastAsia="仿宋_GB2312"/>
                <w:sz w:val="32"/>
                <w:szCs w:val="32"/>
              </w:rPr>
              <w:t>在评审时间内统一评审报价文件，在满足采购文件各项要求的情况下，按照性价比最优原则推荐不少于三家供应商。评审完成后，询价采购小组向采购人提交评审报告。</w:t>
            </w:r>
          </w:p>
          <w:p>
            <w:pPr>
              <w:adjustRightInd w:val="0"/>
              <w:snapToGrid w:val="0"/>
              <w:spacing w:line="360" w:lineRule="auto"/>
              <w:ind w:firstLine="320" w:firstLineChars="100"/>
              <w:rPr>
                <w:rFonts w:hint="eastAsia" w:eastAsia="仿宋_GB2312"/>
                <w:sz w:val="32"/>
                <w:szCs w:val="32"/>
              </w:rPr>
            </w:pPr>
            <w:r>
              <w:rPr>
                <w:rFonts w:hint="eastAsia" w:eastAsia="仿宋_GB2312"/>
                <w:sz w:val="32"/>
                <w:szCs w:val="32"/>
              </w:rPr>
              <w:t>（四）采购人根据询价采购</w:t>
            </w:r>
          </w:p>
          <w:p>
            <w:pPr>
              <w:adjustRightInd w:val="0"/>
              <w:snapToGrid w:val="0"/>
              <w:spacing w:line="360" w:lineRule="auto"/>
              <w:ind w:firstLine="0" w:firstLineChars="0"/>
              <w:rPr>
                <w:rFonts w:eastAsia="仿宋_GB2312"/>
                <w:b/>
                <w:bCs/>
                <w:sz w:val="32"/>
                <w:szCs w:val="32"/>
              </w:rPr>
            </w:pPr>
            <w:bookmarkStart w:id="1" w:name="_GoBack"/>
            <w:bookmarkEnd w:id="1"/>
            <w:r>
              <w:rPr>
                <w:rFonts w:hint="eastAsia" w:ascii="黑体" w:hAnsi="黑体" w:eastAsia="黑体"/>
                <w:b/>
                <w:bCs/>
                <w:sz w:val="32"/>
                <w:szCs w:val="32"/>
              </w:rPr>
              <w:t>评审</w:t>
            </w:r>
            <w:r>
              <w:rPr>
                <w:rFonts w:hint="eastAsia" w:eastAsia="仿宋_GB2312"/>
                <w:sz w:val="32"/>
                <w:szCs w:val="32"/>
              </w:rPr>
              <w:t>小组意见及相关规定，确定供应商及成交价格。</w:t>
            </w:r>
            <w:r>
              <w:rPr>
                <w:rFonts w:hint="eastAsia" w:ascii="黑体" w:hAnsi="黑体" w:eastAsia="黑体"/>
                <w:b/>
                <w:bCs/>
                <w:sz w:val="32"/>
                <w:szCs w:val="32"/>
              </w:rPr>
              <w:t>当所确定的供应商放弃供应资格、不能履行合同，或者被查实存在影响询价采购结果的违法行为等情形，不符合采购条件的，采购人可以根据评审报告重新确定其他供应商或重新组织询价采购。</w:t>
            </w:r>
          </w:p>
          <w:p>
            <w:pPr>
              <w:snapToGrid w:val="0"/>
              <w:spacing w:line="360" w:lineRule="auto"/>
              <w:contextualSpacing/>
              <w:rPr>
                <w:rFonts w:eastAsia="仿宋_GB2312"/>
                <w:sz w:val="40"/>
                <w:szCs w:val="40"/>
              </w:rPr>
            </w:pPr>
          </w:p>
          <w:p>
            <w:pPr>
              <w:adjustRightInd w:val="0"/>
              <w:snapToGrid w:val="0"/>
              <w:spacing w:line="360" w:lineRule="auto"/>
              <w:rPr>
                <w:rFonts w:ascii="黑体" w:hAnsi="黑体" w:eastAsia="黑体"/>
                <w:b/>
                <w:bCs/>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第九条</w:t>
            </w:r>
            <w:r>
              <w:rPr>
                <w:rFonts w:hint="eastAsia" w:eastAsia="仿宋_GB2312"/>
                <w:sz w:val="32"/>
                <w:szCs w:val="32"/>
              </w:rPr>
              <w:t xml:space="preserve"> 采购人确定询价采购结果后，应当在三个工作日内在询价采购网络服务平台上公示，公示期为三个工作日。公示内容包括：</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（一）采购人的名称、地址和项目联系人、联系方式；</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（二）采购材料设备的名称、型号规格、用途、数量、技术要求、价格构成；</w:t>
            </w:r>
          </w:p>
          <w:p>
            <w:pPr>
              <w:adjustRightInd w:val="0"/>
              <w:snapToGrid w:val="0"/>
              <w:spacing w:line="360" w:lineRule="auto"/>
              <w:ind w:firstLine="320" w:firstLineChars="100"/>
              <w:rPr>
                <w:rFonts w:ascii="黑体" w:hAnsi="黑体" w:eastAsia="黑体"/>
                <w:b/>
                <w:bCs/>
                <w:sz w:val="32"/>
                <w:szCs w:val="32"/>
              </w:rPr>
            </w:pPr>
            <w:r>
              <w:rPr>
                <w:rFonts w:hint="eastAsia" w:eastAsia="仿宋_GB2312"/>
                <w:sz w:val="32"/>
                <w:szCs w:val="32"/>
              </w:rPr>
              <w:t>（三）供应商名称、成交价格。</w:t>
            </w:r>
          </w:p>
        </w:tc>
        <w:tc>
          <w:tcPr>
            <w:tcW w:w="42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 xml:space="preserve">第九条 </w:t>
            </w:r>
            <w:r>
              <w:rPr>
                <w:rFonts w:hint="eastAsia" w:eastAsia="仿宋_GB2312"/>
                <w:sz w:val="32"/>
                <w:szCs w:val="32"/>
              </w:rPr>
              <w:t>采购人</w:t>
            </w:r>
            <w:r>
              <w:rPr>
                <w:rFonts w:hint="eastAsia" w:ascii="黑体" w:hAnsi="黑体" w:eastAsia="黑体" w:cs="黑体"/>
                <w:b/>
                <w:bCs/>
                <w:sz w:val="32"/>
                <w:szCs w:val="32"/>
              </w:rPr>
              <w:t>应</w:t>
            </w:r>
            <w:r>
              <w:rPr>
                <w:rFonts w:hint="eastAsia" w:ascii="黑体" w:hAnsi="黑体" w:eastAsia="黑体" w:cs="黑体"/>
                <w:b/>
                <w:bCs/>
                <w:sz w:val="32"/>
                <w:szCs w:val="32"/>
                <w:lang w:eastAsia="zh-CN"/>
              </w:rPr>
              <w:t>当</w:t>
            </w:r>
            <w:r>
              <w:rPr>
                <w:rFonts w:hint="eastAsia" w:ascii="黑体" w:hAnsi="黑体" w:eastAsia="黑体" w:cs="黑体"/>
                <w:b/>
                <w:bCs/>
                <w:sz w:val="32"/>
                <w:szCs w:val="32"/>
              </w:rPr>
              <w:t>在报价截止后十五个工作日内确定询价采购结果，并在询价采购网络服务平台上公示，</w:t>
            </w:r>
            <w:r>
              <w:rPr>
                <w:rFonts w:hint="eastAsia" w:eastAsia="仿宋_GB2312"/>
                <w:sz w:val="32"/>
                <w:szCs w:val="32"/>
              </w:rPr>
              <w:t>公示期为三个工作日。公示内容包括：</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（一）</w:t>
            </w:r>
            <w:r>
              <w:rPr>
                <w:rFonts w:hint="eastAsia" w:ascii="黑体" w:hAnsi="黑体" w:eastAsia="黑体"/>
                <w:b/>
                <w:bCs/>
                <w:sz w:val="32"/>
                <w:szCs w:val="32"/>
              </w:rPr>
              <w:t>建设单位名称、项目名称及项目编号、</w:t>
            </w:r>
            <w:r>
              <w:rPr>
                <w:rFonts w:hint="eastAsia" w:eastAsia="仿宋_GB2312"/>
                <w:sz w:val="32"/>
                <w:szCs w:val="32"/>
              </w:rPr>
              <w:t>采购人的名称、地址和项目联系人、联系方式；</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（二）采购材料设备的名称、型号规格、用途、数量、技术要求、价格构成；</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（三）供应商名称、成交价格。</w:t>
            </w:r>
          </w:p>
          <w:p>
            <w:pPr>
              <w:adjustRightInd w:val="0"/>
              <w:snapToGrid w:val="0"/>
              <w:spacing w:line="360" w:lineRule="auto"/>
              <w:rPr>
                <w:rFonts w:ascii="黑体" w:hAnsi="黑体" w:eastAsia="黑体"/>
                <w:b/>
                <w:bCs/>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黑体" w:hAnsi="黑体" w:eastAsia="黑体"/>
                <w:sz w:val="32"/>
                <w:szCs w:val="32"/>
              </w:rPr>
            </w:pPr>
          </w:p>
        </w:tc>
        <w:tc>
          <w:tcPr>
            <w:tcW w:w="42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黑体" w:hAnsi="黑体" w:eastAsia="黑体"/>
                <w:sz w:val="32"/>
                <w:szCs w:val="32"/>
              </w:rPr>
            </w:pPr>
            <w:r>
              <w:rPr>
                <w:rFonts w:hint="eastAsia" w:ascii="黑体" w:hAnsi="黑体" w:eastAsia="黑体" w:cs="黑体"/>
                <w:b/>
                <w:bCs/>
                <w:sz w:val="32"/>
                <w:szCs w:val="32"/>
              </w:rPr>
              <w:t>第十条 采购人和供应商应当自采购结果公示结束之日起三十日内，按照采购文件和供应商的报价文件订立书面合同。</w:t>
            </w: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第十条</w:t>
            </w:r>
            <w:r>
              <w:rPr>
                <w:rFonts w:hint="eastAsia" w:ascii="黑体" w:hAnsi="黑体" w:eastAsia="黑体"/>
                <w:b/>
                <w:sz w:val="32"/>
                <w:szCs w:val="32"/>
              </w:rPr>
              <w:t xml:space="preserve"> </w:t>
            </w:r>
            <w:r>
              <w:rPr>
                <w:rFonts w:hint="eastAsia" w:eastAsia="仿宋_GB2312"/>
                <w:sz w:val="32"/>
                <w:szCs w:val="32"/>
              </w:rPr>
              <w:t>在报价期限截止后，出现以下情形，采购人应当终止本次询价采购，重新组织询价采购</w:t>
            </w:r>
            <w:r>
              <w:rPr>
                <w:rFonts w:hint="eastAsia" w:eastAsia="仿宋_GB2312"/>
                <w:i/>
                <w:sz w:val="32"/>
                <w:szCs w:val="32"/>
                <w:u w:val="single"/>
              </w:rPr>
              <w:t>或通过其他方式采购</w:t>
            </w:r>
            <w:r>
              <w:rPr>
                <w:rFonts w:hint="eastAsia" w:eastAsia="仿宋_GB2312"/>
                <w:sz w:val="32"/>
                <w:szCs w:val="32"/>
              </w:rPr>
              <w:t>：</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（一）符合条件的供应商少于三家的；</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（二）所有供应商报价明显高于市场价的或明显不合理的。</w:t>
            </w:r>
          </w:p>
          <w:p>
            <w:pPr>
              <w:adjustRightInd w:val="0"/>
              <w:snapToGrid w:val="0"/>
              <w:spacing w:line="360" w:lineRule="auto"/>
              <w:rPr>
                <w:rFonts w:ascii="黑体" w:hAnsi="黑体" w:eastAsia="黑体"/>
                <w:sz w:val="32"/>
                <w:szCs w:val="32"/>
              </w:rPr>
            </w:pPr>
          </w:p>
        </w:tc>
        <w:tc>
          <w:tcPr>
            <w:tcW w:w="42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第十</w:t>
            </w:r>
            <w:r>
              <w:rPr>
                <w:rFonts w:hint="eastAsia" w:ascii="黑体" w:hAnsi="黑体" w:eastAsia="黑体"/>
                <w:b/>
                <w:bCs/>
                <w:sz w:val="32"/>
                <w:szCs w:val="32"/>
              </w:rPr>
              <w:t>一</w:t>
            </w:r>
            <w:r>
              <w:rPr>
                <w:rFonts w:hint="eastAsia" w:ascii="黑体" w:hAnsi="黑体" w:eastAsia="黑体"/>
                <w:sz w:val="32"/>
                <w:szCs w:val="32"/>
              </w:rPr>
              <w:t>条</w:t>
            </w:r>
            <w:r>
              <w:rPr>
                <w:rFonts w:hint="eastAsia" w:ascii="黑体" w:hAnsi="黑体" w:eastAsia="黑体"/>
                <w:b/>
                <w:sz w:val="32"/>
                <w:szCs w:val="32"/>
              </w:rPr>
              <w:t xml:space="preserve"> </w:t>
            </w:r>
            <w:r>
              <w:rPr>
                <w:rFonts w:hint="eastAsia" w:eastAsia="仿宋_GB2312"/>
                <w:sz w:val="32"/>
                <w:szCs w:val="32"/>
              </w:rPr>
              <w:t>在报价期限截止后，出现以下情形，采购人应当终止本次询价采购，重新组织询价采购：</w:t>
            </w:r>
          </w:p>
          <w:p>
            <w:pPr>
              <w:adjustRightInd w:val="0"/>
              <w:snapToGrid w:val="0"/>
              <w:spacing w:line="360" w:lineRule="auto"/>
              <w:ind w:firstLine="320" w:firstLineChars="100"/>
              <w:rPr>
                <w:rFonts w:eastAsia="仿宋_GB2312"/>
                <w:sz w:val="32"/>
                <w:szCs w:val="32"/>
              </w:rPr>
            </w:pPr>
            <w:r>
              <w:rPr>
                <w:rFonts w:hint="eastAsia" w:eastAsia="仿宋_GB2312"/>
                <w:sz w:val="32"/>
                <w:szCs w:val="32"/>
              </w:rPr>
              <w:t>（一）</w:t>
            </w:r>
            <w:r>
              <w:rPr>
                <w:rFonts w:eastAsia="仿宋_GB2312"/>
                <w:sz w:val="32"/>
                <w:szCs w:val="32"/>
              </w:rPr>
              <w:t>符合条件的</w:t>
            </w:r>
            <w:r>
              <w:rPr>
                <w:rFonts w:hint="eastAsia" w:eastAsia="仿宋_GB2312"/>
                <w:sz w:val="32"/>
                <w:szCs w:val="32"/>
              </w:rPr>
              <w:t>供应商少于三家的；</w:t>
            </w:r>
          </w:p>
          <w:p>
            <w:pPr>
              <w:adjustRightInd w:val="0"/>
              <w:snapToGrid w:val="0"/>
              <w:spacing w:line="360" w:lineRule="auto"/>
              <w:ind w:firstLine="320" w:firstLineChars="100"/>
              <w:rPr>
                <w:rFonts w:hint="eastAsia" w:eastAsia="仿宋_GB2312"/>
                <w:sz w:val="32"/>
                <w:szCs w:val="32"/>
              </w:rPr>
            </w:pPr>
            <w:r>
              <w:rPr>
                <w:rFonts w:hint="eastAsia" w:eastAsia="仿宋_GB2312"/>
                <w:sz w:val="32"/>
                <w:szCs w:val="32"/>
              </w:rPr>
              <w:t>（二）所有供应商报价明显高于</w:t>
            </w:r>
            <w:r>
              <w:rPr>
                <w:rFonts w:eastAsia="仿宋_GB2312"/>
                <w:sz w:val="32"/>
                <w:szCs w:val="32"/>
              </w:rPr>
              <w:t>市场价的或明显不合理的</w:t>
            </w:r>
            <w:r>
              <w:rPr>
                <w:rFonts w:hint="eastAsia" w:eastAsia="仿宋_GB2312"/>
                <w:sz w:val="32"/>
                <w:szCs w:val="32"/>
              </w:rPr>
              <w:t>。</w:t>
            </w:r>
          </w:p>
          <w:p>
            <w:pPr>
              <w:adjustRightInd w:val="0"/>
              <w:snapToGrid w:val="0"/>
              <w:spacing w:line="360" w:lineRule="auto"/>
              <w:ind w:firstLine="320" w:firstLineChars="100"/>
              <w:rPr>
                <w:rFonts w:hint="eastAsia" w:eastAsia="仿宋_GB2312"/>
                <w:sz w:val="32"/>
                <w:szCs w:val="32"/>
              </w:rPr>
            </w:pPr>
          </w:p>
          <w:p>
            <w:pPr>
              <w:adjustRightInd w:val="0"/>
              <w:snapToGrid w:val="0"/>
              <w:spacing w:line="360" w:lineRule="auto"/>
              <w:rPr>
                <w:rFonts w:ascii="黑体" w:hAnsi="黑体" w:eastAsia="黑体"/>
                <w:sz w:val="32"/>
                <w:szCs w:val="32"/>
              </w:rPr>
            </w:pPr>
          </w:p>
          <w:p>
            <w:pPr>
              <w:adjustRightInd w:val="0"/>
              <w:snapToGrid w:val="0"/>
              <w:spacing w:line="360" w:lineRule="auto"/>
              <w:rPr>
                <w:rFonts w:ascii="黑体" w:hAnsi="黑体" w:eastAsia="黑体"/>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第十</w:t>
            </w:r>
            <w:r>
              <w:rPr>
                <w:rFonts w:hint="eastAsia" w:ascii="黑体" w:hAnsi="黑体" w:eastAsia="黑体"/>
                <w:i/>
                <w:sz w:val="32"/>
                <w:szCs w:val="32"/>
                <w:u w:val="single"/>
              </w:rPr>
              <w:t>一</w:t>
            </w:r>
            <w:r>
              <w:rPr>
                <w:rFonts w:hint="eastAsia" w:ascii="黑体" w:hAnsi="黑体" w:eastAsia="黑体"/>
                <w:sz w:val="32"/>
                <w:szCs w:val="32"/>
              </w:rPr>
              <w:t>条</w:t>
            </w:r>
            <w:r>
              <w:rPr>
                <w:rFonts w:hint="eastAsia" w:ascii="黑体" w:hAnsi="黑体" w:eastAsia="黑体"/>
                <w:b/>
                <w:sz w:val="32"/>
                <w:szCs w:val="32"/>
              </w:rPr>
              <w:t xml:space="preserve"> </w:t>
            </w:r>
            <w:r>
              <w:rPr>
                <w:rFonts w:eastAsia="仿宋_GB2312"/>
                <w:sz w:val="32"/>
                <w:szCs w:val="32"/>
              </w:rPr>
              <w:t>符合下列情形之一的</w:t>
            </w:r>
            <w:r>
              <w:rPr>
                <w:rFonts w:hint="eastAsia" w:eastAsia="仿宋_GB2312"/>
                <w:sz w:val="32"/>
                <w:szCs w:val="32"/>
              </w:rPr>
              <w:t>，采购人可以不采用询价采购方式，依法</w:t>
            </w:r>
            <w:r>
              <w:rPr>
                <w:rFonts w:eastAsia="仿宋_GB2312"/>
                <w:sz w:val="32"/>
                <w:szCs w:val="32"/>
              </w:rPr>
              <w:t>采用竞争性谈判</w:t>
            </w:r>
            <w:r>
              <w:rPr>
                <w:rFonts w:hint="eastAsia" w:eastAsia="仿宋_GB2312"/>
                <w:sz w:val="32"/>
                <w:szCs w:val="32"/>
              </w:rPr>
              <w:t>或单一来源采购</w:t>
            </w:r>
            <w:r>
              <w:rPr>
                <w:rFonts w:eastAsia="仿宋_GB2312"/>
                <w:sz w:val="32"/>
                <w:szCs w:val="32"/>
              </w:rPr>
              <w:t>方式采购：</w:t>
            </w:r>
          </w:p>
          <w:p>
            <w:pPr>
              <w:adjustRightInd w:val="0"/>
              <w:snapToGrid w:val="0"/>
              <w:spacing w:line="360" w:lineRule="auto"/>
              <w:ind w:firstLine="320" w:firstLineChars="100"/>
              <w:rPr>
                <w:rFonts w:eastAsia="仿宋_GB2312"/>
                <w:sz w:val="32"/>
                <w:szCs w:val="32"/>
              </w:rPr>
            </w:pPr>
            <w:r>
              <w:rPr>
                <w:rFonts w:eastAsia="仿宋_GB2312"/>
                <w:sz w:val="32"/>
                <w:szCs w:val="32"/>
              </w:rPr>
              <w:t>（一）</w:t>
            </w:r>
            <w:r>
              <w:rPr>
                <w:rFonts w:hint="eastAsia" w:eastAsia="仿宋_GB2312"/>
                <w:i/>
                <w:sz w:val="32"/>
                <w:szCs w:val="32"/>
                <w:u w:val="single"/>
              </w:rPr>
              <w:t>在采购文件规定的报价期限内少于三家</w:t>
            </w:r>
            <w:r>
              <w:rPr>
                <w:rFonts w:eastAsia="仿宋_GB2312"/>
                <w:sz w:val="32"/>
                <w:szCs w:val="32"/>
              </w:rPr>
              <w:t>供应商</w:t>
            </w:r>
            <w:r>
              <w:rPr>
                <w:rFonts w:hint="eastAsia" w:eastAsia="仿宋_GB2312"/>
                <w:i/>
                <w:sz w:val="32"/>
                <w:szCs w:val="32"/>
                <w:u w:val="single"/>
              </w:rPr>
              <w:t>报价的</w:t>
            </w:r>
            <w:r>
              <w:rPr>
                <w:rFonts w:eastAsia="仿宋_GB2312"/>
                <w:sz w:val="32"/>
                <w:szCs w:val="32"/>
              </w:rPr>
              <w:t>；</w:t>
            </w:r>
          </w:p>
          <w:p>
            <w:pPr>
              <w:adjustRightInd w:val="0"/>
              <w:snapToGrid w:val="0"/>
              <w:spacing w:line="360" w:lineRule="auto"/>
              <w:ind w:firstLine="320" w:firstLineChars="100"/>
              <w:rPr>
                <w:rFonts w:eastAsia="仿宋_GB2312"/>
                <w:sz w:val="32"/>
                <w:szCs w:val="32"/>
              </w:rPr>
            </w:pPr>
            <w:r>
              <w:rPr>
                <w:rFonts w:eastAsia="仿宋_GB2312"/>
                <w:sz w:val="32"/>
                <w:szCs w:val="32"/>
              </w:rPr>
              <w:t>（二）技术复杂或者性质特殊，不能确定详细规格或者具体要求的；</w:t>
            </w:r>
          </w:p>
          <w:p>
            <w:pPr>
              <w:adjustRightInd w:val="0"/>
              <w:snapToGrid w:val="0"/>
              <w:spacing w:line="360" w:lineRule="auto"/>
              <w:ind w:firstLine="320" w:firstLineChars="1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）只能从唯一供应商处采购的；</w:t>
            </w:r>
          </w:p>
          <w:p>
            <w:pPr>
              <w:adjustRightInd w:val="0"/>
              <w:snapToGrid w:val="0"/>
              <w:spacing w:line="360" w:lineRule="auto"/>
              <w:ind w:firstLine="320" w:firstLineChars="1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w:t>
            </w:r>
            <w:r>
              <w:rPr>
                <w:rFonts w:hint="eastAsia" w:eastAsia="仿宋_GB2312"/>
                <w:sz w:val="32"/>
                <w:szCs w:val="32"/>
              </w:rPr>
              <w:t>为</w:t>
            </w:r>
            <w:r>
              <w:rPr>
                <w:rFonts w:eastAsia="仿宋_GB2312"/>
                <w:sz w:val="32"/>
                <w:szCs w:val="32"/>
              </w:rPr>
              <w:t>保证原有采购项目一致性或者服务配套的要求，需要继续从原供应商处添购</w:t>
            </w:r>
            <w:r>
              <w:rPr>
                <w:rFonts w:hint="eastAsia" w:eastAsia="仿宋_GB2312"/>
                <w:sz w:val="32"/>
                <w:szCs w:val="32"/>
              </w:rPr>
              <w:t>的</w:t>
            </w:r>
            <w:r>
              <w:rPr>
                <w:rFonts w:eastAsia="仿宋_GB2312"/>
                <w:sz w:val="32"/>
                <w:szCs w:val="32"/>
              </w:rPr>
              <w:t>。</w:t>
            </w:r>
          </w:p>
          <w:p>
            <w:pPr>
              <w:adjustRightInd w:val="0"/>
              <w:snapToGrid w:val="0"/>
              <w:spacing w:line="360" w:lineRule="auto"/>
              <w:rPr>
                <w:rFonts w:ascii="黑体" w:hAnsi="黑体" w:eastAsia="黑体"/>
                <w:sz w:val="32"/>
                <w:szCs w:val="32"/>
              </w:rPr>
            </w:pPr>
          </w:p>
        </w:tc>
        <w:tc>
          <w:tcPr>
            <w:tcW w:w="42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第十</w:t>
            </w:r>
            <w:r>
              <w:rPr>
                <w:rFonts w:hint="eastAsia" w:ascii="黑体" w:hAnsi="黑体" w:eastAsia="黑体"/>
                <w:b/>
                <w:bCs/>
                <w:sz w:val="32"/>
                <w:szCs w:val="32"/>
              </w:rPr>
              <w:t>二</w:t>
            </w:r>
            <w:r>
              <w:rPr>
                <w:rFonts w:hint="eastAsia" w:ascii="黑体" w:hAnsi="黑体" w:eastAsia="黑体"/>
                <w:sz w:val="32"/>
                <w:szCs w:val="32"/>
              </w:rPr>
              <w:t>条</w:t>
            </w:r>
            <w:r>
              <w:rPr>
                <w:rFonts w:hint="eastAsia" w:ascii="黑体" w:hAnsi="黑体" w:eastAsia="黑体"/>
                <w:b/>
                <w:sz w:val="32"/>
                <w:szCs w:val="32"/>
              </w:rPr>
              <w:t xml:space="preserve"> </w:t>
            </w:r>
            <w:r>
              <w:rPr>
                <w:rFonts w:eastAsia="仿宋_GB2312"/>
                <w:sz w:val="32"/>
                <w:szCs w:val="32"/>
              </w:rPr>
              <w:t>符合下列情形之一的</w:t>
            </w:r>
            <w:r>
              <w:rPr>
                <w:rFonts w:hint="eastAsia" w:eastAsia="仿宋_GB2312"/>
                <w:sz w:val="32"/>
                <w:szCs w:val="32"/>
              </w:rPr>
              <w:t>，采购人可以不采用询价采购方式，依法</w:t>
            </w:r>
            <w:r>
              <w:rPr>
                <w:rFonts w:eastAsia="仿宋_GB2312"/>
                <w:sz w:val="32"/>
                <w:szCs w:val="32"/>
              </w:rPr>
              <w:t>采用竞争性谈判</w:t>
            </w:r>
            <w:r>
              <w:rPr>
                <w:rFonts w:hint="eastAsia" w:eastAsia="仿宋_GB2312"/>
                <w:sz w:val="32"/>
                <w:szCs w:val="32"/>
              </w:rPr>
              <w:t>或单一来源采购</w:t>
            </w:r>
            <w:r>
              <w:rPr>
                <w:rFonts w:eastAsia="仿宋_GB2312"/>
                <w:sz w:val="32"/>
                <w:szCs w:val="32"/>
              </w:rPr>
              <w:t>方式采购：</w:t>
            </w:r>
          </w:p>
          <w:p>
            <w:pPr>
              <w:adjustRightInd w:val="0"/>
              <w:snapToGrid w:val="0"/>
              <w:spacing w:line="360" w:lineRule="auto"/>
              <w:ind w:firstLine="320" w:firstLineChars="100"/>
              <w:rPr>
                <w:rFonts w:eastAsia="仿宋_GB2312"/>
                <w:sz w:val="32"/>
                <w:szCs w:val="32"/>
              </w:rPr>
            </w:pPr>
            <w:r>
              <w:rPr>
                <w:rFonts w:eastAsia="仿宋_GB2312"/>
                <w:sz w:val="32"/>
                <w:szCs w:val="32"/>
              </w:rPr>
              <w:t>（一）</w:t>
            </w:r>
            <w:r>
              <w:rPr>
                <w:rFonts w:hint="eastAsia" w:ascii="黑体" w:hAnsi="黑体" w:eastAsia="黑体"/>
                <w:b/>
                <w:bCs/>
                <w:sz w:val="32"/>
                <w:szCs w:val="32"/>
              </w:rPr>
              <w:t>重新组织询价采购后，符合条件的</w:t>
            </w:r>
            <w:r>
              <w:rPr>
                <w:rFonts w:hint="eastAsia" w:eastAsia="仿宋_GB2312"/>
                <w:sz w:val="32"/>
                <w:szCs w:val="32"/>
              </w:rPr>
              <w:t>供应商</w:t>
            </w:r>
            <w:r>
              <w:rPr>
                <w:rFonts w:hint="eastAsia" w:ascii="黑体" w:hAnsi="黑体" w:eastAsia="黑体"/>
                <w:b/>
                <w:bCs/>
                <w:sz w:val="32"/>
                <w:szCs w:val="32"/>
              </w:rPr>
              <w:t>仍不足三家的</w:t>
            </w:r>
            <w:r>
              <w:rPr>
                <w:rFonts w:hint="eastAsia" w:eastAsia="仿宋_GB2312"/>
                <w:sz w:val="32"/>
                <w:szCs w:val="32"/>
              </w:rPr>
              <w:t>；</w:t>
            </w:r>
          </w:p>
          <w:p>
            <w:pPr>
              <w:adjustRightInd w:val="0"/>
              <w:snapToGrid w:val="0"/>
              <w:spacing w:line="360" w:lineRule="auto"/>
              <w:ind w:firstLine="320" w:firstLineChars="100"/>
              <w:rPr>
                <w:rFonts w:eastAsia="仿宋_GB2312"/>
                <w:sz w:val="32"/>
                <w:szCs w:val="32"/>
              </w:rPr>
            </w:pPr>
            <w:r>
              <w:rPr>
                <w:rFonts w:eastAsia="仿宋_GB2312"/>
                <w:sz w:val="32"/>
                <w:szCs w:val="32"/>
              </w:rPr>
              <w:t>（二）技术复杂或者性质特殊，不能确定详细规格或者具体要求的；</w:t>
            </w:r>
          </w:p>
          <w:p>
            <w:pPr>
              <w:adjustRightInd w:val="0"/>
              <w:snapToGrid w:val="0"/>
              <w:spacing w:line="360" w:lineRule="auto"/>
              <w:ind w:firstLine="320" w:firstLineChars="1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）只能从唯一供应商处采购的；</w:t>
            </w:r>
          </w:p>
          <w:p>
            <w:pPr>
              <w:adjustRightInd w:val="0"/>
              <w:snapToGrid w:val="0"/>
              <w:spacing w:line="360" w:lineRule="auto"/>
              <w:ind w:firstLine="320" w:firstLineChars="1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w:t>
            </w:r>
            <w:r>
              <w:rPr>
                <w:rFonts w:hint="eastAsia" w:eastAsia="仿宋_GB2312"/>
                <w:sz w:val="32"/>
                <w:szCs w:val="32"/>
              </w:rPr>
              <w:t>为</w:t>
            </w:r>
            <w:r>
              <w:rPr>
                <w:rFonts w:eastAsia="仿宋_GB2312"/>
                <w:sz w:val="32"/>
                <w:szCs w:val="32"/>
              </w:rPr>
              <w:t>保证原有采购项目一致性或者服务配套的要求，需要继续从原供应商处添购</w:t>
            </w:r>
            <w:r>
              <w:rPr>
                <w:rFonts w:hint="eastAsia" w:eastAsia="仿宋_GB2312"/>
                <w:sz w:val="32"/>
                <w:szCs w:val="32"/>
              </w:rPr>
              <w:t>的</w:t>
            </w:r>
            <w:r>
              <w:rPr>
                <w:rFonts w:eastAsia="仿宋_GB2312"/>
                <w:sz w:val="32"/>
                <w:szCs w:val="32"/>
              </w:rPr>
              <w:t>。</w:t>
            </w:r>
          </w:p>
          <w:p>
            <w:pPr>
              <w:adjustRightInd w:val="0"/>
              <w:snapToGrid w:val="0"/>
              <w:spacing w:line="360" w:lineRule="auto"/>
              <w:ind w:firstLine="643" w:firstLineChars="200"/>
              <w:rPr>
                <w:rFonts w:hint="eastAsia" w:ascii="黑体" w:hAnsi="黑体" w:eastAsia="黑体"/>
                <w:b/>
                <w:bCs/>
                <w:sz w:val="32"/>
                <w:szCs w:val="32"/>
              </w:rPr>
            </w:pPr>
            <w:r>
              <w:rPr>
                <w:rFonts w:hint="eastAsia" w:ascii="黑体" w:hAnsi="黑体" w:eastAsia="黑体"/>
                <w:b/>
                <w:bCs/>
                <w:sz w:val="32"/>
                <w:szCs w:val="32"/>
              </w:rPr>
              <w:t>符合本条（一）情形的，采购人应</w:t>
            </w:r>
            <w:r>
              <w:rPr>
                <w:rFonts w:hint="eastAsia" w:ascii="黑体" w:hAnsi="黑体" w:eastAsia="黑体"/>
                <w:b/>
                <w:bCs/>
                <w:sz w:val="32"/>
                <w:szCs w:val="32"/>
                <w:lang w:eastAsia="zh-CN"/>
              </w:rPr>
              <w:t>当</w:t>
            </w:r>
            <w:r>
              <w:rPr>
                <w:rFonts w:hint="eastAsia" w:ascii="黑体" w:hAnsi="黑体" w:eastAsia="黑体"/>
                <w:b/>
                <w:bCs/>
                <w:sz w:val="32"/>
                <w:szCs w:val="32"/>
              </w:rPr>
              <w:t>在签订采购合同后十个工作日内将采购结果在询价采购网络服务平台上公示，公示期为三个工作日。</w:t>
            </w:r>
          </w:p>
          <w:p>
            <w:pPr>
              <w:adjustRightInd w:val="0"/>
              <w:snapToGrid w:val="0"/>
              <w:spacing w:line="360" w:lineRule="auto"/>
              <w:rPr>
                <w:rFonts w:ascii="黑体" w:hAnsi="黑体" w:eastAsia="黑体"/>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cs="黑体"/>
                <w:sz w:val="32"/>
                <w:szCs w:val="32"/>
              </w:rPr>
              <w:t>第十</w:t>
            </w:r>
            <w:r>
              <w:rPr>
                <w:rFonts w:hint="eastAsia" w:ascii="黑体" w:hAnsi="黑体" w:eastAsia="黑体" w:cs="黑体"/>
                <w:i/>
                <w:sz w:val="32"/>
                <w:szCs w:val="32"/>
                <w:u w:val="single"/>
              </w:rPr>
              <w:t>二</w:t>
            </w:r>
            <w:r>
              <w:rPr>
                <w:rFonts w:hint="eastAsia" w:ascii="黑体" w:hAnsi="黑体" w:eastAsia="黑体" w:cs="黑体"/>
                <w:sz w:val="32"/>
                <w:szCs w:val="32"/>
              </w:rPr>
              <w:t>条</w:t>
            </w:r>
            <w:r>
              <w:rPr>
                <w:rFonts w:hint="eastAsia" w:eastAsia="仿宋_GB2312"/>
                <w:sz w:val="32"/>
                <w:szCs w:val="32"/>
              </w:rPr>
              <w:t xml:space="preserve"> 除应当公示的供应商信息外，采购人不得向利益相关方透露参与报价的其他供应商的名称、报价，以及可能影响公平竞争的其他信息。</w:t>
            </w:r>
          </w:p>
          <w:p>
            <w:pPr>
              <w:adjustRightInd w:val="0"/>
              <w:snapToGrid w:val="0"/>
              <w:spacing w:line="360" w:lineRule="auto"/>
              <w:rPr>
                <w:rFonts w:ascii="黑体" w:hAnsi="黑体" w:eastAsia="黑体"/>
                <w:sz w:val="32"/>
                <w:szCs w:val="32"/>
              </w:rPr>
            </w:pPr>
          </w:p>
        </w:tc>
        <w:tc>
          <w:tcPr>
            <w:tcW w:w="42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第十</w:t>
            </w:r>
            <w:r>
              <w:rPr>
                <w:rFonts w:hint="eastAsia" w:ascii="黑体" w:hAnsi="黑体" w:eastAsia="黑体"/>
                <w:b/>
                <w:bCs/>
                <w:sz w:val="32"/>
                <w:szCs w:val="32"/>
              </w:rPr>
              <w:t>三</w:t>
            </w:r>
            <w:r>
              <w:rPr>
                <w:rFonts w:hint="eastAsia" w:ascii="黑体" w:hAnsi="黑体" w:eastAsia="黑体"/>
                <w:sz w:val="32"/>
                <w:szCs w:val="32"/>
              </w:rPr>
              <w:t>条</w:t>
            </w:r>
            <w:r>
              <w:rPr>
                <w:rFonts w:hint="eastAsia" w:eastAsia="仿宋_GB2312"/>
                <w:sz w:val="32"/>
                <w:szCs w:val="32"/>
              </w:rPr>
              <w:t xml:space="preserve"> 除应当公示的供应商信息外，采购人不得向利益相关方透露参与报价的其他供应商的名称、报价，以及可能影响公平竞争的其他信息。</w:t>
            </w:r>
          </w:p>
          <w:p>
            <w:pPr>
              <w:adjustRightInd w:val="0"/>
              <w:snapToGrid w:val="0"/>
              <w:spacing w:line="360" w:lineRule="auto"/>
              <w:rPr>
                <w:rFonts w:ascii="黑体" w:hAnsi="黑体" w:eastAsia="黑体"/>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cs="黑体"/>
                <w:sz w:val="32"/>
                <w:szCs w:val="32"/>
              </w:rPr>
              <w:t>第十</w:t>
            </w:r>
            <w:r>
              <w:rPr>
                <w:rFonts w:hint="eastAsia" w:ascii="黑体" w:hAnsi="黑体" w:eastAsia="黑体" w:cs="黑体"/>
                <w:i/>
                <w:sz w:val="32"/>
                <w:szCs w:val="32"/>
                <w:u w:val="single"/>
              </w:rPr>
              <w:t>三</w:t>
            </w:r>
            <w:r>
              <w:rPr>
                <w:rFonts w:hint="eastAsia" w:ascii="黑体" w:hAnsi="黑体" w:eastAsia="黑体" w:cs="黑体"/>
                <w:sz w:val="32"/>
                <w:szCs w:val="32"/>
              </w:rPr>
              <w:t>条</w:t>
            </w:r>
            <w:r>
              <w:rPr>
                <w:rFonts w:hint="eastAsia" w:eastAsia="仿宋_GB2312"/>
                <w:sz w:val="32"/>
                <w:szCs w:val="32"/>
              </w:rPr>
              <w:t xml:space="preserve"> 按照本办法询价采购确定的成交价格可</w:t>
            </w:r>
            <w:r>
              <w:rPr>
                <w:rFonts w:hint="eastAsia" w:eastAsia="仿宋_GB2312"/>
                <w:i w:val="0"/>
                <w:iCs w:val="0"/>
                <w:sz w:val="32"/>
                <w:szCs w:val="32"/>
                <w:u w:val="none"/>
              </w:rPr>
              <w:t>以</w:t>
            </w:r>
            <w:r>
              <w:rPr>
                <w:rFonts w:hint="eastAsia" w:eastAsia="仿宋_GB2312"/>
                <w:sz w:val="32"/>
                <w:szCs w:val="32"/>
              </w:rPr>
              <w:t>作为工程计价、造价审查以及审计的依据。</w:t>
            </w:r>
          </w:p>
          <w:p>
            <w:pPr>
              <w:adjustRightInd w:val="0"/>
              <w:snapToGrid w:val="0"/>
              <w:spacing w:line="360" w:lineRule="auto"/>
              <w:rPr>
                <w:rFonts w:eastAsia="仿宋_GB2312"/>
                <w:sz w:val="32"/>
                <w:szCs w:val="32"/>
              </w:rPr>
            </w:pPr>
          </w:p>
        </w:tc>
        <w:tc>
          <w:tcPr>
            <w:tcW w:w="42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第十</w:t>
            </w:r>
            <w:r>
              <w:rPr>
                <w:rFonts w:hint="eastAsia" w:ascii="黑体" w:hAnsi="黑体" w:eastAsia="黑体"/>
                <w:b/>
                <w:bCs/>
                <w:sz w:val="32"/>
                <w:szCs w:val="32"/>
              </w:rPr>
              <w:t>四</w:t>
            </w:r>
            <w:r>
              <w:rPr>
                <w:rFonts w:hint="eastAsia" w:ascii="黑体" w:hAnsi="黑体" w:eastAsia="黑体"/>
                <w:sz w:val="32"/>
                <w:szCs w:val="32"/>
              </w:rPr>
              <w:t>条</w:t>
            </w:r>
            <w:r>
              <w:rPr>
                <w:rFonts w:hint="eastAsia" w:eastAsia="仿宋_GB2312"/>
                <w:sz w:val="32"/>
                <w:szCs w:val="32"/>
              </w:rPr>
              <w:t xml:space="preserve"> 按照本办法询价采购确定的成交价格可</w:t>
            </w:r>
            <w:r>
              <w:rPr>
                <w:rFonts w:hint="eastAsia" w:eastAsia="仿宋_GB2312"/>
                <w:sz w:val="32"/>
                <w:szCs w:val="32"/>
                <w:lang w:eastAsia="zh-CN"/>
              </w:rPr>
              <w:t>以</w:t>
            </w:r>
            <w:r>
              <w:rPr>
                <w:rFonts w:hint="eastAsia" w:eastAsia="仿宋_GB2312"/>
                <w:sz w:val="32"/>
                <w:szCs w:val="32"/>
              </w:rPr>
              <w:t>作为工程计价、造价审查、审计以及</w:t>
            </w:r>
            <w:r>
              <w:rPr>
                <w:rFonts w:hint="eastAsia" w:ascii="黑体" w:hAnsi="黑体" w:eastAsia="黑体"/>
                <w:b/>
                <w:bCs/>
                <w:sz w:val="32"/>
                <w:szCs w:val="32"/>
              </w:rPr>
              <w:t>财政评审</w:t>
            </w:r>
            <w:r>
              <w:rPr>
                <w:rFonts w:hint="eastAsia" w:eastAsia="仿宋_GB2312"/>
                <w:sz w:val="32"/>
                <w:szCs w:val="32"/>
              </w:rPr>
              <w:t>的依据。</w:t>
            </w:r>
          </w:p>
          <w:p>
            <w:pPr>
              <w:adjustRightInd w:val="0"/>
              <w:snapToGrid w:val="0"/>
              <w:spacing w:line="360" w:lineRule="auto"/>
              <w:rPr>
                <w:rFonts w:eastAsia="仿宋_GB2312"/>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黑体" w:hAnsi="黑体" w:eastAsia="黑体"/>
                <w:sz w:val="32"/>
                <w:szCs w:val="32"/>
              </w:rPr>
            </w:pPr>
            <w:r>
              <w:rPr>
                <w:rFonts w:hint="eastAsia" w:ascii="黑体" w:hAnsi="黑体" w:eastAsia="黑体"/>
                <w:sz w:val="32"/>
                <w:szCs w:val="32"/>
              </w:rPr>
              <w:t>第十</w:t>
            </w:r>
            <w:r>
              <w:rPr>
                <w:rFonts w:hint="eastAsia" w:ascii="黑体" w:hAnsi="黑体" w:eastAsia="黑体"/>
                <w:i/>
                <w:sz w:val="32"/>
                <w:szCs w:val="32"/>
                <w:u w:val="single"/>
              </w:rPr>
              <w:t>四</w:t>
            </w:r>
            <w:r>
              <w:rPr>
                <w:rFonts w:hint="eastAsia" w:ascii="黑体" w:hAnsi="黑体" w:eastAsia="黑体"/>
                <w:sz w:val="32"/>
                <w:szCs w:val="32"/>
              </w:rPr>
              <w:t>条</w:t>
            </w:r>
            <w:r>
              <w:rPr>
                <w:rFonts w:hint="eastAsia" w:ascii="黑体" w:hAnsi="黑体" w:eastAsia="黑体"/>
                <w:b/>
                <w:sz w:val="32"/>
                <w:szCs w:val="32"/>
              </w:rPr>
              <w:t xml:space="preserve"> </w:t>
            </w:r>
            <w:r>
              <w:rPr>
                <w:rFonts w:eastAsia="仿宋_GB2312"/>
                <w:sz w:val="32"/>
                <w:szCs w:val="32"/>
              </w:rPr>
              <w:t>《深圳建设工程价格信息》上未刊登价格的材料设备需要编制招标控制价的，招标人可以根据招标文件技术要求在询价采购网络</w:t>
            </w:r>
            <w:r>
              <w:rPr>
                <w:rFonts w:hint="eastAsia" w:eastAsia="仿宋_GB2312"/>
                <w:sz w:val="32"/>
                <w:szCs w:val="32"/>
              </w:rPr>
              <w:t>服务</w:t>
            </w:r>
            <w:r>
              <w:rPr>
                <w:rFonts w:eastAsia="仿宋_GB2312"/>
                <w:sz w:val="32"/>
                <w:szCs w:val="32"/>
              </w:rPr>
              <w:t>平台上发布询价公告，对多个供应商的报价进行比对，合理确定材料设备价格，作为招标控制价的编制参考。</w:t>
            </w:r>
          </w:p>
        </w:tc>
        <w:tc>
          <w:tcPr>
            <w:tcW w:w="42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仿宋_GB2312"/>
                <w:sz w:val="32"/>
                <w:szCs w:val="32"/>
              </w:rPr>
            </w:pPr>
            <w:r>
              <w:rPr>
                <w:rFonts w:hint="eastAsia" w:ascii="黑体" w:hAnsi="黑体" w:eastAsia="黑体"/>
                <w:sz w:val="32"/>
                <w:szCs w:val="32"/>
              </w:rPr>
              <w:t>第十</w:t>
            </w:r>
            <w:r>
              <w:rPr>
                <w:rFonts w:hint="eastAsia" w:ascii="黑体" w:hAnsi="黑体" w:eastAsia="黑体"/>
                <w:b/>
                <w:bCs/>
                <w:sz w:val="32"/>
                <w:szCs w:val="32"/>
              </w:rPr>
              <w:t>五</w:t>
            </w:r>
            <w:r>
              <w:rPr>
                <w:rFonts w:hint="eastAsia" w:ascii="黑体" w:hAnsi="黑体" w:eastAsia="黑体"/>
                <w:sz w:val="32"/>
                <w:szCs w:val="32"/>
              </w:rPr>
              <w:t>条</w:t>
            </w:r>
            <w:r>
              <w:rPr>
                <w:rFonts w:hint="eastAsia" w:ascii="黑体" w:hAnsi="黑体" w:eastAsia="黑体"/>
                <w:b/>
                <w:sz w:val="32"/>
                <w:szCs w:val="32"/>
              </w:rPr>
              <w:t xml:space="preserve"> </w:t>
            </w:r>
            <w:r>
              <w:rPr>
                <w:rFonts w:eastAsia="仿宋_GB2312"/>
                <w:sz w:val="32"/>
                <w:szCs w:val="32"/>
              </w:rPr>
              <w:t>《深圳建设工程价格信息》上未刊登价格的材料设备需要编制招标控制价的，招标人可以根据招标文件技术要求在询价采购网络</w:t>
            </w:r>
            <w:r>
              <w:rPr>
                <w:rFonts w:hint="eastAsia" w:eastAsia="仿宋_GB2312"/>
                <w:sz w:val="32"/>
                <w:szCs w:val="32"/>
              </w:rPr>
              <w:t>服务</w:t>
            </w:r>
            <w:r>
              <w:rPr>
                <w:rFonts w:eastAsia="仿宋_GB2312"/>
                <w:sz w:val="32"/>
                <w:szCs w:val="32"/>
              </w:rPr>
              <w:t>平台上发布询价公告，对多个供应商的报价进行比对，合理确定材料设备价格，作为招标控制价的编制参考。</w:t>
            </w:r>
          </w:p>
          <w:p>
            <w:pPr>
              <w:adjustRightInd w:val="0"/>
              <w:snapToGrid w:val="0"/>
              <w:spacing w:line="360" w:lineRule="auto"/>
              <w:rPr>
                <w:rFonts w:eastAsia="仿宋_GB2312"/>
                <w:sz w:val="32"/>
                <w:szCs w:val="32"/>
              </w:rPr>
            </w:pPr>
          </w:p>
          <w:p>
            <w:pPr>
              <w:adjustRightInd w:val="0"/>
              <w:snapToGrid w:val="0"/>
              <w:spacing w:line="360" w:lineRule="auto"/>
              <w:rPr>
                <w:rFonts w:ascii="黑体" w:hAnsi="黑体" w:eastAsia="黑体"/>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eastAsia="仿宋_GB2312"/>
                <w:sz w:val="32"/>
                <w:szCs w:val="32"/>
              </w:rPr>
            </w:pPr>
            <w:r>
              <w:rPr>
                <w:rFonts w:hint="eastAsia" w:ascii="黑体" w:hAnsi="黑体" w:eastAsia="黑体" w:cs="黑体"/>
                <w:sz w:val="32"/>
                <w:szCs w:val="32"/>
              </w:rPr>
              <w:t>第十</w:t>
            </w:r>
            <w:r>
              <w:rPr>
                <w:rFonts w:hint="eastAsia" w:ascii="黑体" w:hAnsi="黑体" w:eastAsia="黑体" w:cs="黑体"/>
                <w:i/>
                <w:sz w:val="32"/>
                <w:szCs w:val="32"/>
                <w:u w:val="single"/>
              </w:rPr>
              <w:t>五</w:t>
            </w:r>
            <w:r>
              <w:rPr>
                <w:rFonts w:hint="eastAsia" w:ascii="黑体" w:hAnsi="黑体" w:eastAsia="黑体" w:cs="黑体"/>
                <w:sz w:val="32"/>
                <w:szCs w:val="32"/>
              </w:rPr>
              <w:t>条</w:t>
            </w:r>
            <w:r>
              <w:rPr>
                <w:rFonts w:hint="eastAsia" w:eastAsia="仿宋_GB2312"/>
                <w:sz w:val="32"/>
                <w:szCs w:val="32"/>
              </w:rPr>
              <w:t xml:space="preserve"> 市建设工程造价管理站应当根据需要收集整理询价采购网络服务平台交易数据。</w:t>
            </w:r>
          </w:p>
          <w:p>
            <w:pPr>
              <w:snapToGrid w:val="0"/>
              <w:spacing w:line="360" w:lineRule="auto"/>
              <w:contextualSpacing/>
              <w:rPr>
                <w:rFonts w:ascii="黑体" w:hAnsi="黑体" w:eastAsia="黑体"/>
                <w:sz w:val="32"/>
                <w:szCs w:val="32"/>
              </w:rPr>
            </w:pPr>
          </w:p>
        </w:tc>
        <w:tc>
          <w:tcPr>
            <w:tcW w:w="4261" w:type="dxa"/>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eastAsia="仿宋_GB2312"/>
                <w:sz w:val="32"/>
                <w:szCs w:val="32"/>
              </w:rPr>
            </w:pPr>
            <w:r>
              <w:rPr>
                <w:rFonts w:hint="eastAsia" w:ascii="黑体" w:hAnsi="黑体" w:eastAsia="黑体" w:cs="黑体"/>
                <w:sz w:val="32"/>
                <w:szCs w:val="32"/>
              </w:rPr>
              <w:t>第十</w:t>
            </w:r>
            <w:r>
              <w:rPr>
                <w:rFonts w:hint="eastAsia" w:ascii="黑体" w:hAnsi="黑体" w:eastAsia="黑体" w:cs="黑体"/>
                <w:b/>
                <w:bCs/>
                <w:sz w:val="32"/>
                <w:szCs w:val="32"/>
              </w:rPr>
              <w:t>六</w:t>
            </w:r>
            <w:r>
              <w:rPr>
                <w:rFonts w:hint="eastAsia" w:ascii="黑体" w:hAnsi="黑体" w:eastAsia="黑体" w:cs="黑体"/>
                <w:sz w:val="32"/>
                <w:szCs w:val="32"/>
              </w:rPr>
              <w:t>条</w:t>
            </w:r>
            <w:r>
              <w:rPr>
                <w:rFonts w:hint="eastAsia" w:eastAsia="仿宋_GB2312"/>
                <w:sz w:val="32"/>
                <w:szCs w:val="32"/>
              </w:rPr>
              <w:t xml:space="preserve"> 市建设工程造价管理站应当根据需要收集整理询价采购网络服务平台交易数据。</w:t>
            </w:r>
          </w:p>
          <w:p>
            <w:pPr>
              <w:adjustRightInd w:val="0"/>
              <w:snapToGrid w:val="0"/>
              <w:spacing w:line="360" w:lineRule="auto"/>
              <w:rPr>
                <w:rFonts w:ascii="黑体" w:hAnsi="黑体" w:eastAsia="黑体"/>
                <w:sz w:val="32"/>
                <w:szCs w:val="32"/>
              </w:rPr>
            </w:pPr>
          </w:p>
        </w:tc>
      </w:tr>
      <w:tr>
        <w:tblPrEx>
          <w:tblLayout w:type="fixed"/>
          <w:tblCellMar>
            <w:top w:w="0" w:type="dxa"/>
            <w:left w:w="108" w:type="dxa"/>
            <w:bottom w:w="0" w:type="dxa"/>
            <w:right w:w="108" w:type="dxa"/>
          </w:tblCellMar>
        </w:tblPrEx>
        <w:trPr>
          <w:trHeight w:val="0" w:hRule="atLeast"/>
        </w:trPr>
        <w:tc>
          <w:tcPr>
            <w:tcW w:w="4260" w:type="dxa"/>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ascii="黑体" w:hAnsi="黑体" w:eastAsia="黑体"/>
                <w:sz w:val="32"/>
                <w:szCs w:val="32"/>
              </w:rPr>
            </w:pPr>
            <w:r>
              <w:rPr>
                <w:rFonts w:hint="eastAsia" w:ascii="黑体" w:hAnsi="黑体" w:eastAsia="黑体"/>
                <w:sz w:val="32"/>
                <w:szCs w:val="32"/>
              </w:rPr>
              <w:t>第十</w:t>
            </w:r>
            <w:r>
              <w:rPr>
                <w:rFonts w:hint="eastAsia" w:ascii="黑体" w:hAnsi="黑体" w:eastAsia="黑体"/>
                <w:i/>
                <w:iCs/>
                <w:sz w:val="32"/>
                <w:szCs w:val="32"/>
                <w:u w:val="single"/>
              </w:rPr>
              <w:t>六</w:t>
            </w:r>
            <w:r>
              <w:rPr>
                <w:rFonts w:hint="eastAsia" w:ascii="黑体" w:hAnsi="黑体" w:eastAsia="黑体"/>
                <w:sz w:val="32"/>
                <w:szCs w:val="32"/>
              </w:rPr>
              <w:t xml:space="preserve">条 </w:t>
            </w:r>
            <w:r>
              <w:rPr>
                <w:rFonts w:hint="eastAsia" w:eastAsia="仿宋_GB2312"/>
                <w:sz w:val="32"/>
                <w:szCs w:val="32"/>
              </w:rPr>
              <w:t>本办法自2015年10月1日起施行。</w:t>
            </w:r>
          </w:p>
          <w:p>
            <w:pPr>
              <w:snapToGrid w:val="0"/>
              <w:spacing w:line="360" w:lineRule="auto"/>
              <w:contextualSpacing/>
              <w:rPr>
                <w:rFonts w:ascii="黑体" w:hAnsi="黑体" w:eastAsia="黑体"/>
                <w:sz w:val="32"/>
                <w:szCs w:val="32"/>
              </w:rPr>
            </w:pPr>
          </w:p>
        </w:tc>
        <w:tc>
          <w:tcPr>
            <w:tcW w:w="4261" w:type="dxa"/>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ascii="黑体" w:hAnsi="黑体" w:eastAsia="黑体"/>
                <w:sz w:val="32"/>
                <w:szCs w:val="32"/>
              </w:rPr>
            </w:pPr>
            <w:r>
              <w:rPr>
                <w:rFonts w:hint="eastAsia" w:ascii="黑体" w:hAnsi="黑体" w:eastAsia="黑体"/>
                <w:sz w:val="32"/>
                <w:szCs w:val="32"/>
              </w:rPr>
              <w:t>第十</w:t>
            </w:r>
            <w:r>
              <w:rPr>
                <w:rFonts w:hint="eastAsia" w:ascii="黑体" w:hAnsi="黑体" w:eastAsia="黑体"/>
                <w:b/>
                <w:bCs/>
                <w:sz w:val="32"/>
                <w:szCs w:val="32"/>
              </w:rPr>
              <w:t>七</w:t>
            </w:r>
            <w:r>
              <w:rPr>
                <w:rFonts w:hint="eastAsia" w:ascii="黑体" w:hAnsi="黑体" w:eastAsia="黑体"/>
                <w:sz w:val="32"/>
                <w:szCs w:val="32"/>
              </w:rPr>
              <w:t xml:space="preserve">条 </w:t>
            </w:r>
            <w:r>
              <w:rPr>
                <w:rFonts w:hint="eastAsia" w:eastAsia="仿宋_GB2312"/>
                <w:sz w:val="32"/>
                <w:szCs w:val="32"/>
              </w:rPr>
              <w:t>本办法自</w:t>
            </w:r>
            <w:r>
              <w:rPr>
                <w:rFonts w:hint="eastAsia" w:eastAsia="仿宋_GB2312"/>
                <w:sz w:val="32"/>
                <w:szCs w:val="32"/>
                <w:lang w:val="en-US" w:eastAsia="zh-CN"/>
              </w:rPr>
              <w:t>xx</w:t>
            </w:r>
            <w:r>
              <w:rPr>
                <w:rFonts w:hint="eastAsia" w:eastAsia="仿宋_GB2312"/>
                <w:sz w:val="32"/>
                <w:szCs w:val="32"/>
              </w:rPr>
              <w:t>xx年xx月xx日起施行。</w:t>
            </w:r>
          </w:p>
          <w:p>
            <w:pPr>
              <w:adjustRightInd w:val="0"/>
              <w:snapToGrid w:val="0"/>
              <w:spacing w:line="360" w:lineRule="auto"/>
              <w:rPr>
                <w:rFonts w:ascii="黑体" w:hAnsi="黑体" w:eastAsia="黑体"/>
                <w:sz w:val="32"/>
                <w:szCs w:val="32"/>
              </w:rPr>
            </w:pPr>
          </w:p>
        </w:tc>
      </w:tr>
      <w:tr>
        <w:tblPrEx>
          <w:tblLayout w:type="fixed"/>
          <w:tblCellMar>
            <w:top w:w="0" w:type="dxa"/>
            <w:left w:w="108" w:type="dxa"/>
            <w:bottom w:w="0" w:type="dxa"/>
            <w:right w:w="108" w:type="dxa"/>
          </w:tblCellMar>
        </w:tblPrEx>
        <w:trPr>
          <w:trHeight w:val="0" w:hRule="atLeast"/>
        </w:trPr>
        <w:tc>
          <w:tcPr>
            <w:tcW w:w="8521" w:type="dxa"/>
            <w:gridSpan w:val="2"/>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仿宋_GB2312" w:hAnsi="仿宋" w:eastAsia="仿宋_GB2312"/>
                <w:sz w:val="32"/>
                <w:szCs w:val="32"/>
              </w:rPr>
            </w:pPr>
            <w:r>
              <w:rPr>
                <w:rFonts w:hint="eastAsia" w:ascii="仿宋_GB2312" w:hAnsi="仿宋" w:eastAsia="仿宋_GB2312"/>
                <w:sz w:val="32"/>
                <w:szCs w:val="32"/>
              </w:rPr>
              <w:t>涉及修改条款包括：</w:t>
            </w:r>
            <w:r>
              <w:rPr>
                <w:rFonts w:hint="eastAsia" w:ascii="仿宋_GB2312" w:hAnsi="仿宋" w:eastAsia="仿宋_GB2312"/>
                <w:sz w:val="32"/>
                <w:szCs w:val="32"/>
                <w:lang w:eastAsia="zh-CN"/>
              </w:rPr>
              <w:t>原文</w:t>
            </w:r>
            <w:r>
              <w:rPr>
                <w:rFonts w:hint="eastAsia" w:ascii="仿宋_GB2312" w:hAnsi="仿宋" w:eastAsia="仿宋_GB2312"/>
                <w:sz w:val="32"/>
                <w:szCs w:val="32"/>
              </w:rPr>
              <w:t>第二条、</w:t>
            </w:r>
            <w:r>
              <w:rPr>
                <w:rFonts w:hint="eastAsia" w:ascii="仿宋_GB2312" w:hAnsi="仿宋" w:eastAsia="仿宋_GB2312"/>
                <w:sz w:val="32"/>
                <w:szCs w:val="32"/>
                <w:lang w:eastAsia="zh-CN"/>
              </w:rPr>
              <w:t>第四条、</w:t>
            </w:r>
            <w:r>
              <w:rPr>
                <w:rFonts w:hint="eastAsia" w:ascii="仿宋_GB2312" w:hAnsi="仿宋" w:eastAsia="仿宋_GB2312"/>
                <w:sz w:val="32"/>
                <w:szCs w:val="32"/>
              </w:rPr>
              <w:t>第六条、第七条、第八条、第九条、第十条、第十一条、第十</w:t>
            </w:r>
            <w:r>
              <w:rPr>
                <w:rFonts w:hint="eastAsia" w:ascii="仿宋_GB2312" w:hAnsi="仿宋" w:eastAsia="仿宋_GB2312"/>
                <w:sz w:val="32"/>
                <w:szCs w:val="32"/>
                <w:lang w:eastAsia="zh-CN"/>
              </w:rPr>
              <w:t>三</w:t>
            </w:r>
            <w:r>
              <w:rPr>
                <w:rFonts w:hint="eastAsia" w:ascii="仿宋_GB2312" w:hAnsi="仿宋" w:eastAsia="仿宋_GB2312"/>
                <w:sz w:val="32"/>
                <w:szCs w:val="32"/>
              </w:rPr>
              <w:t>条</w:t>
            </w:r>
            <w:r>
              <w:rPr>
                <w:rFonts w:hint="eastAsia" w:ascii="仿宋_GB2312" w:hAnsi="仿宋" w:eastAsia="仿宋_GB2312"/>
                <w:sz w:val="32"/>
                <w:szCs w:val="32"/>
                <w:lang w:eastAsia="zh-CN"/>
              </w:rPr>
              <w:t>；增加条款：第十条；原文第十条</w:t>
            </w:r>
            <w:r>
              <w:rPr>
                <w:rFonts w:hint="eastAsia" w:ascii="仿宋_GB2312" w:hAnsi="仿宋" w:eastAsia="仿宋_GB2312"/>
                <w:sz w:val="32"/>
                <w:szCs w:val="32"/>
                <w:lang w:val="en-US" w:eastAsia="zh-CN"/>
              </w:rPr>
              <w:t>至十六条条款序号依次改为第十一条至十七条</w:t>
            </w:r>
            <w:r>
              <w:rPr>
                <w:rFonts w:hint="eastAsia" w:ascii="仿宋_GB2312" w:hAnsi="仿宋" w:eastAsia="仿宋_GB2312"/>
                <w:sz w:val="32"/>
                <w:szCs w:val="32"/>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80B71"/>
    <w:rsid w:val="00084909"/>
    <w:rsid w:val="000D2A51"/>
    <w:rsid w:val="00123C22"/>
    <w:rsid w:val="00130628"/>
    <w:rsid w:val="00150338"/>
    <w:rsid w:val="001607F8"/>
    <w:rsid w:val="0017193F"/>
    <w:rsid w:val="001B2FA8"/>
    <w:rsid w:val="001C3222"/>
    <w:rsid w:val="001C63CD"/>
    <w:rsid w:val="001E1293"/>
    <w:rsid w:val="002002AB"/>
    <w:rsid w:val="00256D5D"/>
    <w:rsid w:val="002623F2"/>
    <w:rsid w:val="002661BA"/>
    <w:rsid w:val="00266C86"/>
    <w:rsid w:val="002B6EA5"/>
    <w:rsid w:val="002C1D50"/>
    <w:rsid w:val="002E2FE0"/>
    <w:rsid w:val="00302D16"/>
    <w:rsid w:val="003042BD"/>
    <w:rsid w:val="003045FE"/>
    <w:rsid w:val="00320F18"/>
    <w:rsid w:val="00334B57"/>
    <w:rsid w:val="00335818"/>
    <w:rsid w:val="00356C81"/>
    <w:rsid w:val="00363DC1"/>
    <w:rsid w:val="003A7BDF"/>
    <w:rsid w:val="003D4FE8"/>
    <w:rsid w:val="003E1916"/>
    <w:rsid w:val="003E19B7"/>
    <w:rsid w:val="00404864"/>
    <w:rsid w:val="00462F90"/>
    <w:rsid w:val="00464293"/>
    <w:rsid w:val="004B4D6E"/>
    <w:rsid w:val="004C02EF"/>
    <w:rsid w:val="004C2EAF"/>
    <w:rsid w:val="004E72D8"/>
    <w:rsid w:val="004F5BEC"/>
    <w:rsid w:val="004F7621"/>
    <w:rsid w:val="00557429"/>
    <w:rsid w:val="00583603"/>
    <w:rsid w:val="005C5FCA"/>
    <w:rsid w:val="005D78BD"/>
    <w:rsid w:val="005E7806"/>
    <w:rsid w:val="005F07A9"/>
    <w:rsid w:val="005F6ADE"/>
    <w:rsid w:val="00624C33"/>
    <w:rsid w:val="00632C74"/>
    <w:rsid w:val="00675726"/>
    <w:rsid w:val="006B495D"/>
    <w:rsid w:val="0071303C"/>
    <w:rsid w:val="00715162"/>
    <w:rsid w:val="007232C7"/>
    <w:rsid w:val="007304A1"/>
    <w:rsid w:val="0073168E"/>
    <w:rsid w:val="007C4A07"/>
    <w:rsid w:val="00845846"/>
    <w:rsid w:val="0087240F"/>
    <w:rsid w:val="00886FB8"/>
    <w:rsid w:val="008A6DBA"/>
    <w:rsid w:val="00957B98"/>
    <w:rsid w:val="00985B5D"/>
    <w:rsid w:val="0099403A"/>
    <w:rsid w:val="00A37122"/>
    <w:rsid w:val="00A62F51"/>
    <w:rsid w:val="00A82DB3"/>
    <w:rsid w:val="00AB4566"/>
    <w:rsid w:val="00B222DE"/>
    <w:rsid w:val="00B244F8"/>
    <w:rsid w:val="00B3334B"/>
    <w:rsid w:val="00B922D2"/>
    <w:rsid w:val="00BC0771"/>
    <w:rsid w:val="00BE43D1"/>
    <w:rsid w:val="00C22119"/>
    <w:rsid w:val="00C62611"/>
    <w:rsid w:val="00CB677C"/>
    <w:rsid w:val="00CE3E63"/>
    <w:rsid w:val="00D5235B"/>
    <w:rsid w:val="00D561F8"/>
    <w:rsid w:val="00D6625F"/>
    <w:rsid w:val="00D75BE7"/>
    <w:rsid w:val="00D94FF1"/>
    <w:rsid w:val="00E07DF4"/>
    <w:rsid w:val="00F05385"/>
    <w:rsid w:val="00F724EE"/>
    <w:rsid w:val="00F83DAD"/>
    <w:rsid w:val="00F92250"/>
    <w:rsid w:val="00F94C62"/>
    <w:rsid w:val="00F96005"/>
    <w:rsid w:val="00FD5F38"/>
    <w:rsid w:val="00FF0E23"/>
    <w:rsid w:val="01043D79"/>
    <w:rsid w:val="01A42810"/>
    <w:rsid w:val="02295A57"/>
    <w:rsid w:val="04407749"/>
    <w:rsid w:val="04B83146"/>
    <w:rsid w:val="064704F6"/>
    <w:rsid w:val="06960D49"/>
    <w:rsid w:val="07441117"/>
    <w:rsid w:val="077518C0"/>
    <w:rsid w:val="08675E5A"/>
    <w:rsid w:val="08935400"/>
    <w:rsid w:val="08FC54CF"/>
    <w:rsid w:val="096900C8"/>
    <w:rsid w:val="09F76D04"/>
    <w:rsid w:val="0B397ADA"/>
    <w:rsid w:val="0BB33EE0"/>
    <w:rsid w:val="0C9540A0"/>
    <w:rsid w:val="0D5F3896"/>
    <w:rsid w:val="0D706F83"/>
    <w:rsid w:val="0DC95BB4"/>
    <w:rsid w:val="0E6C5B07"/>
    <w:rsid w:val="0E954391"/>
    <w:rsid w:val="0EDE7155"/>
    <w:rsid w:val="0EE73556"/>
    <w:rsid w:val="0F2F0636"/>
    <w:rsid w:val="0FBC78E5"/>
    <w:rsid w:val="0FF01357"/>
    <w:rsid w:val="0FFC04A1"/>
    <w:rsid w:val="10376C74"/>
    <w:rsid w:val="109436EB"/>
    <w:rsid w:val="11A7020B"/>
    <w:rsid w:val="11BF2D9C"/>
    <w:rsid w:val="121D2A29"/>
    <w:rsid w:val="12656D80"/>
    <w:rsid w:val="12C22285"/>
    <w:rsid w:val="13B93154"/>
    <w:rsid w:val="1436004C"/>
    <w:rsid w:val="14BD70F8"/>
    <w:rsid w:val="15A40E82"/>
    <w:rsid w:val="18EC7AAD"/>
    <w:rsid w:val="192D0B38"/>
    <w:rsid w:val="19C45249"/>
    <w:rsid w:val="1A8A4C1C"/>
    <w:rsid w:val="1B956018"/>
    <w:rsid w:val="1BC56B4C"/>
    <w:rsid w:val="1CCC5F9F"/>
    <w:rsid w:val="1E7012D4"/>
    <w:rsid w:val="1FF85DFE"/>
    <w:rsid w:val="20537B6F"/>
    <w:rsid w:val="20CA7323"/>
    <w:rsid w:val="21340834"/>
    <w:rsid w:val="22521502"/>
    <w:rsid w:val="24D30CBB"/>
    <w:rsid w:val="24DA78DD"/>
    <w:rsid w:val="25E45F6E"/>
    <w:rsid w:val="26336C84"/>
    <w:rsid w:val="27180B71"/>
    <w:rsid w:val="27D51F2A"/>
    <w:rsid w:val="288B4452"/>
    <w:rsid w:val="291D1AA7"/>
    <w:rsid w:val="29FF24BB"/>
    <w:rsid w:val="2B0E5777"/>
    <w:rsid w:val="2BC33C43"/>
    <w:rsid w:val="2C933127"/>
    <w:rsid w:val="2CA403AC"/>
    <w:rsid w:val="2D552C6F"/>
    <w:rsid w:val="2D564346"/>
    <w:rsid w:val="2DA5391F"/>
    <w:rsid w:val="2EA42731"/>
    <w:rsid w:val="2EC927BE"/>
    <w:rsid w:val="2F443313"/>
    <w:rsid w:val="2F57066A"/>
    <w:rsid w:val="30827F8C"/>
    <w:rsid w:val="309044A7"/>
    <w:rsid w:val="31AB3B8C"/>
    <w:rsid w:val="32456AAF"/>
    <w:rsid w:val="324A1E4A"/>
    <w:rsid w:val="32C93591"/>
    <w:rsid w:val="338E64E5"/>
    <w:rsid w:val="33A9420D"/>
    <w:rsid w:val="35015120"/>
    <w:rsid w:val="350A59A7"/>
    <w:rsid w:val="35C71D0A"/>
    <w:rsid w:val="36212CEB"/>
    <w:rsid w:val="386E0D4E"/>
    <w:rsid w:val="38B82880"/>
    <w:rsid w:val="3B2221E8"/>
    <w:rsid w:val="3B54592E"/>
    <w:rsid w:val="3B6475C7"/>
    <w:rsid w:val="3B8A4B2C"/>
    <w:rsid w:val="3C2E3034"/>
    <w:rsid w:val="3C6F54CE"/>
    <w:rsid w:val="3CF35A4A"/>
    <w:rsid w:val="3DA65B9B"/>
    <w:rsid w:val="3DD93AE5"/>
    <w:rsid w:val="3DEA6929"/>
    <w:rsid w:val="3E301529"/>
    <w:rsid w:val="3E7211D4"/>
    <w:rsid w:val="3EE043E4"/>
    <w:rsid w:val="3F3A1DEC"/>
    <w:rsid w:val="3F703781"/>
    <w:rsid w:val="3F7F22FF"/>
    <w:rsid w:val="3FA272A0"/>
    <w:rsid w:val="400771D0"/>
    <w:rsid w:val="40763A15"/>
    <w:rsid w:val="40EA708C"/>
    <w:rsid w:val="41115FCC"/>
    <w:rsid w:val="42232F83"/>
    <w:rsid w:val="4265687E"/>
    <w:rsid w:val="42B50919"/>
    <w:rsid w:val="433171DB"/>
    <w:rsid w:val="438C3DE3"/>
    <w:rsid w:val="44577D08"/>
    <w:rsid w:val="44915C26"/>
    <w:rsid w:val="44935549"/>
    <w:rsid w:val="473548E3"/>
    <w:rsid w:val="49160228"/>
    <w:rsid w:val="493F765E"/>
    <w:rsid w:val="49616847"/>
    <w:rsid w:val="4A5644FD"/>
    <w:rsid w:val="4B6C7F4A"/>
    <w:rsid w:val="4BC83B48"/>
    <w:rsid w:val="4BFD5651"/>
    <w:rsid w:val="4D347B9A"/>
    <w:rsid w:val="4D917C3D"/>
    <w:rsid w:val="501979F2"/>
    <w:rsid w:val="51D33135"/>
    <w:rsid w:val="51D60FE9"/>
    <w:rsid w:val="523868E5"/>
    <w:rsid w:val="5254594A"/>
    <w:rsid w:val="526A6892"/>
    <w:rsid w:val="530A792C"/>
    <w:rsid w:val="55703BD6"/>
    <w:rsid w:val="57CC5635"/>
    <w:rsid w:val="58192C3C"/>
    <w:rsid w:val="583D36FD"/>
    <w:rsid w:val="589C29E1"/>
    <w:rsid w:val="592F3410"/>
    <w:rsid w:val="59541CFB"/>
    <w:rsid w:val="5B9535E6"/>
    <w:rsid w:val="5C4C6130"/>
    <w:rsid w:val="5C9F32CF"/>
    <w:rsid w:val="5DB61588"/>
    <w:rsid w:val="5EC36986"/>
    <w:rsid w:val="5EF537DE"/>
    <w:rsid w:val="5FE55360"/>
    <w:rsid w:val="600A69EF"/>
    <w:rsid w:val="60211323"/>
    <w:rsid w:val="60230017"/>
    <w:rsid w:val="606C4944"/>
    <w:rsid w:val="60BB25C1"/>
    <w:rsid w:val="6189753F"/>
    <w:rsid w:val="632C4281"/>
    <w:rsid w:val="63AD4DCF"/>
    <w:rsid w:val="63D75AF0"/>
    <w:rsid w:val="652036E3"/>
    <w:rsid w:val="659356E7"/>
    <w:rsid w:val="65C87F53"/>
    <w:rsid w:val="666065AE"/>
    <w:rsid w:val="66950098"/>
    <w:rsid w:val="67F34BB2"/>
    <w:rsid w:val="69F17385"/>
    <w:rsid w:val="6A1D24A3"/>
    <w:rsid w:val="6A550920"/>
    <w:rsid w:val="6A890709"/>
    <w:rsid w:val="6A8B053A"/>
    <w:rsid w:val="6B0A0FD6"/>
    <w:rsid w:val="6BB45DAD"/>
    <w:rsid w:val="6D7736C1"/>
    <w:rsid w:val="6E55235B"/>
    <w:rsid w:val="6E920263"/>
    <w:rsid w:val="6EB37A51"/>
    <w:rsid w:val="6F2C44C4"/>
    <w:rsid w:val="6F367398"/>
    <w:rsid w:val="72625E11"/>
    <w:rsid w:val="727D38BF"/>
    <w:rsid w:val="735D5D06"/>
    <w:rsid w:val="737E58EB"/>
    <w:rsid w:val="74F24220"/>
    <w:rsid w:val="77854C7A"/>
    <w:rsid w:val="784223F6"/>
    <w:rsid w:val="7842472D"/>
    <w:rsid w:val="78C611E1"/>
    <w:rsid w:val="78E516AD"/>
    <w:rsid w:val="7B1957F0"/>
    <w:rsid w:val="7B34575C"/>
    <w:rsid w:val="7B38159B"/>
    <w:rsid w:val="7B775F47"/>
    <w:rsid w:val="7B7922C2"/>
    <w:rsid w:val="7D251D0F"/>
    <w:rsid w:val="7D5665E8"/>
    <w:rsid w:val="7D901602"/>
    <w:rsid w:val="7D9333DA"/>
    <w:rsid w:val="7F2E13B0"/>
    <w:rsid w:val="7FBD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annotation reference"/>
    <w:basedOn w:val="8"/>
    <w:qFormat/>
    <w:uiPriority w:val="0"/>
    <w:rPr>
      <w:sz w:val="21"/>
      <w:szCs w:val="21"/>
    </w:rPr>
  </w:style>
  <w:style w:type="character" w:customStyle="1" w:styleId="11">
    <w:name w:val="页眉字符"/>
    <w:basedOn w:val="8"/>
    <w:link w:val="6"/>
    <w:qFormat/>
    <w:uiPriority w:val="0"/>
    <w:rPr>
      <w:rFonts w:ascii="Calibri" w:hAnsi="Calibri" w:eastAsia="宋体" w:cs="Times New Roman"/>
      <w:kern w:val="2"/>
      <w:sz w:val="18"/>
      <w:szCs w:val="18"/>
    </w:rPr>
  </w:style>
  <w:style w:type="character" w:customStyle="1" w:styleId="12">
    <w:name w:val="页脚字符"/>
    <w:basedOn w:val="8"/>
    <w:link w:val="5"/>
    <w:qFormat/>
    <w:uiPriority w:val="0"/>
    <w:rPr>
      <w:rFonts w:ascii="Calibri" w:hAnsi="Calibri" w:eastAsia="宋体" w:cs="Times New Roman"/>
      <w:kern w:val="2"/>
      <w:sz w:val="18"/>
      <w:szCs w:val="18"/>
    </w:rPr>
  </w:style>
  <w:style w:type="character" w:customStyle="1" w:styleId="13">
    <w:name w:val="批注框文本字符"/>
    <w:basedOn w:val="8"/>
    <w:link w:val="4"/>
    <w:qFormat/>
    <w:uiPriority w:val="0"/>
    <w:rPr>
      <w:rFonts w:ascii="Calibri" w:hAnsi="Calibri" w:eastAsia="宋体" w:cs="Times New Roman"/>
      <w:kern w:val="2"/>
      <w:sz w:val="18"/>
      <w:szCs w:val="18"/>
    </w:rPr>
  </w:style>
  <w:style w:type="character" w:customStyle="1" w:styleId="14">
    <w:name w:val="批注文字字符"/>
    <w:basedOn w:val="8"/>
    <w:link w:val="3"/>
    <w:qFormat/>
    <w:uiPriority w:val="0"/>
    <w:rPr>
      <w:rFonts w:ascii="Calibri" w:hAnsi="Calibri"/>
      <w:kern w:val="2"/>
      <w:sz w:val="21"/>
      <w:szCs w:val="24"/>
    </w:rPr>
  </w:style>
  <w:style w:type="character" w:customStyle="1" w:styleId="15">
    <w:name w:val="批注主题字符"/>
    <w:basedOn w:val="14"/>
    <w:link w:val="2"/>
    <w:qFormat/>
    <w:uiPriority w:val="0"/>
    <w:rPr>
      <w:rFonts w:ascii="Calibri" w:hAnsi="Calibri"/>
      <w:b/>
      <w:bCs/>
      <w:kern w:val="2"/>
      <w:sz w:val="21"/>
      <w:szCs w:val="24"/>
    </w:rPr>
  </w:style>
  <w:style w:type="character" w:customStyle="1" w:styleId="16">
    <w:name w:val="sect2title1"/>
    <w:qFormat/>
    <w:uiPriority w:val="0"/>
    <w:rPr>
      <w:rFonts w:hint="eastAsia" w:ascii="微软雅黑" w:hAnsi="微软雅黑" w:eastAsia="微软雅黑"/>
      <w:b/>
      <w:bCs/>
      <w:sz w:val="21"/>
      <w:szCs w:val="21"/>
    </w:rPr>
  </w:style>
  <w:style w:type="character" w:customStyle="1" w:styleId="17">
    <w:name w:val="title1"/>
    <w:qFormat/>
    <w:uiPriority w:val="0"/>
    <w:rPr>
      <w:rFonts w:hint="eastAsia" w:ascii="微软雅黑" w:hAnsi="微软雅黑" w:eastAsia="微软雅黑"/>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11</Pages>
  <Words>550</Words>
  <Characters>3139</Characters>
  <Lines>26</Lines>
  <Paragraphs>7</Paragraphs>
  <TotalTime>511</TotalTime>
  <ScaleCrop>false</ScaleCrop>
  <LinksUpToDate>false</LinksUpToDate>
  <CharactersWithSpaces>3682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2020-03-11T08:52:00Z</dcterms:created>
  <dc:creator>张育珊</dc:creator>
  <cp:lastModifiedBy>刘燕</cp:lastModifiedBy>
  <cp:lastPrinted>2019-10-15T08:27:00Z</cp:lastPrinted>
  <dcterms:modified xsi:type="dcterms:W3CDTF">2020-03-31T02:40:02Z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