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项目意见通知书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（申报</w:t>
      </w:r>
      <w:r>
        <w:rPr>
          <w:rFonts w:ascii="仿宋_GB2312" w:hAnsi="仿宋" w:eastAsia="仿宋_GB2312"/>
          <w:sz w:val="32"/>
          <w:szCs w:val="32"/>
          <w:highlight w:val="none"/>
        </w:rPr>
        <w:t>主体单位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名称）</w:t>
      </w:r>
      <w:r>
        <w:rPr>
          <w:rFonts w:ascii="仿宋_GB2312" w:hAnsi="仿宋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经联合</w:t>
      </w:r>
      <w:r>
        <w:rPr>
          <w:rFonts w:ascii="仿宋_GB2312" w:hAnsi="仿宋" w:eastAsia="仿宋_GB2312"/>
          <w:sz w:val="32"/>
          <w:szCs w:val="32"/>
          <w:highlight w:val="none"/>
        </w:rPr>
        <w:t>审议，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同意</w:t>
      </w:r>
      <w:r>
        <w:rPr>
          <w:rFonts w:ascii="仿宋_GB2312" w:hAnsi="仿宋" w:eastAsia="仿宋_GB2312"/>
          <w:sz w:val="32"/>
          <w:szCs w:val="32"/>
          <w:highlight w:val="none"/>
        </w:rPr>
        <w:t>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单位拟在福田区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>（项目地址）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建设的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>（项目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>名称）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项目按</w:t>
      </w:r>
      <w:r>
        <w:rPr>
          <w:rFonts w:ascii="仿宋_GB2312" w:hAnsi="仿宋" w:eastAsia="仿宋_GB2312"/>
          <w:sz w:val="32"/>
          <w:szCs w:val="32"/>
          <w:highlight w:val="none"/>
        </w:rPr>
        <w:t>特种设备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手续申报，项目根据</w:t>
      </w:r>
      <w:r>
        <w:rPr>
          <w:rFonts w:ascii="仿宋_GB2312" w:hAnsi="仿宋" w:eastAsia="仿宋_GB2312"/>
          <w:sz w:val="32"/>
          <w:szCs w:val="32"/>
          <w:highlight w:val="none"/>
        </w:rPr>
        <w:t>意见完善后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按</w:t>
      </w:r>
      <w:r>
        <w:rPr>
          <w:rFonts w:ascii="仿宋_GB2312" w:hAnsi="仿宋" w:eastAsia="仿宋_GB2312"/>
          <w:sz w:val="32"/>
          <w:szCs w:val="32"/>
          <w:highlight w:val="none"/>
        </w:rPr>
        <w:t>特种设备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程序</w:t>
      </w:r>
      <w:r>
        <w:rPr>
          <w:rFonts w:ascii="仿宋_GB2312" w:hAnsi="仿宋" w:eastAsia="仿宋_GB2312"/>
          <w:sz w:val="32"/>
          <w:szCs w:val="32"/>
          <w:highlight w:val="none"/>
        </w:rPr>
        <w:t>办理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项目</w:t>
      </w:r>
      <w:r>
        <w:rPr>
          <w:rFonts w:ascii="仿宋_GB2312" w:hAnsi="仿宋" w:eastAsia="仿宋_GB2312"/>
          <w:sz w:val="32"/>
          <w:szCs w:val="32"/>
          <w:highlight w:val="none"/>
        </w:rPr>
        <w:t>开展期间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</w:t>
      </w:r>
      <w:r>
        <w:rPr>
          <w:rFonts w:ascii="仿宋_GB2312" w:hAnsi="仿宋" w:eastAsia="仿宋_GB2312"/>
          <w:sz w:val="32"/>
          <w:szCs w:val="32"/>
          <w:highlight w:val="none"/>
        </w:rPr>
        <w:t>严格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遵守《福田区机械式立体停车设施管理</w:t>
      </w:r>
      <w:r>
        <w:rPr>
          <w:rFonts w:hint="eastAsia" w:ascii="仿宋_GB2312" w:hAnsi="仿宋" w:eastAsia="仿宋_GB2312"/>
          <w:b w:val="0"/>
          <w:sz w:val="32"/>
          <w:szCs w:val="32"/>
          <w:highlight w:val="none"/>
        </w:rPr>
        <w:t>实施细则（试行）</w:t>
      </w:r>
      <w:r>
        <w:rPr>
          <w:rFonts w:ascii="仿宋_GB2312" w:hAnsi="仿宋" w:eastAsia="仿宋_GB2312"/>
          <w:sz w:val="32"/>
          <w:szCs w:val="32"/>
          <w:highlight w:val="none"/>
        </w:rPr>
        <w:t>》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及国家</w:t>
      </w:r>
      <w:r>
        <w:rPr>
          <w:rFonts w:ascii="仿宋_GB2312" w:hAnsi="仿宋" w:eastAsia="仿宋_GB2312"/>
          <w:sz w:val="32"/>
          <w:szCs w:val="32"/>
          <w:highlight w:val="none"/>
        </w:rPr>
        <w:t>、广东省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及深圳市规定</w:t>
      </w:r>
      <w:r>
        <w:rPr>
          <w:rFonts w:ascii="仿宋_GB2312" w:hAnsi="仿宋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相关法律</w:t>
      </w:r>
      <w:r>
        <w:rPr>
          <w:rFonts w:ascii="仿宋_GB2312" w:hAnsi="仿宋" w:eastAsia="仿宋_GB2312"/>
          <w:sz w:val="32"/>
          <w:szCs w:val="32"/>
          <w:highlight w:val="none"/>
        </w:rPr>
        <w:t>法规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045" w:leftChars="288" w:right="0" w:rightChars="0" w:hanging="1440" w:hangingChars="45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附件：</w:t>
      </w:r>
      <w:r>
        <w:rPr>
          <w:rFonts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．</w:t>
      </w:r>
      <w:r>
        <w:rPr>
          <w:rFonts w:ascii="仿宋_GB2312" w:hAnsi="仿宋" w:eastAsia="仿宋_GB2312"/>
          <w:sz w:val="32"/>
          <w:szCs w:val="32"/>
          <w:highlight w:val="none"/>
        </w:rPr>
        <w:t>机械式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立体</w:t>
      </w:r>
      <w:r>
        <w:rPr>
          <w:rFonts w:ascii="仿宋_GB2312" w:hAnsi="仿宋" w:eastAsia="仿宋_GB2312"/>
          <w:sz w:val="32"/>
          <w:szCs w:val="32"/>
          <w:highlight w:val="none"/>
        </w:rPr>
        <w:t>停车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设施</w:t>
      </w:r>
      <w:r>
        <w:rPr>
          <w:rFonts w:ascii="仿宋_GB2312" w:hAnsi="仿宋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基本</w:t>
      </w:r>
      <w:r>
        <w:rPr>
          <w:rFonts w:ascii="仿宋_GB2312" w:hAnsi="仿宋" w:eastAsia="仿宋_GB2312"/>
          <w:sz w:val="32"/>
          <w:szCs w:val="32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042" w:leftChars="744" w:right="0" w:rightChars="0" w:hanging="480" w:hangingChars="15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福田</w:t>
      </w:r>
      <w:r>
        <w:rPr>
          <w:rFonts w:ascii="仿宋_GB2312" w:hAnsi="仿宋" w:eastAsia="仿宋_GB2312"/>
          <w:sz w:val="32"/>
          <w:szCs w:val="32"/>
          <w:highlight w:val="none"/>
        </w:rPr>
        <w:t>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机械式立体</w:t>
      </w:r>
      <w:r>
        <w:rPr>
          <w:rFonts w:ascii="仿宋_GB2312" w:hAnsi="仿宋" w:eastAsia="仿宋_GB2312"/>
          <w:sz w:val="32"/>
          <w:szCs w:val="32"/>
          <w:highlight w:val="none"/>
        </w:rPr>
        <w:t>停车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设施</w:t>
      </w:r>
      <w:r>
        <w:rPr>
          <w:rFonts w:ascii="仿宋_GB2312" w:hAnsi="仿宋" w:eastAsia="仿宋_GB2312"/>
          <w:sz w:val="32"/>
          <w:szCs w:val="32"/>
          <w:highlight w:val="none"/>
        </w:rPr>
        <w:t>管理工作联席会议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关于（项目</w:t>
      </w:r>
      <w:r>
        <w:rPr>
          <w:rFonts w:ascii="仿宋_GB2312" w:hAnsi="仿宋" w:eastAsia="仿宋_GB2312"/>
          <w:sz w:val="32"/>
          <w:szCs w:val="32"/>
          <w:highlight w:val="none"/>
        </w:rPr>
        <w:t>名称）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的相关</w:t>
      </w:r>
      <w:r>
        <w:rPr>
          <w:rFonts w:ascii="仿宋_GB2312" w:hAnsi="仿宋" w:eastAsia="仿宋_GB2312"/>
          <w:sz w:val="32"/>
          <w:szCs w:val="32"/>
          <w:highlight w:val="none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深圳市福田区</w:t>
      </w:r>
      <w:r>
        <w:rPr>
          <w:rFonts w:ascii="仿宋_GB2312" w:hAnsi="仿宋" w:eastAsia="仿宋_GB2312"/>
          <w:sz w:val="32"/>
          <w:szCs w:val="32"/>
          <w:highlight w:val="none"/>
        </w:rPr>
        <w:t>机械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式</w:t>
      </w:r>
      <w:r>
        <w:rPr>
          <w:rFonts w:ascii="仿宋_GB2312" w:hAnsi="仿宋" w:eastAsia="仿宋_GB2312"/>
          <w:sz w:val="32"/>
          <w:szCs w:val="32"/>
          <w:highlight w:val="none"/>
        </w:rPr>
        <w:t>立体停车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设施</w:t>
      </w:r>
      <w:r>
        <w:rPr>
          <w:rFonts w:ascii="仿宋_GB2312" w:hAnsi="仿宋" w:eastAsia="仿宋_GB2312"/>
          <w:sz w:val="32"/>
          <w:szCs w:val="32"/>
          <w:highlight w:val="none"/>
        </w:rPr>
        <w:t>管理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</w:t>
      </w:r>
      <w:r>
        <w:rPr>
          <w:rFonts w:ascii="仿宋_GB2312" w:hAnsi="仿宋" w:eastAsia="仿宋_GB2312"/>
          <w:sz w:val="32"/>
          <w:szCs w:val="32"/>
          <w:highlight w:val="none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机械式立体停车设施项目基本信息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申报主体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项目地址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车位规模（个）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占地面积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（平方米）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项目建设型式（地上/地下）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项目层数及高度（或深度）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备注</w:t>
            </w:r>
          </w:p>
        </w:tc>
        <w:tc>
          <w:tcPr>
            <w:tcW w:w="62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福田区机械式立体停车设施管理工作联席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会议关于（项目名称）的相关意见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4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项目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相关意见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建设规模方面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方案设计方面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工程可行性方面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交通分析方面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highlight w:val="none"/>
              </w:rPr>
              <w:t>其他</w:t>
            </w:r>
          </w:p>
        </w:tc>
        <w:tc>
          <w:tcPr>
            <w:tcW w:w="475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3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05C3"/>
    <w:rsid w:val="784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2020-04-01T09:48:00Z</dcterms:created>
  <dc:creator>好饭友</dc:creator>
  <cp:lastModifiedBy>好饭友</cp:lastModifiedBy>
  <dcterms:modified xsi:type="dcterms:W3CDTF">2020-04-01T09:48:52Z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