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方正小标宋简体"/>
          <w:sz w:val="32"/>
          <w:szCs w:val="32"/>
        </w:rPr>
      </w:pPr>
      <w:r>
        <w:rPr>
          <w:rFonts w:hint="eastAsia" w:ascii="黑体" w:hAnsi="黑体" w:eastAsia="黑体" w:cs="方正小标宋简体"/>
          <w:sz w:val="32"/>
          <w:szCs w:val="32"/>
        </w:rPr>
        <w:t>附件2</w:t>
      </w:r>
    </w:p>
    <w:p>
      <w:pPr>
        <w:spacing w:line="560" w:lineRule="exact"/>
        <w:jc w:val="left"/>
        <w:rPr>
          <w:rFonts w:hint="eastAsia" w:ascii="黑体" w:hAnsi="黑体" w:eastAsia="黑体" w:cs="方正小标宋简体"/>
          <w:sz w:val="32"/>
          <w:szCs w:val="32"/>
        </w:rPr>
      </w:pPr>
    </w:p>
    <w:p>
      <w:pPr>
        <w:spacing w:line="560" w:lineRule="exact"/>
        <w:jc w:val="center"/>
        <w:rPr>
          <w:rFonts w:ascii="黑体" w:hAnsi="黑体" w:eastAsia="黑体"/>
          <w:sz w:val="44"/>
          <w:szCs w:val="44"/>
        </w:rPr>
      </w:pPr>
      <w:r>
        <w:rPr>
          <w:rFonts w:hint="eastAsia" w:ascii="方正小标宋简体" w:hAnsi="方正小标宋简体" w:eastAsia="方正小标宋简体" w:cs="方正小标宋简体"/>
          <w:sz w:val="44"/>
          <w:szCs w:val="44"/>
        </w:rPr>
        <w:t>《深圳市菜篮子基地认定与监测管理办法（征求意见稿）》的修订说明</w:t>
      </w:r>
    </w:p>
    <w:p>
      <w:pPr>
        <w:spacing w:line="560" w:lineRule="exact"/>
        <w:rPr>
          <w:rFonts w:ascii="仿宋" w:hAnsi="仿宋" w:eastAsia="仿宋" w:cs="Times New Roman"/>
          <w:color w:val="000000"/>
          <w:sz w:val="32"/>
          <w:szCs w:val="32"/>
        </w:rPr>
      </w:pPr>
    </w:p>
    <w:p>
      <w:pPr>
        <w:spacing w:line="560" w:lineRule="exact"/>
        <w:ind w:firstLine="640" w:firstLineChars="200"/>
        <w:rPr>
          <w:rFonts w:ascii="黑体" w:hAnsi="黑体" w:eastAsia="黑体" w:cs="黑体"/>
          <w:bCs/>
          <w:color w:val="000000"/>
          <w:sz w:val="32"/>
          <w:szCs w:val="28"/>
        </w:rPr>
      </w:pPr>
      <w:r>
        <w:rPr>
          <w:rFonts w:hint="eastAsia" w:ascii="黑体" w:hAnsi="黑体" w:eastAsia="黑体" w:cs="黑体"/>
          <w:bCs/>
          <w:color w:val="000000"/>
          <w:sz w:val="32"/>
          <w:szCs w:val="28"/>
        </w:rPr>
        <w:t>一、修订背景</w:t>
      </w:r>
    </w:p>
    <w:p>
      <w:pPr>
        <w:spacing w:line="560" w:lineRule="exact"/>
        <w:ind w:firstLine="640" w:firstLineChars="200"/>
        <w:rPr>
          <w:rFonts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为落实“菜篮子”市长负责制，我市于</w:t>
      </w:r>
      <w:r>
        <w:rPr>
          <w:rFonts w:hint="eastAsia" w:ascii="仿宋_GB2312" w:hAnsi="仿宋_GB2312" w:eastAsia="仿宋_GB2312" w:cs="仿宋_GB2312"/>
          <w:color w:val="000000"/>
          <w:sz w:val="32"/>
          <w:szCs w:val="28"/>
          <w:lang w:val="en-US"/>
        </w:rPr>
        <w:t>2014年建立了市级菜篮子基地认定监测制度，原市经贸信息委发布实施了</w:t>
      </w:r>
      <w:r>
        <w:rPr>
          <w:rFonts w:hint="eastAsia" w:ascii="仿宋_GB2312" w:hAnsi="仿宋_GB2312" w:eastAsia="仿宋_GB2312" w:cs="仿宋_GB2312"/>
          <w:color w:val="000000"/>
          <w:sz w:val="32"/>
          <w:szCs w:val="28"/>
        </w:rPr>
        <w:t>《深圳市“菜篮子”基地认定与监测管理暂行办法》（深经贸信息农业字〔2014〕204号，以下简称《暂行办法》），有效期至</w:t>
      </w:r>
      <w:r>
        <w:rPr>
          <w:rFonts w:hint="eastAsia" w:ascii="仿宋_GB2312" w:hAnsi="仿宋_GB2312" w:eastAsia="仿宋_GB2312" w:cs="仿宋_GB2312"/>
          <w:color w:val="000000"/>
          <w:sz w:val="32"/>
          <w:szCs w:val="28"/>
          <w:lang w:val="en-US"/>
        </w:rPr>
        <w:t>2019年7月10日。为进一步</w:t>
      </w:r>
      <w:r>
        <w:rPr>
          <w:rFonts w:hint="eastAsia" w:ascii="仿宋_GB2312" w:hAnsi="仿宋_GB2312" w:eastAsia="仿宋_GB2312" w:cs="仿宋_GB2312"/>
          <w:color w:val="000000"/>
          <w:sz w:val="32"/>
          <w:szCs w:val="28"/>
        </w:rPr>
        <w:t>规范深圳市菜篮子基地的认定、监测、考评工作，强化市菜篮子基地建设管理，保障深圳市菜篮子产品市场供应，市市场监管局启动了《暂行办法》修订工作。经委托第三方专业机构开展《暂行办法》实施效果评估，根据中央、省、市对菜篮子工作的新要求，比照北京、上海、广州等城市的先进做法，在《暂行办法》基础上进行修改、补充和完善，形成了《深圳市菜篮子基地认定与监测管理办法（征求意见稿）》（以下简称《征求意见稿》）。</w:t>
      </w:r>
    </w:p>
    <w:p>
      <w:pPr>
        <w:spacing w:line="560" w:lineRule="exact"/>
        <w:ind w:firstLine="640" w:firstLineChars="200"/>
        <w:rPr>
          <w:rFonts w:ascii="黑体" w:hAnsi="黑体" w:eastAsia="黑体" w:cs="黑体"/>
          <w:bCs/>
          <w:color w:val="000000"/>
          <w:sz w:val="32"/>
          <w:szCs w:val="28"/>
        </w:rPr>
      </w:pPr>
      <w:r>
        <w:rPr>
          <w:rFonts w:hint="eastAsia" w:ascii="黑体" w:hAnsi="黑体" w:eastAsia="黑体" w:cs="黑体"/>
          <w:bCs/>
          <w:color w:val="000000"/>
          <w:sz w:val="32"/>
          <w:szCs w:val="28"/>
        </w:rPr>
        <w:t>二、《暂行办法》实施效果</w:t>
      </w:r>
    </w:p>
    <w:p>
      <w:pPr>
        <w:autoSpaceDN w:val="0"/>
        <w:spacing w:line="560" w:lineRule="exact"/>
        <w:ind w:firstLine="640" w:firstLineChars="200"/>
        <w:rPr>
          <w:rFonts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lang w:val="en-US"/>
        </w:rPr>
        <w:t>（一）市级菜篮子基地数量持续增长。</w:t>
      </w:r>
      <w:r>
        <w:rPr>
          <w:rFonts w:hint="eastAsia" w:ascii="仿宋_GB2312" w:hAnsi="仿宋_GB2312" w:eastAsia="仿宋_GB2312" w:cs="仿宋_GB2312"/>
          <w:color w:val="000000"/>
          <w:sz w:val="32"/>
          <w:szCs w:val="28"/>
        </w:rPr>
        <w:t>2014年</w:t>
      </w:r>
      <w:r>
        <w:rPr>
          <w:rFonts w:hint="eastAsia" w:ascii="仿宋_GB2312" w:hAnsi="仿宋_GB2312" w:eastAsia="仿宋_GB2312" w:cs="仿宋_GB2312"/>
          <w:color w:val="000000"/>
          <w:sz w:val="32"/>
          <w:szCs w:val="28"/>
          <w:lang w:val="en-US" w:eastAsia="zh-CN"/>
        </w:rPr>
        <w:t>-</w:t>
      </w:r>
      <w:r>
        <w:rPr>
          <w:rFonts w:hint="eastAsia" w:ascii="仿宋_GB2312" w:hAnsi="仿宋_GB2312" w:eastAsia="仿宋_GB2312" w:cs="仿宋_GB2312"/>
          <w:color w:val="000000"/>
          <w:sz w:val="32"/>
          <w:szCs w:val="28"/>
        </w:rPr>
        <w:t>2019年市农业主管部门（市市场监管局、原市经贸信息委）按照《暂行办法》的规定组织开展市级菜篮子基地认定与监测工作，认定市级菜篮子基地171个，其中市内基地84个，省内基地（不含深圳）59个，省外基地28个。</w:t>
      </w:r>
    </w:p>
    <w:p>
      <w:pPr>
        <w:autoSpaceDN w:val="0"/>
        <w:spacing w:line="560" w:lineRule="exact"/>
        <w:ind w:firstLine="640" w:firstLineChars="200"/>
        <w:rPr>
          <w:rFonts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lang w:val="en-US"/>
        </w:rPr>
        <w:t>（二）有效保障了我市农产品市场供应。</w:t>
      </w:r>
      <w:r>
        <w:rPr>
          <w:rFonts w:hint="eastAsia" w:ascii="仿宋_GB2312" w:hAnsi="仿宋_GB2312" w:eastAsia="仿宋_GB2312" w:cs="仿宋_GB2312"/>
          <w:color w:val="000000"/>
          <w:sz w:val="32"/>
          <w:szCs w:val="28"/>
        </w:rPr>
        <w:t>《暂行办法》实施五年来，充分调动了本市农业企业到市外举办菜篮子基地的积极性，建成了一大批稳定供应深圳的蔬菜水果基地、畜禽蛋奶基地、水产基地、农产品加工配送基地和农产品流通基地，有效缓解了深圳农业用地面积小和菜篮子产品需求大的矛盾，弥补了菜篮子产品自给能力和调控保障能力不足的问题，有效保障了深圳菜篮子产品市场供应。目前，各基地供应本市蔬果产品、肉品、水产品总量约为</w:t>
      </w:r>
      <w:r>
        <w:rPr>
          <w:rFonts w:hint="eastAsia" w:ascii="仿宋_GB2312" w:hAnsi="仿宋_GB2312" w:eastAsia="仿宋_GB2312" w:cs="仿宋_GB2312"/>
          <w:color w:val="000000"/>
          <w:sz w:val="32"/>
          <w:szCs w:val="28"/>
          <w:lang w:val="en-US"/>
        </w:rPr>
        <w:t>200</w:t>
      </w:r>
      <w:r>
        <w:rPr>
          <w:rFonts w:hint="eastAsia" w:ascii="仿宋_GB2312" w:hAnsi="仿宋_GB2312" w:eastAsia="仿宋_GB2312" w:cs="仿宋_GB2312"/>
          <w:color w:val="000000"/>
          <w:sz w:val="32"/>
          <w:szCs w:val="28"/>
        </w:rPr>
        <w:t>万吨，占深圳市年消费量的3</w:t>
      </w:r>
      <w:r>
        <w:rPr>
          <w:rFonts w:hint="eastAsia" w:ascii="仿宋_GB2312" w:hAnsi="仿宋_GB2312" w:eastAsia="仿宋_GB2312" w:cs="仿宋_GB2312"/>
          <w:color w:val="000000"/>
          <w:sz w:val="32"/>
          <w:szCs w:val="28"/>
          <w:lang w:val="en-US"/>
        </w:rPr>
        <w:t>5</w:t>
      </w:r>
      <w:r>
        <w:rPr>
          <w:rFonts w:hint="eastAsia" w:ascii="仿宋_GB2312" w:hAnsi="仿宋_GB2312" w:eastAsia="仿宋_GB2312" w:cs="仿宋_GB2312"/>
          <w:color w:val="000000"/>
          <w:sz w:val="32"/>
          <w:szCs w:val="28"/>
        </w:rPr>
        <w:t>%。</w:t>
      </w:r>
    </w:p>
    <w:p>
      <w:pPr>
        <w:autoSpaceDN w:val="0"/>
        <w:spacing w:line="560" w:lineRule="exact"/>
        <w:ind w:firstLine="640" w:firstLineChars="200"/>
        <w:rPr>
          <w:rFonts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lang w:val="en-US"/>
        </w:rPr>
        <w:t>（三）提升了菜篮子基地质量管理水平。2019年深圳市全年组织开展食用农产品定量检测68834批次，其中例行监测15360批次，合格率97.1%；安全监测34659批次，监督抽检18815批次，快速检测1630789批次。市菜篮子基地建设管理水平不断提升，有效稳定保障了本市菜篮子产品的供应。基地认定、监测和动态管理越来越规范，已积累了一</w:t>
      </w:r>
      <w:r>
        <w:rPr>
          <w:rFonts w:hint="eastAsia" w:ascii="仿宋_GB2312" w:hAnsi="仿宋_GB2312" w:eastAsia="仿宋_GB2312" w:cs="仿宋_GB2312"/>
          <w:color w:val="000000"/>
          <w:sz w:val="32"/>
          <w:szCs w:val="28"/>
        </w:rPr>
        <w:t>定的经验。</w:t>
      </w:r>
    </w:p>
    <w:p>
      <w:pPr>
        <w:autoSpaceDN w:val="0"/>
        <w:spacing w:line="560" w:lineRule="exact"/>
        <w:ind w:firstLine="640" w:firstLineChars="200"/>
        <w:rPr>
          <w:rFonts w:ascii="仿宋_GB2312" w:hAnsi="仿宋_GB2312" w:eastAsia="仿宋_GB2312" w:cs="仿宋_GB2312"/>
          <w:color w:val="000000"/>
          <w:sz w:val="32"/>
          <w:szCs w:val="28"/>
          <w:lang w:val="en-US"/>
        </w:rPr>
      </w:pPr>
      <w:r>
        <w:rPr>
          <w:rFonts w:hint="eastAsia" w:ascii="仿宋_GB2312" w:hAnsi="仿宋_GB2312" w:eastAsia="仿宋_GB2312" w:cs="仿宋_GB2312"/>
          <w:color w:val="000000"/>
          <w:sz w:val="32"/>
          <w:szCs w:val="28"/>
          <w:lang w:val="en-US"/>
        </w:rPr>
        <w:t>（四）进一步落实了相关政策措施。2019年首次</w:t>
      </w:r>
      <w:r>
        <w:rPr>
          <w:rFonts w:hint="eastAsia" w:ascii="仿宋_GB2312" w:hAnsi="仿宋_GB2312" w:eastAsia="仿宋_GB2312" w:cs="仿宋_GB2312"/>
          <w:color w:val="000000"/>
          <w:sz w:val="32"/>
          <w:szCs w:val="28"/>
        </w:rPr>
        <w:t>开展了深圳市菜篮子基地综合考评工作，落实了《农业发展专项资金管理办法》规定的对综合考评排名前</w:t>
      </w:r>
      <w:r>
        <w:rPr>
          <w:rFonts w:hint="eastAsia" w:ascii="仿宋_GB2312" w:hAnsi="仿宋_GB2312" w:eastAsia="仿宋_GB2312" w:cs="仿宋_GB2312"/>
          <w:color w:val="000000"/>
          <w:sz w:val="32"/>
          <w:szCs w:val="28"/>
          <w:lang w:val="en-US"/>
        </w:rPr>
        <w:t>20的基地予以奖励的政策，进一步调动了本市企业兴办市菜篮子基地的积极性。</w:t>
      </w:r>
    </w:p>
    <w:p>
      <w:pPr>
        <w:autoSpaceDN w:val="0"/>
        <w:spacing w:line="560" w:lineRule="exact"/>
        <w:ind w:firstLine="640" w:firstLineChars="200"/>
        <w:rPr>
          <w:rFonts w:ascii="仿宋_GB2312" w:hAnsi="仿宋_GB2312" w:eastAsia="仿宋_GB2312" w:cs="仿宋_GB2312"/>
          <w:color w:val="000000"/>
          <w:sz w:val="32"/>
          <w:szCs w:val="28"/>
          <w:lang w:val="en-US"/>
        </w:rPr>
      </w:pPr>
      <w:r>
        <w:rPr>
          <w:rFonts w:hint="eastAsia" w:ascii="仿宋_GB2312" w:hAnsi="仿宋_GB2312" w:eastAsia="仿宋_GB2312" w:cs="仿宋_GB2312"/>
          <w:color w:val="000000"/>
          <w:sz w:val="32"/>
          <w:szCs w:val="28"/>
          <w:lang w:val="en-US"/>
        </w:rPr>
        <w:t>（五）支持了企业到产区建立菜篮子基地。《暂行办法》实施以来，加强了市级菜篮子基地建设，提升了质量安全管理水平，提高了本市企业到产区建立菜篮子基地的积极性。截至2019年底，我市共认定了87个市外菜篮子基地，蔬菜水果基地面积已达12.8万亩，极大的</w:t>
      </w:r>
      <w:r>
        <w:rPr>
          <w:rFonts w:hint="eastAsia" w:ascii="仿宋_GB2312" w:hAnsi="仿宋_GB2312" w:eastAsia="仿宋_GB2312" w:cs="仿宋_GB2312"/>
          <w:color w:val="000000"/>
          <w:sz w:val="32"/>
          <w:szCs w:val="28"/>
        </w:rPr>
        <w:t>扩大了菜篮子基地规模，弥补了本市农业用地不足的矛盾。</w:t>
      </w:r>
    </w:p>
    <w:p>
      <w:pPr>
        <w:spacing w:line="560" w:lineRule="exact"/>
        <w:ind w:firstLine="640" w:firstLineChars="200"/>
        <w:rPr>
          <w:rFonts w:ascii="黑体" w:hAnsi="黑体" w:eastAsia="黑体" w:cs="黑体"/>
          <w:bCs/>
          <w:color w:val="000000"/>
          <w:sz w:val="32"/>
          <w:szCs w:val="28"/>
        </w:rPr>
      </w:pPr>
      <w:r>
        <w:rPr>
          <w:rFonts w:hint="eastAsia" w:ascii="黑体" w:hAnsi="黑体" w:eastAsia="黑体" w:cs="黑体"/>
          <w:bCs/>
          <w:color w:val="000000"/>
          <w:sz w:val="32"/>
          <w:szCs w:val="28"/>
        </w:rPr>
        <w:t>三、修订的必要性</w:t>
      </w:r>
    </w:p>
    <w:p>
      <w:pPr>
        <w:autoSpaceDN w:val="0"/>
        <w:spacing w:line="560" w:lineRule="exact"/>
        <w:ind w:firstLine="640" w:firstLineChars="200"/>
        <w:rPr>
          <w:rFonts w:ascii="仿宋_GB2312" w:hAnsi="仿宋_GB2312" w:eastAsia="仿宋_GB2312" w:cs="仿宋_GB2312"/>
          <w:color w:val="000000"/>
          <w:sz w:val="32"/>
          <w:szCs w:val="28"/>
          <w:lang w:val="en-US"/>
        </w:rPr>
      </w:pPr>
      <w:r>
        <w:rPr>
          <w:rFonts w:hint="eastAsia" w:ascii="仿宋_GB2312" w:hAnsi="仿宋_GB2312" w:eastAsia="仿宋_GB2312" w:cs="仿宋_GB2312"/>
          <w:color w:val="000000"/>
          <w:sz w:val="32"/>
          <w:szCs w:val="28"/>
          <w:lang w:val="en-US"/>
        </w:rPr>
        <w:t>（一）落实新政策新要求的需要。为深入贯彻习近平总书记重要指示精神，经国务院同意，农业农村部2019年11月底召开了全国大中城市“菜篮子”产品保供座谈会。会上国务院副总理胡春华强调，“菜篮子”工程是重大民生工程，事关全面建成小康社会和社会和谐稳定大局。大中城市必须加大工作和投入力度，确保“菜篮子”产品充足均衡供给。加大对“菜篮子”基地建设的投入力度，要构建稳定可靠的产销协作关系，支持企业到产区建立生产基地，加强冷链物流体系建设。这是中央层面再次明确支持企业到产区建立生产基地。</w:t>
      </w:r>
    </w:p>
    <w:p>
      <w:pPr>
        <w:autoSpaceDN w:val="0"/>
        <w:spacing w:line="560" w:lineRule="exact"/>
        <w:ind w:firstLine="640" w:firstLineChars="200"/>
        <w:rPr>
          <w:rFonts w:ascii="仿宋_GB2312" w:hAnsi="仿宋_GB2312" w:eastAsia="仿宋_GB2312" w:cs="仿宋_GB2312"/>
          <w:color w:val="000000"/>
          <w:sz w:val="32"/>
          <w:szCs w:val="28"/>
          <w:lang w:val="en-US"/>
        </w:rPr>
      </w:pPr>
      <w:r>
        <w:rPr>
          <w:rFonts w:hint="eastAsia" w:ascii="仿宋_GB2312" w:hAnsi="仿宋_GB2312" w:eastAsia="仿宋_GB2312" w:cs="仿宋_GB2312"/>
          <w:color w:val="000000"/>
          <w:sz w:val="32"/>
          <w:szCs w:val="28"/>
          <w:lang w:val="en-US"/>
        </w:rPr>
        <w:t>（二）落实先行示范区、粤港澳大湾区“双区驱动”战略的需要。必须探索高度城市化地区耕地和基本农田高效利用的途径，探索高度城市化地区到产区建立菜篮子生产基地的新模式，解决高度城市化地区农业用地不足与需求日益增长的矛盾。</w:t>
      </w:r>
    </w:p>
    <w:p>
      <w:pPr>
        <w:autoSpaceDN w:val="0"/>
        <w:spacing w:line="560" w:lineRule="exact"/>
        <w:ind w:firstLine="640" w:firstLineChars="200"/>
        <w:rPr>
          <w:rFonts w:ascii="仿宋_GB2312" w:hAnsi="仿宋_GB2312" w:eastAsia="仿宋_GB2312" w:cs="仿宋_GB2312"/>
          <w:color w:val="000000"/>
          <w:sz w:val="32"/>
          <w:szCs w:val="28"/>
          <w:lang w:val="en-US"/>
        </w:rPr>
      </w:pPr>
      <w:r>
        <w:rPr>
          <w:rFonts w:hint="eastAsia" w:ascii="仿宋_GB2312" w:hAnsi="仿宋_GB2312" w:eastAsia="仿宋_GB2312" w:cs="仿宋_GB2312"/>
          <w:color w:val="000000"/>
          <w:sz w:val="32"/>
          <w:szCs w:val="28"/>
          <w:lang w:val="en-US"/>
        </w:rPr>
        <w:t>（三）依法行政的需要。机构改革后</w:t>
      </w:r>
      <w:r>
        <w:rPr>
          <w:rFonts w:hint="eastAsia" w:ascii="仿宋_GB2312" w:hAnsi="仿宋_GB2312" w:eastAsia="仿宋_GB2312" w:cs="仿宋_GB2312"/>
          <w:color w:val="000000"/>
          <w:sz w:val="32"/>
          <w:szCs w:val="28"/>
        </w:rPr>
        <w:t>农业行政管理职能已划归市市场监管局，负责组织协调“菜篮子”工程。同时，原市经贸信息委发布的</w:t>
      </w:r>
      <w:r>
        <w:rPr>
          <w:rFonts w:hint="eastAsia" w:ascii="仿宋_GB2312" w:hAnsi="仿宋_GB2312" w:eastAsia="仿宋_GB2312" w:cs="仿宋_GB2312"/>
          <w:color w:val="000000"/>
          <w:sz w:val="32"/>
          <w:szCs w:val="28"/>
          <w:lang w:val="en-US"/>
        </w:rPr>
        <w:t>《暂行办法》有效期已届满，按照依法行政的要求，必须对《暂行办法》进行修订完善。</w:t>
      </w:r>
    </w:p>
    <w:p>
      <w:pPr>
        <w:autoSpaceDN w:val="0"/>
        <w:spacing w:line="560" w:lineRule="exact"/>
        <w:ind w:firstLine="640" w:firstLineChars="200"/>
        <w:rPr>
          <w:rFonts w:ascii="仿宋_GB2312" w:hAnsi="仿宋_GB2312" w:eastAsia="仿宋_GB2312" w:cs="仿宋_GB2312"/>
          <w:color w:val="000000"/>
          <w:sz w:val="32"/>
          <w:szCs w:val="28"/>
          <w:lang w:val="en-US"/>
        </w:rPr>
      </w:pPr>
      <w:r>
        <w:rPr>
          <w:rFonts w:hint="eastAsia" w:ascii="仿宋_GB2312" w:hAnsi="仿宋_GB2312" w:eastAsia="仿宋_GB2312" w:cs="仿宋_GB2312"/>
          <w:color w:val="000000"/>
          <w:sz w:val="32"/>
          <w:szCs w:val="28"/>
          <w:lang w:val="en-US"/>
        </w:rPr>
        <w:t>（四）维护市级菜篮子基地信誉和形象的需要。由于市级菜篮子基地管理比较规范，产品质量安全可靠，市场认可度高，为了进一步规范市级菜篮子基地认定、监测督导、综合考评等管理工作，做好新老办法衔接，平稳过渡，维护市级菜篮子基地的信誉和形象，必须对《暂行办法》进行修订完善。</w:t>
      </w:r>
    </w:p>
    <w:p>
      <w:pPr>
        <w:autoSpaceDN w:val="0"/>
        <w:spacing w:line="560" w:lineRule="exact"/>
        <w:ind w:firstLine="640" w:firstLineChars="200"/>
        <w:rPr>
          <w:rFonts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lang w:val="en-US"/>
        </w:rPr>
        <w:t>（五）《暂行办法》存在一定局限性。《暂行办法》重认定轻监管，监测办法可操作性不强，没有综合考评的相关内容，与农业发展专项资金管理办法不配套，必须对《暂行办法》进行修订完善。</w:t>
      </w:r>
    </w:p>
    <w:p>
      <w:pPr>
        <w:spacing w:line="560" w:lineRule="exact"/>
        <w:ind w:firstLine="640" w:firstLineChars="200"/>
        <w:rPr>
          <w:rFonts w:ascii="黑体" w:hAnsi="黑体" w:eastAsia="黑体" w:cs="黑体"/>
          <w:bCs/>
          <w:color w:val="000000"/>
          <w:sz w:val="32"/>
          <w:szCs w:val="28"/>
        </w:rPr>
      </w:pPr>
      <w:r>
        <w:rPr>
          <w:rFonts w:hint="eastAsia" w:ascii="黑体" w:hAnsi="黑体" w:eastAsia="黑体" w:cs="黑体"/>
          <w:bCs/>
          <w:color w:val="000000"/>
          <w:sz w:val="32"/>
          <w:szCs w:val="28"/>
        </w:rPr>
        <w:t>四、修订原则</w:t>
      </w:r>
    </w:p>
    <w:p>
      <w:pPr>
        <w:autoSpaceDN w:val="0"/>
        <w:spacing w:line="560" w:lineRule="exact"/>
        <w:ind w:firstLine="640" w:firstLineChars="200"/>
        <w:rPr>
          <w:rFonts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落实先行示范区、粤港澳大湾区“双区驱动”战略和“菜篮子”市长负责制要求的原则；突出菜篮子基地保供应、保质量安全的原则；遵循公平、公正、公开的原则；确保新老办法衔接、老基地平稳过渡的原则。</w:t>
      </w:r>
    </w:p>
    <w:p>
      <w:pPr>
        <w:spacing w:line="560" w:lineRule="exact"/>
        <w:ind w:firstLine="640" w:firstLineChars="200"/>
        <w:rPr>
          <w:rFonts w:ascii="黑体" w:hAnsi="黑体" w:eastAsia="黑体" w:cs="黑体"/>
          <w:bCs/>
          <w:color w:val="000000"/>
          <w:sz w:val="32"/>
          <w:szCs w:val="28"/>
        </w:rPr>
      </w:pPr>
      <w:r>
        <w:rPr>
          <w:rFonts w:hint="eastAsia" w:ascii="黑体" w:hAnsi="黑体" w:eastAsia="黑体" w:cs="黑体"/>
          <w:bCs/>
          <w:color w:val="000000"/>
          <w:sz w:val="32"/>
          <w:szCs w:val="28"/>
        </w:rPr>
        <w:t xml:space="preserve">五、修订过程 </w:t>
      </w:r>
    </w:p>
    <w:p>
      <w:pPr>
        <w:autoSpaceDN w:val="0"/>
        <w:spacing w:line="560" w:lineRule="exact"/>
        <w:ind w:firstLine="640" w:firstLineChars="200"/>
        <w:rPr>
          <w:rFonts w:ascii="黑体" w:hAnsi="黑体" w:eastAsia="黑体" w:cs="黑体"/>
          <w:bCs/>
          <w:color w:val="000000"/>
          <w:sz w:val="32"/>
          <w:szCs w:val="28"/>
        </w:rPr>
      </w:pPr>
      <w:r>
        <w:rPr>
          <w:rFonts w:hint="eastAsia" w:ascii="仿宋_GB2312" w:hAnsi="仿宋_GB2312" w:eastAsia="仿宋_GB2312" w:cs="仿宋_GB2312"/>
          <w:color w:val="000000"/>
          <w:sz w:val="32"/>
          <w:szCs w:val="28"/>
        </w:rPr>
        <w:t>在对《暂行办法》修订过程中，市市场监管局委托第三方技术机构开展《暂行办法》实施效果评估，采用实地调研、问卷调查、专家访谈、资料收集、文献检索等方式对《暂行办法》实施情况进行调研评估。收集中央国务院、省委省政府、市委市政府的相关文件政策，收集企业的需求和意见建议，收集北京、上海、广州等大中城市的经验做法，在此基础上，市市场监管局结合实际对《暂行办法》进行逐条修订和完善，形成了《深圳市菜篮子基地认定与监测管理办法（征求意见稿）》（初稿）。此稿征求了市“菜篮子”工作领导小组各成员单位的意见，并在市市场监管局网站对外公示收集公众意见，对收集到的反馈意见认真分析研究，能采纳的尽量采纳，未采纳的予以解释说明，形成新一版的《征求意见稿》。</w:t>
      </w:r>
    </w:p>
    <w:p>
      <w:pPr>
        <w:spacing w:line="560" w:lineRule="exact"/>
        <w:ind w:firstLine="640" w:firstLineChars="200"/>
        <w:rPr>
          <w:rFonts w:ascii="黑体" w:hAnsi="黑体" w:eastAsia="黑体" w:cs="黑体"/>
          <w:bCs/>
          <w:color w:val="000000"/>
          <w:sz w:val="32"/>
          <w:szCs w:val="28"/>
        </w:rPr>
      </w:pPr>
      <w:r>
        <w:rPr>
          <w:rFonts w:hint="eastAsia" w:ascii="黑体" w:hAnsi="黑体" w:eastAsia="黑体" w:cs="黑体"/>
          <w:bCs/>
          <w:color w:val="000000"/>
          <w:sz w:val="32"/>
          <w:szCs w:val="28"/>
        </w:rPr>
        <w:t>六、修订的主要内容</w:t>
      </w:r>
    </w:p>
    <w:p>
      <w:pPr>
        <w:spacing w:line="560" w:lineRule="exact"/>
        <w:ind w:firstLine="640"/>
        <w:rPr>
          <w:rFonts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（一）《暂行办法》经过五年的施行，已有了成熟的理论和实践基础，根据</w:t>
      </w:r>
      <w:r>
        <w:rPr>
          <w:rFonts w:hint="eastAsia" w:ascii="仿宋_GB2312" w:hAnsi="仿宋_GB2312" w:eastAsia="仿宋_GB2312" w:cs="仿宋_GB2312"/>
          <w:color w:val="000000"/>
          <w:sz w:val="32"/>
          <w:szCs w:val="28"/>
          <w:lang w:val="en-US"/>
        </w:rPr>
        <w:t>《国务院办公厅关于统筹推进新一轮“菜篮子”工程建设的意见》（国办发〔2010〕18号）有关规定，结合本市实际制定本办法</w:t>
      </w:r>
      <w:r>
        <w:rPr>
          <w:rFonts w:hint="eastAsia" w:ascii="仿宋_GB2312" w:hAnsi="仿宋_GB2312" w:eastAsia="仿宋_GB2312" w:cs="仿宋_GB2312"/>
          <w:color w:val="000000"/>
          <w:sz w:val="32"/>
          <w:szCs w:val="28"/>
        </w:rPr>
        <w:t>。</w:t>
      </w:r>
    </w:p>
    <w:p>
      <w:pPr>
        <w:spacing w:line="560" w:lineRule="exact"/>
        <w:ind w:firstLine="640"/>
        <w:rPr>
          <w:rFonts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（二）落实“菜篮子”市长负责制考核指标，突出强化菜篮子产品生产能力、市场流通能力、质量安全监管能力、调控保障能力。</w:t>
      </w:r>
    </w:p>
    <w:p>
      <w:pPr>
        <w:spacing w:line="560" w:lineRule="exact"/>
        <w:ind w:firstLine="640"/>
        <w:rPr>
          <w:rFonts w:ascii="仿宋_GB2312" w:hAnsi="仿宋_GB2312" w:eastAsia="仿宋_GB2312" w:cs="仿宋_GB2312"/>
          <w:color w:val="000000"/>
          <w:sz w:val="32"/>
          <w:szCs w:val="28"/>
          <w:u w:val="single"/>
        </w:rPr>
      </w:pPr>
      <w:r>
        <w:rPr>
          <w:rFonts w:hint="eastAsia" w:ascii="仿宋_GB2312" w:hAnsi="仿宋_GB2312" w:eastAsia="仿宋_GB2312" w:cs="仿宋_GB2312"/>
          <w:color w:val="000000"/>
          <w:sz w:val="32"/>
          <w:szCs w:val="28"/>
        </w:rPr>
        <w:t>（三）调整了框架结构。为强化日常监管，保持与相关农业专项资金的协调性，增加了监测督导和综合考评两章内容。《征求意见稿》的条款数由《暂行办法》的六章二十三条扩增至七章三十九条。</w:t>
      </w:r>
    </w:p>
    <w:p>
      <w:pPr>
        <w:spacing w:line="560" w:lineRule="exact"/>
        <w:ind w:firstLine="640"/>
        <w:rPr>
          <w:rFonts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（四）统一了申报认定、监测督导和综合考评的评审标准。增加了认定申报指南、监测督导实施方案、综合考评实施方案等三个附录，提升了菜篮子基地管理三个环节的规范性和协调性。</w:t>
      </w:r>
    </w:p>
    <w:p>
      <w:pPr>
        <w:spacing w:line="560" w:lineRule="exact"/>
        <w:ind w:firstLine="640"/>
        <w:rPr>
          <w:rFonts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五）优化营商环境、调整认定条件。积极响应“放管服”改革要求，取消企业申报时提交营业执照的要求。结合我市实际，取消对基地场所使用年限的限制。降低基地运营年限要求，鼓励更多基地申报认定为市菜篮子基地。</w:t>
      </w:r>
    </w:p>
    <w:p>
      <w:pPr>
        <w:spacing w:line="560" w:lineRule="exact"/>
        <w:ind w:firstLine="640"/>
        <w:rPr>
          <w:rFonts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六）调整了基地规模限制。鼓励本市企业到市外适宜地区以及扶贫协作地区举办具有一定规模的稳定优质的菜篮子产品生产、加工基地。根据农业农村部对我市“菜篮子”市长负责制考核的反馈意见，将产地批发市场纳入流通基地认定范围。蔬菜水果基地放宽了面积限制，省内市外基地由</w:t>
      </w:r>
      <w:r>
        <w:rPr>
          <w:rFonts w:hint="eastAsia" w:ascii="仿宋_GB2312" w:hAnsi="仿宋_GB2312" w:eastAsia="仿宋_GB2312" w:cs="仿宋_GB2312"/>
          <w:color w:val="000000"/>
          <w:sz w:val="32"/>
          <w:szCs w:val="28"/>
          <w:lang w:val="en-US"/>
        </w:rPr>
        <w:t>1000亩调整为500亩，市内基地由300亩调整为200亩。</w:t>
      </w:r>
      <w:r>
        <w:rPr>
          <w:rFonts w:hint="eastAsia" w:ascii="仿宋_GB2312" w:hAnsi="仿宋_GB2312" w:eastAsia="仿宋_GB2312" w:cs="仿宋_GB2312"/>
          <w:color w:val="000000"/>
          <w:sz w:val="32"/>
          <w:szCs w:val="28"/>
        </w:rPr>
        <w:t>畜禽蛋奶基地增加了肉牛、肉羊类别，鼓励企业在适宜产区申报更多的市级菜篮子基地，提升菜篮子产品生产能力。</w:t>
      </w:r>
    </w:p>
    <w:p>
      <w:pPr>
        <w:spacing w:line="560" w:lineRule="exact"/>
        <w:ind w:firstLine="640"/>
        <w:rPr>
          <w:rFonts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（七）明确了深圳企业与市外企业合作或联营基地的认定基本条件。明确要求深圳企业必须参与基地生产管理，管控基地农产品质量安全，对基地农产品质量安全负责。</w:t>
      </w:r>
    </w:p>
    <w:p>
      <w:pPr>
        <w:spacing w:line="560" w:lineRule="exact"/>
        <w:ind w:firstLine="640"/>
        <w:rPr>
          <w:rFonts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（八）鼓励企业采取先进管理方式保障菜篮子产品质量安全。鼓励基地通过实施食用农产品合格证制度、获得供深食品标准评价体系认证、建立并运用数字化管理等方式方法保障菜篮子产品质量。</w:t>
      </w:r>
    </w:p>
    <w:p>
      <w:pPr>
        <w:spacing w:line="560" w:lineRule="exact"/>
        <w:ind w:firstLine="640"/>
        <w:rPr>
          <w:rFonts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（九）明确评审周期及流程。菜篮子基地认定工作采取统一受理、集中评审方式委托第三方服务机构进行，受委托机构60个工作日内向市农业主管部门提交评审结果。监测督导周期为当年度六月至次年度五月底。</w:t>
      </w:r>
    </w:p>
    <w:p>
      <w:pPr>
        <w:spacing w:line="560" w:lineRule="exact"/>
        <w:ind w:firstLine="640"/>
        <w:rPr>
          <w:rFonts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（十）强化菜篮子基地日常监管。加密监测督导频次，由两年监测一次修改为每年监测一次。建立动态管理机制，明确依据监测督导结果不合格者退出。</w:t>
      </w:r>
    </w:p>
    <w:p>
      <w:pPr>
        <w:spacing w:line="560" w:lineRule="exact"/>
        <w:ind w:firstLine="640"/>
        <w:rPr>
          <w:rFonts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（十一）加大资金支持力度。落实相关专项资金对菜篮子基地的奖励政策，对首次认定为市菜篮子基地的予以奖励。增加综合考评相关内容，对已认定的市菜篮子基地综合排名前</w:t>
      </w:r>
      <w:r>
        <w:rPr>
          <w:rFonts w:hint="eastAsia" w:ascii="仿宋_GB2312" w:hAnsi="仿宋_GB2312" w:eastAsia="仿宋_GB2312" w:cs="仿宋_GB2312"/>
          <w:color w:val="000000"/>
          <w:sz w:val="32"/>
          <w:szCs w:val="28"/>
          <w:lang w:val="en-US"/>
        </w:rPr>
        <w:t>20的基地予以奖励，</w:t>
      </w:r>
      <w:r>
        <w:rPr>
          <w:rFonts w:hint="eastAsia" w:ascii="仿宋_GB2312" w:hAnsi="仿宋_GB2312" w:eastAsia="仿宋_GB2312" w:cs="仿宋_GB2312"/>
          <w:color w:val="000000"/>
          <w:sz w:val="32"/>
          <w:szCs w:val="28"/>
        </w:rPr>
        <w:t>进一步调动企业积极性。</w:t>
      </w:r>
    </w:p>
    <w:p>
      <w:pPr>
        <w:spacing w:line="560" w:lineRule="exact"/>
        <w:ind w:firstLine="640"/>
        <w:rPr>
          <w:rFonts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十二）建立报表和报告制度。建立基地季度报表和年度总结报告制度，建立基地档案，动态跟踪基地生产、经营情况，了解基地发展建设情况，适时组织开展技术指导、飞行检查、监督抽查、专项检查、执法检查工作。</w:t>
      </w:r>
    </w:p>
    <w:p>
      <w:pPr>
        <w:spacing w:line="560" w:lineRule="exact"/>
        <w:ind w:firstLine="640"/>
        <w:rPr>
          <w:rFonts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十三）吸纳各地菜篮子基地管理好经验好做法。参考学习北京、上海、广州、珠海、佛山等地现行菜篮子基地相关政策，结合实际情况适当采纳。参考上海市外延蔬菜基地的做法，适当放宽蔬菜水果基地面积要求，以吸引更多符合条件的基地申报，同时完善动态管理机制，补充菜篮子基地退出机制相应内容；参照佛山市的做法，将肉牛、肉羊基地纳入畜禽蛋奶基地认定范围，增加相应的认定指标。</w:t>
      </w:r>
    </w:p>
    <w:p>
      <w:pPr>
        <w:spacing w:line="560" w:lineRule="exact"/>
        <w:ind w:firstLine="640"/>
        <w:rPr>
          <w:rFonts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（十四）具体修订情况（详见附表）。</w:t>
      </w:r>
    </w:p>
    <w:p>
      <w:pPr>
        <w:widowControl/>
        <w:jc w:val="left"/>
        <w:rPr>
          <w:rFonts w:ascii="仿宋" w:hAnsi="仿宋" w:eastAsia="仿宋" w:cs="Times New Roman"/>
          <w:color w:val="000000"/>
          <w:sz w:val="32"/>
          <w:szCs w:val="28"/>
        </w:rPr>
        <w:sectPr>
          <w:footerReference r:id="rId3" w:type="default"/>
          <w:pgSz w:w="11906" w:h="16838"/>
          <w:pgMar w:top="1440" w:right="1800" w:bottom="1440" w:left="1800" w:header="851" w:footer="992" w:gutter="0"/>
          <w:cols w:space="425" w:num="1"/>
          <w:docGrid w:type="lines" w:linePitch="312" w:charSpace="0"/>
        </w:sectPr>
      </w:pPr>
      <w:r>
        <w:rPr>
          <w:rFonts w:ascii="仿宋" w:hAnsi="仿宋" w:eastAsia="仿宋" w:cs="Times New Roman"/>
          <w:color w:val="000000"/>
          <w:sz w:val="32"/>
          <w:szCs w:val="28"/>
        </w:rPr>
        <w:br w:type="page"/>
      </w:r>
    </w:p>
    <w:p>
      <w:pPr>
        <w:jc w:val="left"/>
        <w:rPr>
          <w:rFonts w:ascii="黑体" w:hAnsi="黑体" w:eastAsia="黑体" w:cs="Times New Roman"/>
          <w:sz w:val="44"/>
          <w:szCs w:val="44"/>
          <w:lang w:val="en-US"/>
        </w:rPr>
      </w:pPr>
      <w:r>
        <w:rPr>
          <w:rFonts w:hint="eastAsia" w:ascii="黑体" w:hAnsi="黑体" w:eastAsia="黑体" w:cs="Times New Roman"/>
          <w:sz w:val="44"/>
          <w:szCs w:val="44"/>
        </w:rPr>
        <w:t>附表</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《深圳市菜篮子基地认定与监测管理办法（征求意见稿）》修订明细表</w:t>
      </w:r>
    </w:p>
    <w:tbl>
      <w:tblPr>
        <w:tblStyle w:val="6"/>
        <w:tblW w:w="15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4"/>
        <w:gridCol w:w="5824"/>
        <w:gridCol w:w="4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shd w:val="clear" w:color="auto" w:fill="auto"/>
            <w:vAlign w:val="center"/>
          </w:tcPr>
          <w:p>
            <w:pPr>
              <w:widowControl/>
              <w:jc w:val="center"/>
              <w:rPr>
                <w:rFonts w:cs="宋体" w:asciiTheme="minorEastAsia" w:hAnsiTheme="minorEastAsia"/>
                <w:b/>
                <w:bCs/>
                <w:color w:val="000000"/>
                <w:kern w:val="0"/>
                <w:sz w:val="24"/>
                <w:szCs w:val="28"/>
                <w:lang w:val="en-US"/>
              </w:rPr>
            </w:pPr>
            <w:r>
              <w:rPr>
                <w:rFonts w:hint="eastAsia" w:cs="宋体" w:asciiTheme="minorEastAsia" w:hAnsiTheme="minorEastAsia"/>
                <w:b/>
                <w:bCs/>
                <w:color w:val="000000"/>
                <w:kern w:val="0"/>
                <w:sz w:val="24"/>
                <w:szCs w:val="28"/>
                <w:lang w:val="en-US"/>
              </w:rPr>
              <w:t>《深圳市菜篮子基地认定与监测管理办法（征求意见）》</w:t>
            </w:r>
            <w:r>
              <w:rPr>
                <w:rFonts w:hint="eastAsia" w:cs="宋体" w:asciiTheme="minorEastAsia" w:hAnsiTheme="minorEastAsia"/>
                <w:b/>
                <w:bCs/>
                <w:color w:val="000000"/>
                <w:kern w:val="0"/>
                <w:sz w:val="24"/>
                <w:szCs w:val="28"/>
                <w:lang w:val="en-US"/>
              </w:rPr>
              <w:br w:type="textWrapping"/>
            </w:r>
            <w:r>
              <w:rPr>
                <w:rFonts w:hint="eastAsia" w:cs="宋体" w:asciiTheme="minorEastAsia" w:hAnsiTheme="minorEastAsia"/>
                <w:b/>
                <w:bCs/>
                <w:color w:val="000000"/>
                <w:kern w:val="0"/>
                <w:sz w:val="24"/>
                <w:szCs w:val="28"/>
                <w:lang w:val="en-US"/>
              </w:rPr>
              <w:br w:type="textWrapping"/>
            </w:r>
            <w:r>
              <w:rPr>
                <w:rFonts w:hint="eastAsia" w:cs="宋体" w:asciiTheme="minorEastAsia" w:hAnsiTheme="minorEastAsia"/>
                <w:b/>
                <w:bCs/>
                <w:color w:val="000000"/>
                <w:kern w:val="0"/>
                <w:sz w:val="24"/>
                <w:szCs w:val="28"/>
                <w:lang w:val="en-US"/>
              </w:rPr>
              <w:t>以下简称《征求意见稿》</w:t>
            </w:r>
          </w:p>
        </w:tc>
        <w:tc>
          <w:tcPr>
            <w:tcW w:w="5824" w:type="dxa"/>
            <w:shd w:val="clear" w:color="auto" w:fill="auto"/>
            <w:vAlign w:val="center"/>
          </w:tcPr>
          <w:p>
            <w:pPr>
              <w:widowControl/>
              <w:jc w:val="center"/>
              <w:rPr>
                <w:rFonts w:cs="宋体" w:asciiTheme="minorEastAsia" w:hAnsiTheme="minorEastAsia"/>
                <w:b/>
                <w:bCs/>
                <w:color w:val="000000"/>
                <w:kern w:val="0"/>
                <w:sz w:val="24"/>
                <w:szCs w:val="28"/>
                <w:lang w:val="en-US"/>
              </w:rPr>
            </w:pPr>
            <w:r>
              <w:rPr>
                <w:rFonts w:hint="eastAsia" w:cs="宋体" w:asciiTheme="minorEastAsia" w:hAnsiTheme="minorEastAsia"/>
                <w:b/>
                <w:bCs/>
                <w:color w:val="000000"/>
                <w:kern w:val="0"/>
                <w:sz w:val="24"/>
                <w:szCs w:val="28"/>
                <w:lang w:val="en-US"/>
              </w:rPr>
              <w:t>《深圳市“菜篮子”基地认定与监测管理暂行办法》深经贸信息农业字〔2014〕204号</w:t>
            </w:r>
            <w:r>
              <w:rPr>
                <w:rFonts w:hint="eastAsia" w:cs="宋体" w:asciiTheme="minorEastAsia" w:hAnsiTheme="minorEastAsia"/>
                <w:b/>
                <w:bCs/>
                <w:color w:val="000000"/>
                <w:kern w:val="0"/>
                <w:sz w:val="24"/>
                <w:szCs w:val="28"/>
                <w:lang w:val="en-US"/>
              </w:rPr>
              <w:br w:type="textWrapping"/>
            </w:r>
            <w:r>
              <w:rPr>
                <w:rFonts w:hint="eastAsia" w:cs="宋体" w:asciiTheme="minorEastAsia" w:hAnsiTheme="minorEastAsia"/>
                <w:b/>
                <w:bCs/>
                <w:color w:val="000000"/>
                <w:kern w:val="0"/>
                <w:sz w:val="24"/>
                <w:szCs w:val="28"/>
                <w:lang w:val="en-US"/>
              </w:rPr>
              <w:br w:type="textWrapping"/>
            </w:r>
            <w:r>
              <w:rPr>
                <w:rFonts w:hint="eastAsia" w:cs="宋体" w:asciiTheme="minorEastAsia" w:hAnsiTheme="minorEastAsia"/>
                <w:b/>
                <w:bCs/>
                <w:color w:val="000000"/>
                <w:kern w:val="0"/>
                <w:sz w:val="24"/>
                <w:szCs w:val="28"/>
                <w:lang w:val="en-US"/>
              </w:rPr>
              <w:t>以下简称《暂行办法》</w:t>
            </w:r>
          </w:p>
        </w:tc>
        <w:tc>
          <w:tcPr>
            <w:tcW w:w="4806" w:type="dxa"/>
            <w:shd w:val="clear" w:color="auto" w:fill="auto"/>
            <w:vAlign w:val="center"/>
          </w:tcPr>
          <w:p>
            <w:pPr>
              <w:widowControl/>
              <w:jc w:val="center"/>
              <w:rPr>
                <w:rFonts w:cs="宋体" w:asciiTheme="minorEastAsia" w:hAnsiTheme="minorEastAsia"/>
                <w:b/>
                <w:bCs/>
                <w:color w:val="000000"/>
                <w:kern w:val="0"/>
                <w:sz w:val="22"/>
                <w:lang w:val="en-US"/>
              </w:rPr>
            </w:pPr>
            <w:r>
              <w:rPr>
                <w:rFonts w:hint="eastAsia" w:cs="宋体" w:asciiTheme="minorEastAsia" w:hAnsiTheme="minorEastAsia"/>
                <w:b/>
                <w:bCs/>
                <w:color w:val="000000"/>
                <w:kern w:val="0"/>
                <w:sz w:val="24"/>
                <w:lang w:val="en-US"/>
              </w:rPr>
              <w:t>修订说明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shd w:val="clear" w:color="auto" w:fill="auto"/>
            <w:vAlign w:val="center"/>
          </w:tcPr>
          <w:p>
            <w:pPr>
              <w:widowControl/>
              <w:jc w:val="center"/>
              <w:rPr>
                <w:rFonts w:cs="宋体" w:asciiTheme="minorEastAsia" w:hAnsiTheme="minorEastAsia"/>
                <w:b/>
                <w:bCs/>
                <w:color w:val="000000"/>
                <w:kern w:val="0"/>
                <w:sz w:val="24"/>
                <w:szCs w:val="28"/>
                <w:lang w:val="en-US"/>
              </w:rPr>
            </w:pPr>
            <w:r>
              <w:rPr>
                <w:rFonts w:hint="eastAsia" w:cs="宋体" w:asciiTheme="minorEastAsia" w:hAnsiTheme="minorEastAsia"/>
                <w:b/>
                <w:bCs/>
                <w:color w:val="000000"/>
                <w:kern w:val="0"/>
                <w:sz w:val="24"/>
                <w:szCs w:val="28"/>
                <w:lang w:val="en-US"/>
              </w:rPr>
              <w:t>第一章 总则</w:t>
            </w:r>
          </w:p>
        </w:tc>
        <w:tc>
          <w:tcPr>
            <w:tcW w:w="5824" w:type="dxa"/>
            <w:shd w:val="clear" w:color="auto" w:fill="auto"/>
            <w:vAlign w:val="center"/>
          </w:tcPr>
          <w:p>
            <w:pPr>
              <w:widowControl/>
              <w:jc w:val="center"/>
              <w:rPr>
                <w:rFonts w:cs="宋体" w:asciiTheme="minorEastAsia" w:hAnsiTheme="minorEastAsia"/>
                <w:b/>
                <w:bCs/>
                <w:color w:val="000000"/>
                <w:kern w:val="0"/>
                <w:sz w:val="24"/>
                <w:szCs w:val="28"/>
                <w:lang w:val="en-US"/>
              </w:rPr>
            </w:pPr>
            <w:r>
              <w:rPr>
                <w:rFonts w:hint="eastAsia" w:cs="宋体" w:asciiTheme="minorEastAsia" w:hAnsiTheme="minorEastAsia"/>
                <w:b/>
                <w:bCs/>
                <w:color w:val="000000"/>
                <w:kern w:val="0"/>
                <w:sz w:val="24"/>
                <w:szCs w:val="28"/>
                <w:lang w:val="en-US"/>
              </w:rPr>
              <w:t>第一章 总则</w:t>
            </w:r>
          </w:p>
        </w:tc>
        <w:tc>
          <w:tcPr>
            <w:tcW w:w="4806" w:type="dxa"/>
            <w:shd w:val="clear" w:color="auto" w:fill="auto"/>
            <w:vAlign w:val="center"/>
          </w:tcPr>
          <w:p>
            <w:pPr>
              <w:widowControl/>
              <w:jc w:val="left"/>
              <w:rPr>
                <w:rFonts w:cs="宋体" w:asciiTheme="minorEastAsia" w:hAnsiTheme="minorEastAsia"/>
                <w:color w:val="000000"/>
                <w:kern w:val="0"/>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shd w:val="clear" w:color="auto" w:fill="auto"/>
            <w:vAlign w:val="center"/>
          </w:tcPr>
          <w:p>
            <w:pPr>
              <w:widowControl/>
              <w:jc w:val="left"/>
              <w:rPr>
                <w:rFonts w:cs="宋体" w:asciiTheme="minorEastAsia" w:hAnsiTheme="minorEastAsia"/>
                <w:color w:val="000000"/>
                <w:kern w:val="0"/>
                <w:sz w:val="24"/>
                <w:szCs w:val="28"/>
                <w:lang w:val="en-US"/>
              </w:rPr>
            </w:pPr>
            <w:r>
              <w:rPr>
                <w:rFonts w:hint="eastAsia" w:cs="宋体" w:asciiTheme="minorEastAsia" w:hAnsiTheme="minorEastAsia"/>
                <w:b/>
                <w:bCs/>
                <w:color w:val="000000"/>
                <w:kern w:val="0"/>
                <w:sz w:val="24"/>
                <w:szCs w:val="28"/>
                <w:lang w:val="en-US"/>
              </w:rPr>
              <w:t>第一条</w:t>
            </w:r>
            <w:r>
              <w:rPr>
                <w:rFonts w:hint="eastAsia" w:cs="宋体" w:asciiTheme="minorEastAsia" w:hAnsiTheme="minorEastAsia"/>
                <w:color w:val="000000"/>
                <w:kern w:val="0"/>
                <w:sz w:val="24"/>
                <w:szCs w:val="28"/>
                <w:lang w:val="en-US"/>
              </w:rPr>
              <w:t xml:space="preserve"> 为落实“菜篮子”市长负责制，规范深圳市菜篮子基地（以下简称市菜篮子基地）的认定、监测、考评工作，强化市菜篮子基地建设管理，保障深圳市菜篮子产品市场供应，根据《国务院办公厅关于统筹推进新一轮“菜篮子”工程建设的意见》（国办发〔2010〕18号）有关规定，结合本市实际制定本办法。</w:t>
            </w:r>
          </w:p>
        </w:tc>
        <w:tc>
          <w:tcPr>
            <w:tcW w:w="5824" w:type="dxa"/>
            <w:shd w:val="clear" w:color="auto" w:fill="auto"/>
            <w:vAlign w:val="center"/>
          </w:tcPr>
          <w:p>
            <w:pPr>
              <w:widowControl/>
              <w:jc w:val="left"/>
              <w:rPr>
                <w:rFonts w:cs="宋体" w:asciiTheme="minorEastAsia" w:hAnsiTheme="minorEastAsia"/>
                <w:color w:val="000000"/>
                <w:kern w:val="0"/>
                <w:sz w:val="24"/>
                <w:szCs w:val="28"/>
                <w:lang w:val="en-US"/>
              </w:rPr>
            </w:pPr>
            <w:r>
              <w:rPr>
                <w:rFonts w:hint="eastAsia" w:cs="宋体" w:asciiTheme="minorEastAsia" w:hAnsiTheme="minorEastAsia"/>
                <w:b/>
                <w:bCs/>
                <w:color w:val="000000"/>
                <w:kern w:val="0"/>
                <w:sz w:val="24"/>
                <w:szCs w:val="28"/>
                <w:lang w:val="en-US"/>
              </w:rPr>
              <w:t>第一条</w:t>
            </w:r>
            <w:r>
              <w:rPr>
                <w:rFonts w:hint="eastAsia" w:cs="宋体" w:asciiTheme="minorEastAsia" w:hAnsiTheme="minorEastAsia"/>
                <w:color w:val="000000"/>
                <w:kern w:val="0"/>
                <w:sz w:val="24"/>
                <w:szCs w:val="28"/>
                <w:lang w:val="en-US"/>
              </w:rPr>
              <w:t xml:space="preserve"> 为加强“菜篮子”工程建设，规范“菜篮子”基地的认定和监测管理工作，加强对“菜篮子”基地的引导与服务，充分发挥其稳定“菜篮子”产品有效供应和质量安全的骨干作用，增强示范带动能力，结合我市“菜篮子”产品生产供应的实际情况,制定本办法。</w:t>
            </w:r>
          </w:p>
        </w:tc>
        <w:tc>
          <w:tcPr>
            <w:tcW w:w="4806" w:type="dxa"/>
            <w:shd w:val="clear" w:color="auto" w:fill="auto"/>
            <w:vAlign w:val="center"/>
          </w:tcPr>
          <w:p>
            <w:pPr>
              <w:widowControl/>
              <w:jc w:val="left"/>
              <w:rPr>
                <w:rFonts w:cs="宋体" w:asciiTheme="minorEastAsia" w:hAnsiTheme="minorEastAsia"/>
                <w:color w:val="000000"/>
                <w:kern w:val="0"/>
                <w:sz w:val="22"/>
                <w:lang w:val="en-US"/>
              </w:rPr>
            </w:pPr>
            <w:r>
              <w:rPr>
                <w:rFonts w:hint="eastAsia" w:cs="宋体" w:asciiTheme="minorEastAsia" w:hAnsiTheme="minorEastAsia"/>
                <w:color w:val="000000"/>
                <w:kern w:val="0"/>
                <w:sz w:val="22"/>
                <w:lang w:val="en-US"/>
              </w:rPr>
              <w:t>1、明确办法制定的依据。</w:t>
            </w:r>
            <w:r>
              <w:rPr>
                <w:rFonts w:hint="eastAsia" w:cs="宋体" w:asciiTheme="minorEastAsia" w:hAnsiTheme="minorEastAsia"/>
                <w:color w:val="000000"/>
                <w:kern w:val="0"/>
                <w:sz w:val="22"/>
                <w:lang w:val="en-US"/>
              </w:rPr>
              <w:br w:type="textWrapping"/>
            </w:r>
            <w:r>
              <w:rPr>
                <w:rFonts w:hint="eastAsia" w:cs="宋体" w:asciiTheme="minorEastAsia" w:hAnsiTheme="minorEastAsia"/>
                <w:color w:val="000000"/>
                <w:kern w:val="0"/>
                <w:sz w:val="22"/>
                <w:lang w:val="en-US"/>
              </w:rPr>
              <w:t>2、依据《国务院办公厅关于统筹推进新一轮“菜篮子”工程建设的意见》（国办发〔2010〕18号）有关规定调整办法制定目的。</w:t>
            </w:r>
            <w:r>
              <w:rPr>
                <w:rFonts w:hint="eastAsia" w:cs="宋体" w:asciiTheme="minorEastAsia" w:hAnsiTheme="minorEastAsia"/>
                <w:color w:val="000000"/>
                <w:kern w:val="0"/>
                <w:sz w:val="22"/>
                <w:lang w:val="en-US"/>
              </w:rPr>
              <w:br w:type="textWrapping"/>
            </w:r>
            <w:r>
              <w:rPr>
                <w:rFonts w:hint="eastAsia" w:cs="宋体" w:asciiTheme="minorEastAsia" w:hAnsiTheme="minorEastAsia"/>
                <w:color w:val="000000"/>
                <w:kern w:val="0"/>
                <w:sz w:val="22"/>
                <w:lang w:val="en-US"/>
              </w:rPr>
              <w:t>3、依据相关资金资助规定对综合考评前20名的深圳市菜篮子基地给予奖励，在办法中增设综合考评工作的对应内容。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shd w:val="clear" w:color="auto" w:fill="auto"/>
            <w:vAlign w:val="center"/>
          </w:tcPr>
          <w:p>
            <w:pPr>
              <w:widowControl/>
              <w:jc w:val="left"/>
              <w:rPr>
                <w:rFonts w:cs="宋体" w:asciiTheme="minorEastAsia" w:hAnsiTheme="minorEastAsia"/>
                <w:color w:val="000000"/>
                <w:kern w:val="0"/>
                <w:sz w:val="24"/>
                <w:szCs w:val="28"/>
                <w:lang w:val="en-US"/>
              </w:rPr>
            </w:pPr>
            <w:r>
              <w:rPr>
                <w:rFonts w:hint="eastAsia" w:cs="宋体" w:asciiTheme="minorEastAsia" w:hAnsiTheme="minorEastAsia"/>
                <w:b/>
                <w:bCs/>
                <w:color w:val="000000"/>
                <w:kern w:val="0"/>
                <w:sz w:val="24"/>
                <w:szCs w:val="28"/>
                <w:lang w:val="en-US"/>
              </w:rPr>
              <w:t>第二条</w:t>
            </w:r>
            <w:r>
              <w:rPr>
                <w:rFonts w:hint="eastAsia" w:cs="宋体" w:asciiTheme="minorEastAsia" w:hAnsiTheme="minorEastAsia"/>
                <w:color w:val="000000"/>
                <w:kern w:val="0"/>
                <w:sz w:val="24"/>
                <w:szCs w:val="28"/>
                <w:lang w:val="en-US"/>
              </w:rPr>
              <w:t xml:space="preserve"> 本办法所称的市菜篮子基地是指由本市（含特别合作区</w:t>
            </w:r>
            <w:r>
              <w:rPr>
                <w:rFonts w:hint="eastAsia" w:cs="宋体" w:asciiTheme="minorEastAsia" w:hAnsiTheme="minorEastAsia"/>
                <w:color w:val="000000"/>
                <w:kern w:val="0"/>
                <w:sz w:val="24"/>
                <w:szCs w:val="28"/>
                <w:lang w:val="en-US" w:eastAsia="zh-CN"/>
              </w:rPr>
              <w:t>，下同</w:t>
            </w:r>
            <w:r>
              <w:rPr>
                <w:rFonts w:hint="eastAsia" w:cs="宋体" w:asciiTheme="minorEastAsia" w:hAnsiTheme="minorEastAsia"/>
                <w:color w:val="000000"/>
                <w:kern w:val="0"/>
                <w:sz w:val="24"/>
                <w:szCs w:val="28"/>
                <w:lang w:val="en-US"/>
              </w:rPr>
              <w:t>）企业负责生产经营管理，经市农业主管部门依据本办法认定的，产品以供应本市市场为主，生产经营规模和质量安全等指标达到规定标准的菜篮子产品生产、加工配送、流通基地，包括蔬菜水果基地、畜禽蛋奶基地、水产基地、农产品加工配送基地和农产品流通基地五大类。</w:t>
            </w:r>
          </w:p>
        </w:tc>
        <w:tc>
          <w:tcPr>
            <w:tcW w:w="5824" w:type="dxa"/>
            <w:shd w:val="clear" w:color="auto" w:fill="auto"/>
            <w:vAlign w:val="center"/>
          </w:tcPr>
          <w:p>
            <w:pPr>
              <w:widowControl/>
              <w:jc w:val="left"/>
              <w:rPr>
                <w:rFonts w:cs="宋体" w:asciiTheme="minorEastAsia" w:hAnsiTheme="minorEastAsia"/>
                <w:color w:val="000000"/>
                <w:kern w:val="0"/>
                <w:sz w:val="24"/>
                <w:szCs w:val="28"/>
                <w:lang w:val="en-US"/>
              </w:rPr>
            </w:pPr>
            <w:r>
              <w:rPr>
                <w:rFonts w:hint="eastAsia" w:cs="宋体" w:asciiTheme="minorEastAsia" w:hAnsiTheme="minorEastAsia"/>
                <w:b/>
                <w:bCs/>
                <w:color w:val="000000"/>
                <w:kern w:val="0"/>
                <w:sz w:val="24"/>
                <w:szCs w:val="28"/>
                <w:lang w:val="en-US"/>
              </w:rPr>
              <w:t>第二条</w:t>
            </w:r>
            <w:r>
              <w:rPr>
                <w:rFonts w:hint="eastAsia" w:cs="宋体" w:asciiTheme="minorEastAsia" w:hAnsiTheme="minorEastAsia"/>
                <w:color w:val="000000"/>
                <w:kern w:val="0"/>
                <w:sz w:val="24"/>
                <w:szCs w:val="28"/>
                <w:lang w:val="en-US"/>
              </w:rPr>
              <w:t xml:space="preserve"> 本办法所称的深圳市“菜篮子”基地是指本市企业在本市区域内、外经营管理，产品以供应本市市场为主，并经深圳市农业主管部门(以下简称“市农业主管部门”)依据本办法认定的，从事“菜篮子”产品(主要包括蔬菜水果、畜禽蛋奶、水产品等)生产、流通、加工的基地。</w:t>
            </w:r>
          </w:p>
        </w:tc>
        <w:tc>
          <w:tcPr>
            <w:tcW w:w="4806" w:type="dxa"/>
            <w:shd w:val="clear" w:color="auto" w:fill="auto"/>
            <w:vAlign w:val="center"/>
          </w:tcPr>
          <w:p>
            <w:pPr>
              <w:widowControl/>
              <w:jc w:val="left"/>
              <w:rPr>
                <w:rFonts w:cs="宋体" w:asciiTheme="minorEastAsia" w:hAnsiTheme="minorEastAsia"/>
                <w:color w:val="000000"/>
                <w:kern w:val="0"/>
                <w:sz w:val="22"/>
                <w:lang w:val="en-US"/>
              </w:rPr>
            </w:pPr>
            <w:r>
              <w:rPr>
                <w:rFonts w:hint="eastAsia" w:cs="宋体" w:asciiTheme="minorEastAsia" w:hAnsiTheme="minorEastAsia"/>
                <w:color w:val="000000"/>
                <w:kern w:val="0"/>
                <w:sz w:val="22"/>
                <w:lang w:val="en-US"/>
              </w:rPr>
              <w:t>1、将特别合作区企业纳入申报企业注册地范围。</w:t>
            </w:r>
          </w:p>
          <w:p>
            <w:pPr>
              <w:widowControl/>
              <w:jc w:val="left"/>
              <w:rPr>
                <w:rFonts w:cs="宋体" w:asciiTheme="minorEastAsia" w:hAnsiTheme="minorEastAsia"/>
                <w:color w:val="000000"/>
                <w:kern w:val="0"/>
                <w:sz w:val="22"/>
                <w:lang w:val="en-US"/>
              </w:rPr>
            </w:pPr>
            <w:r>
              <w:rPr>
                <w:rFonts w:hint="eastAsia" w:cs="宋体" w:asciiTheme="minorEastAsia" w:hAnsiTheme="minorEastAsia"/>
                <w:color w:val="000000"/>
                <w:kern w:val="0"/>
                <w:sz w:val="22"/>
                <w:lang w:val="en-US"/>
              </w:rPr>
              <w:t>2、明确申报企业须负责基地的生产经营管理。</w:t>
            </w:r>
            <w:r>
              <w:rPr>
                <w:rFonts w:hint="eastAsia" w:cs="宋体" w:asciiTheme="minorEastAsia" w:hAnsiTheme="minorEastAsia"/>
                <w:color w:val="000000"/>
                <w:kern w:val="0"/>
                <w:sz w:val="22"/>
                <w:lang w:val="en-US"/>
              </w:rPr>
              <w:br w:type="textWrapping"/>
            </w:r>
            <w:r>
              <w:rPr>
                <w:rFonts w:hint="eastAsia" w:cs="宋体" w:asciiTheme="minorEastAsia" w:hAnsiTheme="minorEastAsia"/>
                <w:color w:val="000000"/>
                <w:kern w:val="0"/>
                <w:sz w:val="22"/>
                <w:lang w:val="en-US"/>
              </w:rPr>
              <w:t>3、随着农产品配送行业迅猛发展，为适应农产品加工新业态的变化，将原基地类别中“农产品加工基地”调整为“农产品加工配送基地”。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shd w:val="clear" w:color="auto" w:fill="auto"/>
            <w:vAlign w:val="center"/>
          </w:tcPr>
          <w:p>
            <w:pPr>
              <w:widowControl/>
              <w:jc w:val="left"/>
              <w:rPr>
                <w:rFonts w:cs="宋体" w:asciiTheme="minorEastAsia" w:hAnsiTheme="minorEastAsia"/>
                <w:color w:val="000000"/>
                <w:kern w:val="0"/>
                <w:sz w:val="24"/>
                <w:szCs w:val="28"/>
                <w:lang w:val="en-US"/>
              </w:rPr>
            </w:pPr>
            <w:r>
              <w:rPr>
                <w:rFonts w:hint="eastAsia" w:cs="宋体" w:asciiTheme="minorEastAsia" w:hAnsiTheme="minorEastAsia"/>
                <w:b/>
                <w:bCs/>
                <w:color w:val="000000"/>
                <w:kern w:val="0"/>
                <w:sz w:val="24"/>
                <w:szCs w:val="28"/>
                <w:lang w:val="en-US"/>
              </w:rPr>
              <w:t>第三条</w:t>
            </w:r>
            <w:r>
              <w:rPr>
                <w:rFonts w:hint="eastAsia" w:cs="宋体" w:asciiTheme="minorEastAsia" w:hAnsiTheme="minorEastAsia"/>
                <w:color w:val="000000"/>
                <w:kern w:val="0"/>
                <w:sz w:val="24"/>
                <w:szCs w:val="28"/>
                <w:lang w:val="en-US"/>
              </w:rPr>
              <w:t xml:space="preserve"> 市菜篮子基地申报、认定、监测、考评管理适用本办法。</w:t>
            </w:r>
          </w:p>
        </w:tc>
        <w:tc>
          <w:tcPr>
            <w:tcW w:w="5824" w:type="dxa"/>
            <w:shd w:val="clear" w:color="auto" w:fill="auto"/>
            <w:vAlign w:val="center"/>
          </w:tcPr>
          <w:p>
            <w:pPr>
              <w:widowControl/>
              <w:jc w:val="left"/>
              <w:rPr>
                <w:rFonts w:cs="宋体" w:asciiTheme="minorEastAsia" w:hAnsiTheme="minorEastAsia"/>
                <w:color w:val="000000"/>
                <w:kern w:val="0"/>
                <w:sz w:val="24"/>
                <w:szCs w:val="28"/>
                <w:lang w:val="en-US"/>
              </w:rPr>
            </w:pPr>
            <w:r>
              <w:rPr>
                <w:rFonts w:hint="eastAsia" w:cs="宋体" w:asciiTheme="minorEastAsia" w:hAnsiTheme="minorEastAsia"/>
                <w:b/>
                <w:bCs/>
                <w:color w:val="000000"/>
                <w:kern w:val="0"/>
                <w:sz w:val="24"/>
                <w:szCs w:val="28"/>
                <w:lang w:val="en-US"/>
              </w:rPr>
              <w:t>第五条</w:t>
            </w:r>
            <w:r>
              <w:rPr>
                <w:rFonts w:hint="eastAsia" w:cs="宋体" w:asciiTheme="minorEastAsia" w:hAnsiTheme="minorEastAsia"/>
                <w:color w:val="000000"/>
                <w:kern w:val="0"/>
                <w:sz w:val="24"/>
                <w:szCs w:val="28"/>
                <w:lang w:val="en-US"/>
              </w:rPr>
              <w:t xml:space="preserve"> 深圳市“菜篮子”基地申报、认定、监测管理适用本办法。</w:t>
            </w:r>
          </w:p>
        </w:tc>
        <w:tc>
          <w:tcPr>
            <w:tcW w:w="4806" w:type="dxa"/>
            <w:shd w:val="clear" w:color="auto" w:fill="auto"/>
            <w:vAlign w:val="center"/>
          </w:tcPr>
          <w:p>
            <w:pPr>
              <w:widowControl/>
              <w:jc w:val="left"/>
              <w:rPr>
                <w:rFonts w:cs="宋体" w:asciiTheme="minorEastAsia" w:hAnsiTheme="minorEastAsia"/>
                <w:color w:val="000000"/>
                <w:kern w:val="0"/>
                <w:sz w:val="22"/>
                <w:lang w:val="en-US"/>
              </w:rPr>
            </w:pPr>
            <w:r>
              <w:rPr>
                <w:rFonts w:hint="eastAsia" w:cs="宋体" w:asciiTheme="minorEastAsia" w:hAnsiTheme="minorEastAsia"/>
                <w:color w:val="000000"/>
                <w:kern w:val="0"/>
                <w:sz w:val="22"/>
                <w:lang w:val="en-US"/>
              </w:rPr>
              <w:t>依据相关资金资助规定，在《征求意见稿》中增设综合考评工作的对应内容。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shd w:val="clear" w:color="auto" w:fill="auto"/>
            <w:vAlign w:val="center"/>
          </w:tcPr>
          <w:p>
            <w:pPr>
              <w:autoSpaceDN w:val="0"/>
              <w:rPr>
                <w:rFonts w:cs="宋体" w:asciiTheme="minorEastAsia" w:hAnsiTheme="minorEastAsia"/>
                <w:color w:val="000000"/>
                <w:kern w:val="0"/>
                <w:sz w:val="24"/>
                <w:szCs w:val="28"/>
                <w:lang w:val="en-US"/>
              </w:rPr>
            </w:pPr>
            <w:r>
              <w:rPr>
                <w:rFonts w:hint="eastAsia" w:cs="宋体" w:asciiTheme="minorEastAsia" w:hAnsiTheme="minorEastAsia"/>
                <w:b/>
                <w:bCs/>
                <w:color w:val="000000"/>
                <w:kern w:val="0"/>
                <w:sz w:val="24"/>
                <w:szCs w:val="28"/>
                <w:lang w:val="en-US"/>
              </w:rPr>
              <w:t xml:space="preserve">第四条 </w:t>
            </w:r>
            <w:r>
              <w:rPr>
                <w:rFonts w:hint="eastAsia" w:cs="宋体" w:asciiTheme="minorEastAsia" w:hAnsiTheme="minorEastAsia"/>
                <w:color w:val="000000"/>
                <w:kern w:val="0"/>
                <w:sz w:val="24"/>
                <w:szCs w:val="28"/>
                <w:lang w:val="en-US"/>
              </w:rPr>
              <w:t>深圳市市场监督管理局是市农业主管部门，负责市菜篮子基地的认定、监测、考评等管理工作。</w:t>
            </w:r>
          </w:p>
          <w:p>
            <w:pPr>
              <w:widowControl/>
              <w:jc w:val="left"/>
              <w:rPr>
                <w:rFonts w:cs="宋体" w:asciiTheme="minorEastAsia" w:hAnsiTheme="minorEastAsia"/>
                <w:color w:val="000000"/>
                <w:kern w:val="0"/>
                <w:sz w:val="24"/>
                <w:szCs w:val="28"/>
                <w:lang w:val="en-US"/>
              </w:rPr>
            </w:pPr>
            <w:r>
              <w:rPr>
                <w:rFonts w:hint="eastAsia" w:cs="宋体" w:asciiTheme="minorEastAsia" w:hAnsiTheme="minorEastAsia"/>
                <w:color w:val="000000"/>
                <w:kern w:val="0"/>
                <w:sz w:val="24"/>
                <w:szCs w:val="28"/>
                <w:lang w:val="en-US"/>
              </w:rPr>
              <w:t>各区（新区、特别合作区）农业主管部门按照各自职责做好辖区内菜篮子基地的建设管理工作。</w:t>
            </w:r>
          </w:p>
        </w:tc>
        <w:tc>
          <w:tcPr>
            <w:tcW w:w="5824" w:type="dxa"/>
            <w:shd w:val="clear" w:color="auto" w:fill="auto"/>
            <w:vAlign w:val="center"/>
          </w:tcPr>
          <w:p>
            <w:pPr>
              <w:widowControl/>
              <w:jc w:val="left"/>
              <w:rPr>
                <w:rFonts w:cs="宋体" w:asciiTheme="minorEastAsia" w:hAnsiTheme="minorEastAsia"/>
                <w:color w:val="000000"/>
                <w:kern w:val="0"/>
                <w:sz w:val="24"/>
                <w:szCs w:val="28"/>
                <w:lang w:val="en-US"/>
              </w:rPr>
            </w:pPr>
            <w:r>
              <w:rPr>
                <w:rFonts w:hint="eastAsia" w:cs="宋体" w:asciiTheme="minorEastAsia" w:hAnsiTheme="minorEastAsia"/>
                <w:b/>
                <w:bCs/>
                <w:color w:val="000000"/>
                <w:kern w:val="0"/>
                <w:sz w:val="24"/>
                <w:szCs w:val="28"/>
                <w:lang w:val="en-US"/>
              </w:rPr>
              <w:t>第三条</w:t>
            </w:r>
            <w:r>
              <w:rPr>
                <w:rFonts w:hint="eastAsia" w:cs="宋体" w:asciiTheme="minorEastAsia" w:hAnsiTheme="minorEastAsia"/>
                <w:color w:val="000000"/>
                <w:kern w:val="0"/>
                <w:sz w:val="24"/>
                <w:szCs w:val="28"/>
                <w:lang w:val="en-US"/>
              </w:rPr>
              <w:t xml:space="preserve"> 市农业主管部门负责深圳市“菜篮子”基地的认定和监测管理等具体工作,各区(新区)农业主管部门依照本办法做好辖区深圳市“菜篮子”基地的管理工作。</w:t>
            </w:r>
          </w:p>
        </w:tc>
        <w:tc>
          <w:tcPr>
            <w:tcW w:w="4806" w:type="dxa"/>
            <w:shd w:val="clear" w:color="auto" w:fill="auto"/>
            <w:vAlign w:val="center"/>
          </w:tcPr>
          <w:p>
            <w:pPr>
              <w:widowControl/>
              <w:jc w:val="left"/>
              <w:rPr>
                <w:rFonts w:cs="宋体" w:asciiTheme="minorEastAsia" w:hAnsiTheme="minorEastAsia"/>
                <w:color w:val="000000"/>
                <w:kern w:val="0"/>
                <w:sz w:val="22"/>
                <w:lang w:val="en-US"/>
              </w:rPr>
            </w:pPr>
            <w:r>
              <w:rPr>
                <w:rFonts w:hint="eastAsia" w:cs="宋体" w:asciiTheme="minorEastAsia" w:hAnsiTheme="minorEastAsia"/>
                <w:color w:val="000000"/>
                <w:kern w:val="0"/>
                <w:sz w:val="22"/>
                <w:lang w:val="en-US"/>
              </w:rPr>
              <w:t>1、根据市政府机构改革情况，明确农业主管部门为“</w:t>
            </w:r>
            <w:r>
              <w:rPr>
                <w:rFonts w:hint="eastAsia" w:cs="宋体" w:asciiTheme="minorEastAsia" w:hAnsiTheme="minorEastAsia"/>
                <w:color w:val="000000"/>
                <w:kern w:val="0"/>
                <w:sz w:val="24"/>
                <w:szCs w:val="28"/>
                <w:lang w:val="en-US"/>
              </w:rPr>
              <w:t>深圳市市场监督管理局</w:t>
            </w:r>
            <w:r>
              <w:rPr>
                <w:rFonts w:hint="eastAsia" w:cs="宋体" w:asciiTheme="minorEastAsia" w:hAnsiTheme="minorEastAsia"/>
                <w:color w:val="000000"/>
                <w:kern w:val="0"/>
                <w:sz w:val="22"/>
                <w:lang w:val="en-US"/>
              </w:rPr>
              <w:t>”。</w:t>
            </w:r>
            <w:r>
              <w:rPr>
                <w:rFonts w:hint="eastAsia" w:cs="宋体" w:asciiTheme="minorEastAsia" w:hAnsiTheme="minorEastAsia"/>
                <w:color w:val="000000"/>
                <w:kern w:val="0"/>
                <w:sz w:val="22"/>
                <w:lang w:val="en-US"/>
              </w:rPr>
              <w:br w:type="textWrapping"/>
            </w:r>
            <w:r>
              <w:rPr>
                <w:rFonts w:hint="eastAsia" w:cs="宋体" w:asciiTheme="minorEastAsia" w:hAnsiTheme="minorEastAsia"/>
                <w:color w:val="000000"/>
                <w:kern w:val="0"/>
                <w:sz w:val="22"/>
                <w:lang w:val="en-US"/>
              </w:rPr>
              <w:t>2、依据相关资金资助规定，在《征求意见稿》中增设综合考评工作的对应内容。</w:t>
            </w:r>
            <w:r>
              <w:rPr>
                <w:rFonts w:hint="eastAsia" w:cs="宋体" w:asciiTheme="minorEastAsia" w:hAnsiTheme="minorEastAsia"/>
                <w:color w:val="000000"/>
                <w:kern w:val="0"/>
                <w:sz w:val="22"/>
                <w:lang w:val="en-US"/>
              </w:rPr>
              <w:br w:type="textWrapping"/>
            </w:r>
            <w:r>
              <w:rPr>
                <w:rFonts w:hint="eastAsia" w:cs="宋体" w:asciiTheme="minorEastAsia" w:hAnsiTheme="minorEastAsia"/>
                <w:color w:val="000000"/>
                <w:kern w:val="0"/>
                <w:sz w:val="22"/>
                <w:lang w:val="en-US"/>
              </w:rPr>
              <w:t>3、依据广东省委省政府于2017年9月印发的《关于深汕特别合作区体制机制调整的批复》中中共深汕特别合作区工作委员会、深汕特别合作区管理委员会调整为深圳市委、市政府派出机构的相关内容，在办法中新增合作区农业主管部门的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shd w:val="clear" w:color="auto" w:fill="auto"/>
            <w:vAlign w:val="center"/>
          </w:tcPr>
          <w:p>
            <w:pPr>
              <w:widowControl/>
              <w:jc w:val="left"/>
              <w:rPr>
                <w:rFonts w:cs="宋体" w:asciiTheme="minorEastAsia" w:hAnsiTheme="minorEastAsia"/>
                <w:color w:val="000000"/>
                <w:kern w:val="0"/>
                <w:sz w:val="24"/>
                <w:szCs w:val="28"/>
                <w:lang w:val="en-US"/>
              </w:rPr>
            </w:pPr>
            <w:r>
              <w:rPr>
                <w:rFonts w:hint="eastAsia" w:cs="宋体" w:asciiTheme="minorEastAsia" w:hAnsiTheme="minorEastAsia"/>
                <w:b/>
                <w:bCs/>
                <w:color w:val="000000"/>
                <w:kern w:val="0"/>
                <w:sz w:val="24"/>
                <w:szCs w:val="28"/>
                <w:lang w:val="en-US"/>
              </w:rPr>
              <w:t>第五条</w:t>
            </w:r>
            <w:r>
              <w:rPr>
                <w:rFonts w:hint="eastAsia" w:cs="宋体" w:asciiTheme="minorEastAsia" w:hAnsiTheme="minorEastAsia"/>
                <w:color w:val="000000"/>
                <w:kern w:val="0"/>
                <w:sz w:val="24"/>
                <w:szCs w:val="28"/>
                <w:lang w:val="en-US"/>
              </w:rPr>
              <w:t xml:space="preserve"> 市菜篮子基地的认定、监测与考评管理，坚持公平、公正、公开原则，实行自愿申报、专家评审、现场核实、集体决策、社会公示，建立动态管理机制。</w:t>
            </w:r>
          </w:p>
        </w:tc>
        <w:tc>
          <w:tcPr>
            <w:tcW w:w="5824" w:type="dxa"/>
            <w:shd w:val="clear" w:color="auto" w:fill="auto"/>
            <w:vAlign w:val="center"/>
          </w:tcPr>
          <w:p>
            <w:pPr>
              <w:widowControl/>
              <w:jc w:val="left"/>
              <w:rPr>
                <w:rFonts w:cs="宋体" w:asciiTheme="minorEastAsia" w:hAnsiTheme="minorEastAsia"/>
                <w:color w:val="000000"/>
                <w:kern w:val="0"/>
                <w:sz w:val="24"/>
                <w:szCs w:val="28"/>
                <w:lang w:val="en-US"/>
              </w:rPr>
            </w:pPr>
            <w:r>
              <w:rPr>
                <w:rFonts w:hint="eastAsia" w:cs="宋体" w:asciiTheme="minorEastAsia" w:hAnsiTheme="minorEastAsia"/>
                <w:b/>
                <w:bCs/>
                <w:color w:val="000000"/>
                <w:kern w:val="0"/>
                <w:sz w:val="24"/>
                <w:szCs w:val="28"/>
                <w:lang w:val="en-US"/>
              </w:rPr>
              <w:t>第四条</w:t>
            </w:r>
            <w:r>
              <w:rPr>
                <w:rFonts w:hint="eastAsia" w:cs="宋体" w:asciiTheme="minorEastAsia" w:hAnsiTheme="minorEastAsia"/>
                <w:color w:val="000000"/>
                <w:kern w:val="0"/>
                <w:sz w:val="24"/>
                <w:szCs w:val="28"/>
                <w:lang w:val="en-US"/>
              </w:rPr>
              <w:t xml:space="preserve"> 深圳市“菜篮子”基地的认定与监测管理,按照公开、公平、公正原则,实行自愿申报、专家评审、社会公示、动态监测管理制度。</w:t>
            </w:r>
          </w:p>
        </w:tc>
        <w:tc>
          <w:tcPr>
            <w:tcW w:w="4806" w:type="dxa"/>
            <w:shd w:val="clear" w:color="auto" w:fill="auto"/>
            <w:vAlign w:val="center"/>
          </w:tcPr>
          <w:p>
            <w:pPr>
              <w:widowControl/>
              <w:jc w:val="left"/>
              <w:rPr>
                <w:rFonts w:cs="宋体" w:asciiTheme="minorEastAsia" w:hAnsiTheme="minorEastAsia"/>
                <w:color w:val="000000"/>
                <w:kern w:val="0"/>
                <w:sz w:val="22"/>
                <w:lang w:val="en-US"/>
              </w:rPr>
            </w:pPr>
            <w:r>
              <w:rPr>
                <w:rFonts w:hint="eastAsia" w:cs="宋体" w:asciiTheme="minorEastAsia" w:hAnsiTheme="minorEastAsia"/>
                <w:color w:val="000000"/>
                <w:kern w:val="0"/>
                <w:sz w:val="22"/>
                <w:lang w:val="en-US"/>
              </w:rPr>
              <w:t>1、依据相关资金资助规定，《征求意见稿》增设综合考评工作的对应内容。</w:t>
            </w:r>
            <w:r>
              <w:rPr>
                <w:rFonts w:hint="eastAsia" w:cs="宋体" w:asciiTheme="minorEastAsia" w:hAnsiTheme="minorEastAsia"/>
                <w:color w:val="000000"/>
                <w:kern w:val="0"/>
                <w:sz w:val="22"/>
                <w:lang w:val="en-US"/>
              </w:rPr>
              <w:br w:type="textWrapping"/>
            </w:r>
            <w:r>
              <w:rPr>
                <w:rFonts w:hint="eastAsia" w:cs="宋体" w:asciiTheme="minorEastAsia" w:hAnsiTheme="minorEastAsia"/>
                <w:color w:val="000000"/>
                <w:kern w:val="0"/>
                <w:sz w:val="22"/>
                <w:lang w:val="en-US"/>
              </w:rPr>
              <w:t>2、按照我市菜篮子基地认定、监测、综合考评工作的实施情况，进一步规范工作原则。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shd w:val="clear" w:color="auto" w:fill="auto"/>
            <w:vAlign w:val="center"/>
          </w:tcPr>
          <w:p>
            <w:pPr>
              <w:autoSpaceDN w:val="0"/>
              <w:rPr>
                <w:rFonts w:cs="宋体" w:asciiTheme="minorEastAsia" w:hAnsiTheme="minorEastAsia"/>
                <w:color w:val="000000"/>
                <w:kern w:val="0"/>
                <w:sz w:val="24"/>
                <w:szCs w:val="28"/>
                <w:lang w:val="en-US"/>
              </w:rPr>
            </w:pPr>
            <w:r>
              <w:rPr>
                <w:rFonts w:hint="eastAsia" w:cs="宋体" w:asciiTheme="minorEastAsia" w:hAnsiTheme="minorEastAsia"/>
                <w:b/>
                <w:bCs/>
                <w:color w:val="000000"/>
                <w:kern w:val="0"/>
                <w:sz w:val="24"/>
                <w:szCs w:val="28"/>
                <w:lang w:val="en-US"/>
              </w:rPr>
              <w:t>第六条</w:t>
            </w:r>
            <w:r>
              <w:rPr>
                <w:rFonts w:hint="eastAsia" w:cs="宋体" w:asciiTheme="minorEastAsia" w:hAnsiTheme="minorEastAsia"/>
                <w:color w:val="000000"/>
                <w:kern w:val="0"/>
                <w:sz w:val="24"/>
                <w:szCs w:val="28"/>
                <w:lang w:val="en-US"/>
              </w:rPr>
              <w:t xml:space="preserve"> 市菜篮子基地享有以下权利：</w:t>
            </w:r>
          </w:p>
          <w:p>
            <w:pPr>
              <w:autoSpaceDN w:val="0"/>
              <w:rPr>
                <w:rFonts w:cs="宋体" w:asciiTheme="minorEastAsia" w:hAnsiTheme="minorEastAsia"/>
                <w:color w:val="000000"/>
                <w:kern w:val="0"/>
                <w:sz w:val="24"/>
                <w:szCs w:val="28"/>
                <w:lang w:val="en-US"/>
              </w:rPr>
            </w:pPr>
            <w:r>
              <w:rPr>
                <w:rFonts w:hint="eastAsia" w:cs="宋体" w:asciiTheme="minorEastAsia" w:hAnsiTheme="minorEastAsia"/>
                <w:color w:val="000000"/>
                <w:kern w:val="0"/>
                <w:sz w:val="24"/>
                <w:szCs w:val="28"/>
                <w:lang w:val="en-US"/>
              </w:rPr>
              <w:t>（一）可按有关规定向市农业主管部门申请资金资助；</w:t>
            </w:r>
          </w:p>
          <w:p>
            <w:pPr>
              <w:autoSpaceDN w:val="0"/>
              <w:rPr>
                <w:rFonts w:cs="宋体" w:asciiTheme="minorEastAsia" w:hAnsiTheme="minorEastAsia"/>
                <w:color w:val="000000"/>
                <w:kern w:val="0"/>
                <w:sz w:val="24"/>
                <w:szCs w:val="28"/>
                <w:lang w:val="en-US"/>
              </w:rPr>
            </w:pPr>
            <w:r>
              <w:rPr>
                <w:rFonts w:hint="eastAsia" w:cs="宋体" w:asciiTheme="minorEastAsia" w:hAnsiTheme="minorEastAsia"/>
                <w:color w:val="000000"/>
                <w:kern w:val="0"/>
                <w:sz w:val="24"/>
                <w:szCs w:val="28"/>
                <w:lang w:val="en-US"/>
              </w:rPr>
              <w:t>（二）可在基地产品包装、标签、广告宣传等使用“深圳市菜篮子基地”标志、标识或字样；</w:t>
            </w:r>
          </w:p>
          <w:p>
            <w:pPr>
              <w:autoSpaceDN w:val="0"/>
              <w:rPr>
                <w:rFonts w:cs="宋体" w:asciiTheme="minorEastAsia" w:hAnsiTheme="minorEastAsia"/>
                <w:color w:val="000000"/>
                <w:kern w:val="0"/>
                <w:sz w:val="24"/>
                <w:szCs w:val="28"/>
                <w:lang w:val="en-US"/>
              </w:rPr>
            </w:pPr>
            <w:r>
              <w:rPr>
                <w:rFonts w:hint="eastAsia" w:cs="宋体" w:asciiTheme="minorEastAsia" w:hAnsiTheme="minorEastAsia"/>
                <w:color w:val="000000"/>
                <w:kern w:val="0"/>
                <w:sz w:val="24"/>
                <w:szCs w:val="28"/>
                <w:lang w:val="en-US"/>
              </w:rPr>
              <w:t>（三）在基地适当位置悬挂市菜篮子基地标志牌；</w:t>
            </w:r>
          </w:p>
          <w:p>
            <w:pPr>
              <w:autoSpaceDN w:val="0"/>
              <w:rPr>
                <w:rFonts w:cs="宋体" w:asciiTheme="minorEastAsia" w:hAnsiTheme="minorEastAsia"/>
                <w:color w:val="000000"/>
                <w:kern w:val="0"/>
                <w:sz w:val="24"/>
                <w:szCs w:val="28"/>
                <w:lang w:val="en-US"/>
              </w:rPr>
            </w:pPr>
            <w:r>
              <w:rPr>
                <w:rFonts w:hint="eastAsia" w:cs="宋体" w:asciiTheme="minorEastAsia" w:hAnsiTheme="minorEastAsia"/>
                <w:color w:val="000000"/>
                <w:kern w:val="0"/>
                <w:sz w:val="24"/>
                <w:szCs w:val="28"/>
                <w:lang w:val="en-US"/>
              </w:rPr>
              <w:t>（四）可优先参加相关部门组织的人员培训和交流活动。</w:t>
            </w:r>
          </w:p>
        </w:tc>
        <w:tc>
          <w:tcPr>
            <w:tcW w:w="5824" w:type="dxa"/>
            <w:shd w:val="clear" w:color="auto" w:fill="auto"/>
            <w:vAlign w:val="center"/>
          </w:tcPr>
          <w:p>
            <w:pPr>
              <w:widowControl/>
              <w:jc w:val="left"/>
              <w:rPr>
                <w:rFonts w:cs="宋体" w:asciiTheme="minorEastAsia" w:hAnsiTheme="minorEastAsia"/>
                <w:color w:val="000000"/>
                <w:kern w:val="0"/>
                <w:sz w:val="24"/>
                <w:szCs w:val="28"/>
                <w:lang w:val="en-US"/>
              </w:rPr>
            </w:pPr>
            <w:r>
              <w:rPr>
                <w:rFonts w:hint="eastAsia" w:cs="宋体" w:asciiTheme="minorEastAsia" w:hAnsiTheme="minorEastAsia"/>
                <w:b/>
                <w:bCs/>
                <w:color w:val="000000"/>
                <w:kern w:val="0"/>
                <w:sz w:val="24"/>
                <w:szCs w:val="28"/>
                <w:lang w:val="en-US"/>
              </w:rPr>
              <w:t>第十四条</w:t>
            </w:r>
            <w:r>
              <w:rPr>
                <w:rFonts w:hint="eastAsia" w:cs="宋体" w:asciiTheme="minorEastAsia" w:hAnsiTheme="minorEastAsia"/>
                <w:color w:val="000000"/>
                <w:kern w:val="0"/>
                <w:sz w:val="24"/>
                <w:szCs w:val="28"/>
                <w:lang w:val="en-US"/>
              </w:rPr>
              <w:t xml:space="preserve"> 经认定的深圳市“菜篮子”基地享有以下权利:</w:t>
            </w:r>
            <w:r>
              <w:rPr>
                <w:rFonts w:hint="eastAsia" w:cs="宋体" w:asciiTheme="minorEastAsia" w:hAnsiTheme="minorEastAsia"/>
                <w:color w:val="000000"/>
                <w:kern w:val="0"/>
                <w:sz w:val="24"/>
                <w:szCs w:val="28"/>
                <w:lang w:val="en-US"/>
              </w:rPr>
              <w:br w:type="textWrapping"/>
            </w:r>
            <w:r>
              <w:rPr>
                <w:rFonts w:hint="eastAsia" w:cs="宋体" w:asciiTheme="minorEastAsia" w:hAnsiTheme="minorEastAsia"/>
                <w:color w:val="000000"/>
                <w:kern w:val="0"/>
                <w:sz w:val="24"/>
                <w:szCs w:val="28"/>
                <w:lang w:val="en-US"/>
              </w:rPr>
              <w:t>(一) 可依照《深圳市农业发展专项资金管理办法》等相关规定向市农业主管部门申请专项资助资金,用于完善基地基础设施、产品质量安全检测、品种改良、技术开发推广、环境整治、质量追溯系统建设和直销店(点)建设等,市有关专项资金予以优先支持</w:t>
            </w:r>
            <w:r>
              <w:rPr>
                <w:rFonts w:hint="eastAsia" w:cs="宋体" w:asciiTheme="minorEastAsia" w:hAnsiTheme="minorEastAsia"/>
                <w:color w:val="000000"/>
                <w:kern w:val="0"/>
                <w:sz w:val="24"/>
                <w:szCs w:val="28"/>
                <w:lang w:val="en-US" w:eastAsia="zh-CN"/>
              </w:rPr>
              <w:t>；</w:t>
            </w:r>
            <w:r>
              <w:rPr>
                <w:rFonts w:hint="eastAsia" w:cs="宋体" w:asciiTheme="minorEastAsia" w:hAnsiTheme="minorEastAsia"/>
                <w:color w:val="000000"/>
                <w:kern w:val="0"/>
                <w:sz w:val="24"/>
                <w:szCs w:val="28"/>
                <w:lang w:val="en-US"/>
              </w:rPr>
              <w:br w:type="textWrapping"/>
            </w:r>
            <w:r>
              <w:rPr>
                <w:rFonts w:hint="eastAsia" w:cs="宋体" w:asciiTheme="minorEastAsia" w:hAnsiTheme="minorEastAsia"/>
                <w:color w:val="000000"/>
                <w:kern w:val="0"/>
                <w:sz w:val="24"/>
                <w:szCs w:val="28"/>
                <w:lang w:val="en-US"/>
              </w:rPr>
              <w:t>(二) 可在基地产品包装、标签、广告宣传等使用统一规定的深圳市“菜篮子”基地标志</w:t>
            </w:r>
            <w:r>
              <w:rPr>
                <w:rFonts w:hint="eastAsia" w:cs="宋体" w:asciiTheme="minorEastAsia" w:hAnsiTheme="minorEastAsia"/>
                <w:color w:val="000000"/>
                <w:kern w:val="0"/>
                <w:sz w:val="24"/>
                <w:szCs w:val="28"/>
                <w:lang w:val="en-US" w:eastAsia="zh-CN"/>
              </w:rPr>
              <w:t>；</w:t>
            </w:r>
            <w:r>
              <w:rPr>
                <w:rFonts w:hint="eastAsia" w:cs="宋体" w:asciiTheme="minorEastAsia" w:hAnsiTheme="minorEastAsia"/>
                <w:color w:val="000000"/>
                <w:kern w:val="0"/>
                <w:sz w:val="24"/>
                <w:szCs w:val="28"/>
                <w:lang w:val="en-US"/>
              </w:rPr>
              <w:br w:type="textWrapping"/>
            </w:r>
            <w:r>
              <w:rPr>
                <w:rFonts w:hint="eastAsia" w:cs="宋体" w:asciiTheme="minorEastAsia" w:hAnsiTheme="minorEastAsia"/>
                <w:color w:val="000000"/>
                <w:kern w:val="0"/>
                <w:sz w:val="24"/>
                <w:szCs w:val="28"/>
                <w:lang w:val="en-US"/>
              </w:rPr>
              <w:t>(三) 可优先享受相关部门组织的各种人员培训和交流活动。</w:t>
            </w:r>
          </w:p>
        </w:tc>
        <w:tc>
          <w:tcPr>
            <w:tcW w:w="4806" w:type="dxa"/>
            <w:shd w:val="clear" w:color="auto" w:fill="auto"/>
            <w:vAlign w:val="center"/>
          </w:tcPr>
          <w:p>
            <w:pPr>
              <w:widowControl/>
              <w:jc w:val="left"/>
              <w:rPr>
                <w:rFonts w:cs="宋体" w:asciiTheme="minorEastAsia" w:hAnsiTheme="minorEastAsia"/>
                <w:color w:val="000000"/>
                <w:kern w:val="0"/>
                <w:sz w:val="22"/>
                <w:lang w:val="en-US"/>
              </w:rPr>
            </w:pPr>
            <w:r>
              <w:rPr>
                <w:rFonts w:hint="eastAsia" w:cs="宋体" w:asciiTheme="minorEastAsia" w:hAnsiTheme="minorEastAsia"/>
                <w:color w:val="000000"/>
                <w:kern w:val="0"/>
                <w:sz w:val="22"/>
                <w:lang w:val="en-US"/>
              </w:rPr>
              <w:t>1、市农业主管部门未统一规定深圳市菜篮子基地的标志，因此删掉该字样。</w:t>
            </w:r>
            <w:r>
              <w:rPr>
                <w:rFonts w:hint="eastAsia" w:cs="宋体" w:asciiTheme="minorEastAsia" w:hAnsiTheme="minorEastAsia"/>
                <w:color w:val="000000"/>
                <w:kern w:val="0"/>
                <w:sz w:val="22"/>
                <w:lang w:val="en-US"/>
              </w:rPr>
              <w:br w:type="textWrapping"/>
            </w:r>
            <w:r>
              <w:rPr>
                <w:rFonts w:hint="eastAsia" w:cs="宋体" w:asciiTheme="minorEastAsia" w:hAnsiTheme="minorEastAsia"/>
                <w:color w:val="000000"/>
                <w:kern w:val="0"/>
                <w:sz w:val="22"/>
                <w:lang w:val="en-US"/>
              </w:rPr>
              <w:t>2、对通过认定的基地将授予菜篮子标志牌，本办法增加了基地悬挂标志牌的权利相关内容。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shd w:val="clear" w:color="auto" w:fill="auto"/>
            <w:vAlign w:val="center"/>
          </w:tcPr>
          <w:p>
            <w:pPr>
              <w:autoSpaceDN w:val="0"/>
              <w:rPr>
                <w:rFonts w:cs="宋体" w:asciiTheme="minorEastAsia" w:hAnsiTheme="minorEastAsia"/>
                <w:color w:val="000000"/>
                <w:kern w:val="0"/>
                <w:sz w:val="24"/>
                <w:szCs w:val="28"/>
                <w:lang w:val="en-US"/>
              </w:rPr>
            </w:pPr>
            <w:r>
              <w:rPr>
                <w:rFonts w:hint="eastAsia" w:cs="宋体" w:asciiTheme="minorEastAsia" w:hAnsiTheme="minorEastAsia"/>
                <w:b/>
                <w:bCs/>
                <w:color w:val="000000"/>
                <w:kern w:val="0"/>
                <w:sz w:val="24"/>
                <w:szCs w:val="28"/>
                <w:lang w:val="en-US"/>
              </w:rPr>
              <w:t>第七条</w:t>
            </w:r>
            <w:r>
              <w:rPr>
                <w:rFonts w:hint="eastAsia" w:cs="宋体" w:asciiTheme="minorEastAsia" w:hAnsiTheme="minorEastAsia"/>
                <w:color w:val="000000"/>
                <w:kern w:val="0"/>
                <w:sz w:val="24"/>
                <w:szCs w:val="28"/>
                <w:lang w:val="en-US"/>
              </w:rPr>
              <w:t xml:space="preserve"> 市菜篮子基地应当承担以下义务：</w:t>
            </w:r>
          </w:p>
          <w:p>
            <w:pPr>
              <w:autoSpaceDN w:val="0"/>
              <w:rPr>
                <w:rFonts w:cs="宋体" w:asciiTheme="minorEastAsia" w:hAnsiTheme="minorEastAsia"/>
                <w:color w:val="000000"/>
                <w:kern w:val="0"/>
                <w:sz w:val="24"/>
                <w:szCs w:val="28"/>
                <w:lang w:val="en-US"/>
              </w:rPr>
            </w:pPr>
            <w:r>
              <w:rPr>
                <w:rFonts w:hint="eastAsia" w:cs="宋体" w:asciiTheme="minorEastAsia" w:hAnsiTheme="minorEastAsia"/>
                <w:color w:val="000000"/>
                <w:kern w:val="0"/>
                <w:sz w:val="24"/>
                <w:szCs w:val="28"/>
                <w:lang w:val="en-US"/>
              </w:rPr>
              <w:t>（一）自觉接受各级农业主管部门的业务指导和监测考评管理；主动向市农业主管部门报告基地重大变更事项，当基地条件不再符合认定要求时及时申请退出；</w:t>
            </w:r>
          </w:p>
          <w:p>
            <w:pPr>
              <w:autoSpaceDN w:val="0"/>
              <w:rPr>
                <w:rFonts w:cs="宋体" w:asciiTheme="minorEastAsia" w:hAnsiTheme="minorEastAsia"/>
                <w:color w:val="000000"/>
                <w:kern w:val="0"/>
                <w:sz w:val="24"/>
                <w:szCs w:val="28"/>
                <w:lang w:val="en-US"/>
              </w:rPr>
            </w:pPr>
            <w:r>
              <w:rPr>
                <w:rFonts w:hint="eastAsia" w:cs="宋体" w:asciiTheme="minorEastAsia" w:hAnsiTheme="minorEastAsia"/>
                <w:color w:val="000000"/>
                <w:kern w:val="0"/>
                <w:sz w:val="24"/>
                <w:szCs w:val="28"/>
                <w:lang w:val="en-US"/>
              </w:rPr>
              <w:t>（二）基地产品应优先保障本市市场供应，并服从政府的应急调控；</w:t>
            </w:r>
          </w:p>
          <w:p>
            <w:pPr>
              <w:autoSpaceDN w:val="0"/>
              <w:rPr>
                <w:rFonts w:cs="宋体" w:asciiTheme="minorEastAsia" w:hAnsiTheme="minorEastAsia"/>
                <w:color w:val="000000"/>
                <w:kern w:val="0"/>
                <w:sz w:val="24"/>
                <w:szCs w:val="28"/>
                <w:lang w:val="en-US"/>
              </w:rPr>
            </w:pPr>
            <w:r>
              <w:rPr>
                <w:rFonts w:hint="eastAsia" w:cs="宋体" w:asciiTheme="minorEastAsia" w:hAnsiTheme="minorEastAsia"/>
                <w:color w:val="000000"/>
                <w:kern w:val="0"/>
                <w:sz w:val="24"/>
                <w:szCs w:val="28"/>
                <w:lang w:val="en-US"/>
              </w:rPr>
              <w:t>（三）落实农产品质量安全主体责任，按照标准化、规模化、组织化的要求进行菜篮子产品生产、加工配送和流通，自觉维护市菜篮子基地的信誉和形象；</w:t>
            </w:r>
          </w:p>
          <w:p>
            <w:pPr>
              <w:autoSpaceDN w:val="0"/>
              <w:rPr>
                <w:rFonts w:cs="宋体" w:asciiTheme="minorEastAsia" w:hAnsiTheme="minorEastAsia"/>
                <w:color w:val="000000"/>
                <w:kern w:val="0"/>
                <w:sz w:val="24"/>
                <w:szCs w:val="28"/>
                <w:lang w:val="en-US"/>
              </w:rPr>
            </w:pPr>
            <w:r>
              <w:rPr>
                <w:rFonts w:hint="eastAsia" w:cs="宋体" w:asciiTheme="minorEastAsia" w:hAnsiTheme="minorEastAsia"/>
                <w:color w:val="000000"/>
                <w:kern w:val="0"/>
                <w:sz w:val="24"/>
                <w:szCs w:val="28"/>
                <w:lang w:val="en-US"/>
              </w:rPr>
              <w:t>（四）定期向市农业主管部门提交季度报表和年度总结报告。</w:t>
            </w:r>
          </w:p>
        </w:tc>
        <w:tc>
          <w:tcPr>
            <w:tcW w:w="5824" w:type="dxa"/>
            <w:shd w:val="clear" w:color="auto" w:fill="auto"/>
            <w:vAlign w:val="center"/>
          </w:tcPr>
          <w:p>
            <w:pPr>
              <w:widowControl/>
              <w:jc w:val="left"/>
              <w:rPr>
                <w:rFonts w:cs="宋体" w:asciiTheme="minorEastAsia" w:hAnsiTheme="minorEastAsia"/>
                <w:color w:val="000000"/>
                <w:kern w:val="0"/>
                <w:sz w:val="24"/>
                <w:szCs w:val="28"/>
                <w:lang w:val="en-US"/>
              </w:rPr>
            </w:pPr>
            <w:r>
              <w:rPr>
                <w:rFonts w:hint="eastAsia" w:cs="宋体" w:asciiTheme="minorEastAsia" w:hAnsiTheme="minorEastAsia"/>
                <w:b/>
                <w:bCs/>
                <w:color w:val="000000"/>
                <w:kern w:val="0"/>
                <w:sz w:val="24"/>
                <w:szCs w:val="28"/>
                <w:lang w:val="en-US"/>
              </w:rPr>
              <w:t>第十五条</w:t>
            </w:r>
            <w:r>
              <w:rPr>
                <w:rFonts w:hint="eastAsia" w:cs="宋体" w:asciiTheme="minorEastAsia" w:hAnsiTheme="minorEastAsia"/>
                <w:color w:val="000000"/>
                <w:kern w:val="0"/>
                <w:sz w:val="24"/>
                <w:szCs w:val="28"/>
                <w:lang w:val="en-US"/>
              </w:rPr>
              <w:t xml:space="preserve"> 经认定的深圳市“菜篮子”基地应当承担以下义务:</w:t>
            </w:r>
            <w:r>
              <w:rPr>
                <w:rFonts w:hint="eastAsia" w:cs="宋体" w:asciiTheme="minorEastAsia" w:hAnsiTheme="minorEastAsia"/>
                <w:color w:val="000000"/>
                <w:kern w:val="0"/>
                <w:sz w:val="24"/>
                <w:szCs w:val="28"/>
                <w:lang w:val="en-US"/>
              </w:rPr>
              <w:br w:type="textWrapping"/>
            </w:r>
            <w:r>
              <w:rPr>
                <w:rFonts w:hint="eastAsia" w:cs="宋体" w:asciiTheme="minorEastAsia" w:hAnsiTheme="minorEastAsia"/>
                <w:color w:val="000000"/>
                <w:kern w:val="0"/>
                <w:sz w:val="24"/>
                <w:szCs w:val="28"/>
                <w:lang w:val="en-US"/>
              </w:rPr>
              <w:t>(一) 自觉接受各级农业主管部门的管理、业务指导和监督检查</w:t>
            </w:r>
            <w:r>
              <w:rPr>
                <w:rFonts w:hint="eastAsia" w:cs="宋体" w:asciiTheme="minorEastAsia" w:hAnsiTheme="minorEastAsia"/>
                <w:color w:val="000000"/>
                <w:kern w:val="0"/>
                <w:sz w:val="24"/>
                <w:szCs w:val="28"/>
                <w:lang w:val="en-US" w:eastAsia="zh-CN"/>
              </w:rPr>
              <w:t>；</w:t>
            </w:r>
            <w:r>
              <w:rPr>
                <w:rFonts w:hint="eastAsia" w:cs="宋体" w:asciiTheme="minorEastAsia" w:hAnsiTheme="minorEastAsia"/>
                <w:color w:val="000000"/>
                <w:kern w:val="0"/>
                <w:sz w:val="24"/>
                <w:szCs w:val="28"/>
                <w:lang w:val="en-US"/>
              </w:rPr>
              <w:br w:type="textWrapping"/>
            </w:r>
            <w:r>
              <w:rPr>
                <w:rFonts w:hint="eastAsia" w:cs="宋体" w:asciiTheme="minorEastAsia" w:hAnsiTheme="minorEastAsia"/>
                <w:color w:val="000000"/>
                <w:kern w:val="0"/>
                <w:sz w:val="24"/>
                <w:szCs w:val="28"/>
                <w:lang w:val="en-US"/>
              </w:rPr>
              <w:t>(二) 配备必要的检测人员和设施或委托有资质的第三方检测机构对基地产品质量安全进行定期检测,严格按照有关规定进行标准化生产与管理,农产品生产必须遵守无公害以上标准农产品生产技术操作规范,农药、饲料、兽药、肥料等农业投入品使用必须遵守国家或地方标准,禁止使用国家禁用、淘汰的农业投入品,保证基地产品质量安全</w:t>
            </w:r>
            <w:r>
              <w:rPr>
                <w:rFonts w:hint="eastAsia" w:cs="宋体" w:asciiTheme="minorEastAsia" w:hAnsiTheme="minorEastAsia"/>
                <w:color w:val="000000"/>
                <w:kern w:val="0"/>
                <w:sz w:val="24"/>
                <w:szCs w:val="28"/>
                <w:lang w:val="en-US" w:eastAsia="zh-CN"/>
              </w:rPr>
              <w:t>；</w:t>
            </w:r>
            <w:r>
              <w:rPr>
                <w:rFonts w:hint="eastAsia" w:cs="宋体" w:asciiTheme="minorEastAsia" w:hAnsiTheme="minorEastAsia"/>
                <w:color w:val="000000"/>
                <w:kern w:val="0"/>
                <w:sz w:val="24"/>
                <w:szCs w:val="28"/>
                <w:lang w:val="en-US"/>
              </w:rPr>
              <w:br w:type="textWrapping"/>
            </w:r>
            <w:r>
              <w:rPr>
                <w:rFonts w:hint="eastAsia" w:cs="宋体" w:asciiTheme="minorEastAsia" w:hAnsiTheme="minorEastAsia"/>
                <w:color w:val="000000"/>
                <w:kern w:val="0"/>
                <w:sz w:val="24"/>
                <w:szCs w:val="28"/>
                <w:lang w:val="en-US"/>
              </w:rPr>
              <w:t>(三) 要全面掌握基地生产者和生产环节质量安全情况,建立完善的管理档案、农产品生产记录档案和质量安全管理制度</w:t>
            </w:r>
            <w:r>
              <w:rPr>
                <w:rFonts w:hint="eastAsia" w:cs="宋体" w:asciiTheme="minorEastAsia" w:hAnsiTheme="minorEastAsia"/>
                <w:color w:val="000000"/>
                <w:kern w:val="0"/>
                <w:sz w:val="24"/>
                <w:szCs w:val="28"/>
                <w:lang w:val="en-US" w:eastAsia="zh-CN"/>
              </w:rPr>
              <w:t>；</w:t>
            </w:r>
            <w:r>
              <w:rPr>
                <w:rFonts w:hint="eastAsia" w:cs="宋体" w:asciiTheme="minorEastAsia" w:hAnsiTheme="minorEastAsia"/>
                <w:color w:val="000000"/>
                <w:kern w:val="0"/>
                <w:sz w:val="24"/>
                <w:szCs w:val="28"/>
                <w:lang w:val="en-US"/>
              </w:rPr>
              <w:br w:type="textWrapping"/>
            </w:r>
            <w:r>
              <w:rPr>
                <w:rFonts w:hint="eastAsia" w:cs="宋体" w:asciiTheme="minorEastAsia" w:hAnsiTheme="minorEastAsia"/>
                <w:color w:val="000000"/>
                <w:kern w:val="0"/>
                <w:sz w:val="24"/>
                <w:szCs w:val="28"/>
                <w:lang w:val="en-US"/>
              </w:rPr>
              <w:t>(四) 应当在基地名单公布后的两个月内在基地区域显著位置树立“深圳市‘菜篮子’基地”标志牌</w:t>
            </w:r>
            <w:r>
              <w:rPr>
                <w:rFonts w:hint="eastAsia" w:cs="宋体" w:asciiTheme="minorEastAsia" w:hAnsiTheme="minorEastAsia"/>
                <w:color w:val="000000"/>
                <w:kern w:val="0"/>
                <w:sz w:val="24"/>
                <w:szCs w:val="28"/>
                <w:lang w:val="en-US" w:eastAsia="zh-CN"/>
              </w:rPr>
              <w:t>；</w:t>
            </w:r>
            <w:r>
              <w:rPr>
                <w:rFonts w:hint="eastAsia" w:cs="宋体" w:asciiTheme="minorEastAsia" w:hAnsiTheme="minorEastAsia"/>
                <w:color w:val="000000"/>
                <w:kern w:val="0"/>
                <w:sz w:val="24"/>
                <w:szCs w:val="28"/>
                <w:lang w:val="en-US"/>
              </w:rPr>
              <w:br w:type="textWrapping"/>
            </w:r>
            <w:r>
              <w:rPr>
                <w:rFonts w:hint="eastAsia" w:cs="宋体" w:asciiTheme="minorEastAsia" w:hAnsiTheme="minorEastAsia"/>
                <w:color w:val="000000"/>
                <w:kern w:val="0"/>
                <w:sz w:val="24"/>
                <w:szCs w:val="28"/>
                <w:lang w:val="en-US"/>
              </w:rPr>
              <w:t>(五) 基地应当与本市的企事业单位、批发市场、超市、商店等单位建立稳定的供销关系,确保基地产品供应本市市场为主</w:t>
            </w:r>
            <w:r>
              <w:rPr>
                <w:rFonts w:hint="eastAsia" w:cs="宋体" w:asciiTheme="minorEastAsia" w:hAnsiTheme="minorEastAsia"/>
                <w:color w:val="000000"/>
                <w:kern w:val="0"/>
                <w:sz w:val="24"/>
                <w:szCs w:val="28"/>
                <w:lang w:val="en-US" w:eastAsia="zh-CN"/>
              </w:rPr>
              <w:t>；</w:t>
            </w:r>
            <w:r>
              <w:rPr>
                <w:rFonts w:hint="eastAsia" w:cs="宋体" w:asciiTheme="minorEastAsia" w:hAnsiTheme="minorEastAsia"/>
                <w:color w:val="000000"/>
                <w:kern w:val="0"/>
                <w:sz w:val="24"/>
                <w:szCs w:val="28"/>
                <w:lang w:val="en-US"/>
              </w:rPr>
              <w:br w:type="textWrapping"/>
            </w:r>
            <w:r>
              <w:rPr>
                <w:rFonts w:hint="eastAsia" w:cs="宋体" w:asciiTheme="minorEastAsia" w:hAnsiTheme="minorEastAsia"/>
                <w:color w:val="000000"/>
                <w:kern w:val="0"/>
                <w:sz w:val="24"/>
                <w:szCs w:val="28"/>
                <w:lang w:val="en-US"/>
              </w:rPr>
              <w:t>(六) 示范推广健康安全的种养技术、标准化生产技术以及名优新品种</w:t>
            </w:r>
            <w:r>
              <w:rPr>
                <w:rFonts w:hint="eastAsia" w:cs="宋体" w:asciiTheme="minorEastAsia" w:hAnsiTheme="minorEastAsia"/>
                <w:color w:val="000000"/>
                <w:kern w:val="0"/>
                <w:sz w:val="24"/>
                <w:szCs w:val="28"/>
                <w:lang w:val="en-US" w:eastAsia="zh-CN"/>
              </w:rPr>
              <w:t>；</w:t>
            </w:r>
            <w:r>
              <w:rPr>
                <w:rFonts w:hint="eastAsia" w:cs="宋体" w:asciiTheme="minorEastAsia" w:hAnsiTheme="minorEastAsia"/>
                <w:color w:val="000000"/>
                <w:kern w:val="0"/>
                <w:sz w:val="24"/>
                <w:szCs w:val="28"/>
                <w:lang w:val="en-US"/>
              </w:rPr>
              <w:br w:type="textWrapping"/>
            </w:r>
            <w:r>
              <w:rPr>
                <w:rFonts w:hint="eastAsia" w:cs="宋体" w:asciiTheme="minorEastAsia" w:hAnsiTheme="minorEastAsia"/>
                <w:color w:val="000000"/>
                <w:kern w:val="0"/>
                <w:sz w:val="24"/>
                <w:szCs w:val="28"/>
                <w:lang w:val="en-US"/>
              </w:rPr>
              <w:t>(七) 当本市主要农产品市场价格大幅波动时,基地的生产和销售应服从政府的应急调控任务的安排。</w:t>
            </w:r>
          </w:p>
        </w:tc>
        <w:tc>
          <w:tcPr>
            <w:tcW w:w="4806" w:type="dxa"/>
            <w:shd w:val="clear" w:color="auto" w:fill="auto"/>
            <w:vAlign w:val="center"/>
          </w:tcPr>
          <w:p>
            <w:pPr>
              <w:widowControl/>
              <w:jc w:val="left"/>
              <w:rPr>
                <w:rFonts w:cs="宋体" w:asciiTheme="minorEastAsia" w:hAnsiTheme="minorEastAsia"/>
                <w:color w:val="000000"/>
                <w:kern w:val="0"/>
                <w:sz w:val="22"/>
                <w:lang w:val="en-US"/>
              </w:rPr>
            </w:pPr>
            <w:r>
              <w:rPr>
                <w:rFonts w:hint="eastAsia" w:cs="宋体" w:asciiTheme="minorEastAsia" w:hAnsiTheme="minorEastAsia"/>
                <w:color w:val="000000"/>
                <w:kern w:val="0"/>
                <w:sz w:val="22"/>
                <w:lang w:val="en-US"/>
              </w:rPr>
              <w:t>1、增加退出机制，完善我市菜篮子基地动态管理工作。</w:t>
            </w:r>
            <w:r>
              <w:rPr>
                <w:rFonts w:hint="eastAsia" w:cs="宋体" w:asciiTheme="minorEastAsia" w:hAnsiTheme="minorEastAsia"/>
                <w:color w:val="000000"/>
                <w:kern w:val="0"/>
                <w:sz w:val="22"/>
                <w:lang w:val="en-US"/>
              </w:rPr>
              <w:br w:type="textWrapping"/>
            </w:r>
            <w:r>
              <w:rPr>
                <w:rFonts w:hint="eastAsia" w:cs="宋体" w:asciiTheme="minorEastAsia" w:hAnsiTheme="minorEastAsia"/>
                <w:color w:val="000000"/>
                <w:kern w:val="0"/>
                <w:sz w:val="22"/>
                <w:lang w:val="en-US"/>
              </w:rPr>
              <w:t>2、增加季度报表和年度报告内容，规范我市菜篮子工程建设管理档案。</w:t>
            </w:r>
            <w:r>
              <w:rPr>
                <w:rFonts w:hint="eastAsia" w:cs="宋体" w:asciiTheme="minorEastAsia" w:hAnsiTheme="minorEastAsia"/>
                <w:color w:val="000000"/>
                <w:kern w:val="0"/>
                <w:sz w:val="22"/>
                <w:lang w:val="en-US"/>
              </w:rPr>
              <w:br w:type="textWrapping"/>
            </w:r>
            <w:r>
              <w:rPr>
                <w:rFonts w:hint="eastAsia" w:cs="宋体" w:asciiTheme="minorEastAsia" w:hAnsiTheme="minorEastAsia"/>
                <w:color w:val="000000"/>
                <w:kern w:val="0"/>
                <w:sz w:val="22"/>
                <w:lang w:val="en-US"/>
              </w:rPr>
              <w:t>3、强调基地自身建设和管理，强化落实主体责任。</w:t>
            </w:r>
            <w:r>
              <w:rPr>
                <w:rFonts w:hint="eastAsia" w:cs="宋体" w:asciiTheme="minorEastAsia" w:hAnsiTheme="minorEastAsia"/>
                <w:color w:val="000000"/>
                <w:kern w:val="0"/>
                <w:sz w:val="22"/>
                <w:lang w:val="en-US"/>
              </w:rPr>
              <w:br w:type="textWrapping"/>
            </w:r>
            <w:r>
              <w:rPr>
                <w:rFonts w:hint="eastAsia" w:cs="宋体" w:asciiTheme="minorEastAsia" w:hAnsiTheme="minorEastAsia"/>
                <w:color w:val="000000"/>
                <w:kern w:val="0"/>
                <w:sz w:val="22"/>
                <w:lang w:val="en-US"/>
              </w:rPr>
              <w:t>4、悬挂菜篮子基地标志牌是基地的权利，因此调整至第六条。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shd w:val="clear" w:color="auto" w:fill="auto"/>
            <w:vAlign w:val="center"/>
          </w:tcPr>
          <w:p>
            <w:pPr>
              <w:widowControl/>
              <w:jc w:val="left"/>
              <w:rPr>
                <w:rFonts w:cs="宋体" w:asciiTheme="minorEastAsia" w:hAnsiTheme="minorEastAsia"/>
                <w:color w:val="000000"/>
                <w:kern w:val="0"/>
                <w:sz w:val="24"/>
                <w:szCs w:val="28"/>
                <w:lang w:val="en-US"/>
              </w:rPr>
            </w:pPr>
            <w:r>
              <w:rPr>
                <w:rFonts w:hint="eastAsia" w:cs="宋体" w:asciiTheme="minorEastAsia" w:hAnsiTheme="minorEastAsia"/>
                <w:b/>
                <w:bCs/>
                <w:color w:val="000000"/>
                <w:kern w:val="0"/>
                <w:sz w:val="24"/>
                <w:szCs w:val="28"/>
                <w:lang w:val="en-US"/>
              </w:rPr>
              <w:t>第八条</w:t>
            </w:r>
            <w:r>
              <w:rPr>
                <w:rFonts w:hint="eastAsia" w:cs="宋体" w:asciiTheme="minorEastAsia" w:hAnsiTheme="minorEastAsia"/>
                <w:color w:val="000000"/>
                <w:kern w:val="0"/>
                <w:sz w:val="24"/>
                <w:szCs w:val="28"/>
                <w:lang w:val="en-US"/>
              </w:rPr>
              <w:t xml:space="preserve"> 鼓励本市企业到市外适宜地区以及扶贫协作地区举办具有一定规模的稳定优质的菜篮子产品生产、加工基地。</w:t>
            </w:r>
          </w:p>
        </w:tc>
        <w:tc>
          <w:tcPr>
            <w:tcW w:w="5824" w:type="dxa"/>
            <w:shd w:val="clear" w:color="auto" w:fill="auto"/>
            <w:vAlign w:val="center"/>
          </w:tcPr>
          <w:p>
            <w:pPr>
              <w:widowControl/>
              <w:jc w:val="left"/>
              <w:rPr>
                <w:rFonts w:cs="宋体" w:asciiTheme="minorEastAsia" w:hAnsiTheme="minorEastAsia"/>
                <w:b/>
                <w:bCs/>
                <w:color w:val="000000"/>
                <w:kern w:val="0"/>
                <w:sz w:val="24"/>
                <w:szCs w:val="28"/>
                <w:lang w:val="en-US"/>
              </w:rPr>
            </w:pPr>
            <w:r>
              <w:rPr>
                <w:rFonts w:hint="eastAsia" w:cs="宋体" w:asciiTheme="minorEastAsia" w:hAnsiTheme="minorEastAsia"/>
                <w:b/>
                <w:bCs/>
                <w:color w:val="000000"/>
                <w:kern w:val="0"/>
                <w:sz w:val="24"/>
                <w:szCs w:val="28"/>
                <w:lang w:val="en-US"/>
              </w:rPr>
              <w:t>/</w:t>
            </w:r>
          </w:p>
        </w:tc>
        <w:tc>
          <w:tcPr>
            <w:tcW w:w="4806" w:type="dxa"/>
            <w:shd w:val="clear" w:color="auto" w:fill="auto"/>
            <w:vAlign w:val="center"/>
          </w:tcPr>
          <w:p>
            <w:pPr>
              <w:widowControl/>
              <w:jc w:val="left"/>
              <w:rPr>
                <w:rFonts w:cs="宋体" w:asciiTheme="minorEastAsia" w:hAnsiTheme="minorEastAsia"/>
                <w:color w:val="000000"/>
                <w:kern w:val="0"/>
                <w:sz w:val="22"/>
                <w:lang w:val="en-US"/>
              </w:rPr>
            </w:pPr>
            <w:r>
              <w:rPr>
                <w:rFonts w:hint="eastAsia" w:cs="宋体" w:asciiTheme="minorEastAsia" w:hAnsiTheme="minorEastAsia"/>
                <w:color w:val="000000"/>
                <w:kern w:val="0"/>
                <w:sz w:val="22"/>
                <w:lang w:val="en-US"/>
              </w:rPr>
              <w:t>1、基于我市农业用地面积小和菜篮子产品需求大的实际情况，鼓励本市企业到市外适宜地区举办菜篮子产品生产基地。</w:t>
            </w:r>
            <w:r>
              <w:rPr>
                <w:rFonts w:hint="eastAsia" w:cs="宋体" w:asciiTheme="minorEastAsia" w:hAnsiTheme="minorEastAsia"/>
                <w:color w:val="000000"/>
                <w:kern w:val="0"/>
                <w:sz w:val="22"/>
                <w:lang w:val="en-US"/>
              </w:rPr>
              <w:br w:type="textWrapping"/>
            </w:r>
            <w:r>
              <w:rPr>
                <w:rFonts w:hint="eastAsia" w:cs="宋体" w:asciiTheme="minorEastAsia" w:hAnsiTheme="minorEastAsia"/>
                <w:color w:val="000000"/>
                <w:kern w:val="0"/>
                <w:sz w:val="22"/>
                <w:lang w:val="en-US"/>
              </w:rPr>
              <w:t>2、鼓励企业落实社会责任，到我市对口扶贫协作地区举办菜篮子产品生产基地。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shd w:val="clear" w:color="auto" w:fill="auto"/>
            <w:vAlign w:val="center"/>
          </w:tcPr>
          <w:p>
            <w:pPr>
              <w:widowControl/>
              <w:jc w:val="center"/>
              <w:rPr>
                <w:rFonts w:cs="宋体" w:asciiTheme="minorEastAsia" w:hAnsiTheme="minorEastAsia"/>
                <w:b/>
                <w:bCs/>
                <w:color w:val="000000"/>
                <w:kern w:val="0"/>
                <w:sz w:val="24"/>
                <w:szCs w:val="28"/>
                <w:lang w:val="en-US"/>
              </w:rPr>
            </w:pPr>
            <w:r>
              <w:rPr>
                <w:rFonts w:hint="eastAsia" w:cs="宋体" w:asciiTheme="minorEastAsia" w:hAnsiTheme="minorEastAsia"/>
                <w:b/>
                <w:bCs/>
                <w:color w:val="000000"/>
                <w:kern w:val="0"/>
                <w:sz w:val="24"/>
                <w:szCs w:val="28"/>
                <w:lang w:val="en-US"/>
              </w:rPr>
              <w:t>第二章 认定条件</w:t>
            </w:r>
          </w:p>
        </w:tc>
        <w:tc>
          <w:tcPr>
            <w:tcW w:w="5824" w:type="dxa"/>
            <w:shd w:val="clear" w:color="auto" w:fill="auto"/>
            <w:vAlign w:val="center"/>
          </w:tcPr>
          <w:p>
            <w:pPr>
              <w:widowControl/>
              <w:jc w:val="center"/>
              <w:rPr>
                <w:rFonts w:cs="宋体" w:asciiTheme="minorEastAsia" w:hAnsiTheme="minorEastAsia"/>
                <w:b/>
                <w:bCs/>
                <w:color w:val="000000"/>
                <w:kern w:val="0"/>
                <w:sz w:val="24"/>
                <w:szCs w:val="28"/>
                <w:lang w:val="en-US"/>
              </w:rPr>
            </w:pPr>
            <w:r>
              <w:rPr>
                <w:rFonts w:hint="eastAsia" w:cs="宋体" w:asciiTheme="minorEastAsia" w:hAnsiTheme="minorEastAsia"/>
                <w:b/>
                <w:bCs/>
                <w:color w:val="000000"/>
                <w:kern w:val="0"/>
                <w:sz w:val="24"/>
                <w:szCs w:val="28"/>
                <w:lang w:val="en-US"/>
              </w:rPr>
              <w:t>第二章 认定条件</w:t>
            </w:r>
          </w:p>
        </w:tc>
        <w:tc>
          <w:tcPr>
            <w:tcW w:w="4806" w:type="dxa"/>
            <w:shd w:val="clear" w:color="auto" w:fill="auto"/>
            <w:vAlign w:val="center"/>
          </w:tcPr>
          <w:p>
            <w:pPr>
              <w:widowControl/>
              <w:jc w:val="left"/>
              <w:rPr>
                <w:rFonts w:cs="宋体" w:asciiTheme="minorEastAsia" w:hAnsiTheme="minorEastAsia"/>
                <w:color w:val="000000"/>
                <w:kern w:val="0"/>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shd w:val="clear" w:color="auto" w:fill="auto"/>
            <w:vAlign w:val="center"/>
          </w:tcPr>
          <w:p>
            <w:pPr>
              <w:autoSpaceDN w:val="0"/>
              <w:rPr>
                <w:rFonts w:cs="宋体" w:asciiTheme="minorEastAsia" w:hAnsiTheme="minorEastAsia"/>
                <w:color w:val="000000"/>
                <w:kern w:val="0"/>
                <w:sz w:val="24"/>
                <w:szCs w:val="28"/>
                <w:lang w:val="en-US"/>
              </w:rPr>
            </w:pPr>
            <w:r>
              <w:rPr>
                <w:rFonts w:hint="eastAsia" w:cs="宋体" w:asciiTheme="minorEastAsia" w:hAnsiTheme="minorEastAsia"/>
                <w:b/>
                <w:bCs/>
                <w:color w:val="000000"/>
                <w:kern w:val="0"/>
                <w:sz w:val="24"/>
                <w:szCs w:val="28"/>
                <w:lang w:val="en-US"/>
              </w:rPr>
              <w:t>第九条</w:t>
            </w:r>
            <w:r>
              <w:rPr>
                <w:rFonts w:hint="eastAsia" w:cs="宋体" w:asciiTheme="minorEastAsia" w:hAnsiTheme="minorEastAsia"/>
                <w:color w:val="000000"/>
                <w:kern w:val="0"/>
                <w:sz w:val="24"/>
                <w:szCs w:val="28"/>
                <w:lang w:val="en-US"/>
              </w:rPr>
              <w:t xml:space="preserve"> 申报市菜篮子基地应当具备以下条件：</w:t>
            </w:r>
            <w:r>
              <w:rPr>
                <w:rFonts w:hint="eastAsia" w:cs="宋体" w:asciiTheme="minorEastAsia" w:hAnsiTheme="minorEastAsia"/>
                <w:color w:val="000000"/>
                <w:kern w:val="0"/>
                <w:sz w:val="24"/>
                <w:szCs w:val="28"/>
                <w:lang w:val="en-US"/>
              </w:rPr>
              <w:br w:type="textWrapping"/>
            </w:r>
            <w:r>
              <w:rPr>
                <w:rFonts w:hint="eastAsia" w:cs="宋体" w:asciiTheme="minorEastAsia" w:hAnsiTheme="minorEastAsia"/>
                <w:color w:val="000000"/>
                <w:kern w:val="0"/>
                <w:sz w:val="24"/>
                <w:szCs w:val="28"/>
                <w:lang w:val="en-US"/>
              </w:rPr>
              <w:t>（一）申报企业资质：在本市注册、具有独立法人资格、经营证照齐备有效；</w:t>
            </w:r>
          </w:p>
          <w:p>
            <w:pPr>
              <w:autoSpaceDN w:val="0"/>
              <w:rPr>
                <w:rFonts w:cs="宋体" w:asciiTheme="minorEastAsia" w:hAnsiTheme="minorEastAsia"/>
                <w:color w:val="000000"/>
                <w:kern w:val="0"/>
                <w:sz w:val="24"/>
                <w:szCs w:val="28"/>
                <w:lang w:val="en-US"/>
              </w:rPr>
            </w:pPr>
            <w:r>
              <w:rPr>
                <w:rFonts w:hint="eastAsia" w:cs="宋体" w:asciiTheme="minorEastAsia" w:hAnsiTheme="minorEastAsia"/>
                <w:color w:val="000000"/>
                <w:kern w:val="0"/>
                <w:sz w:val="24"/>
                <w:szCs w:val="28"/>
                <w:lang w:val="en-US"/>
              </w:rPr>
              <w:t>（二）经营年限：申报企业稳定运营两年以上，所申报基地经营一年以上；</w:t>
            </w:r>
          </w:p>
          <w:p>
            <w:pPr>
              <w:autoSpaceDN w:val="0"/>
              <w:rPr>
                <w:rFonts w:cs="宋体" w:asciiTheme="minorEastAsia" w:hAnsiTheme="minorEastAsia"/>
                <w:color w:val="000000"/>
                <w:kern w:val="0"/>
                <w:sz w:val="24"/>
                <w:szCs w:val="28"/>
                <w:lang w:val="en-US"/>
              </w:rPr>
            </w:pPr>
            <w:r>
              <w:rPr>
                <w:rFonts w:hint="eastAsia" w:cs="宋体" w:asciiTheme="minorEastAsia" w:hAnsiTheme="minorEastAsia"/>
                <w:color w:val="000000"/>
                <w:kern w:val="0"/>
                <w:sz w:val="24"/>
                <w:szCs w:val="28"/>
                <w:lang w:val="en-US"/>
              </w:rPr>
              <w:t>（三）基地环境：生产基地符合国家法律法规、农产品质量安全强制性标准对产地环境条件的要求；</w:t>
            </w:r>
          </w:p>
          <w:p>
            <w:pPr>
              <w:autoSpaceDN w:val="0"/>
              <w:rPr>
                <w:rFonts w:cs="宋体" w:asciiTheme="minorEastAsia" w:hAnsiTheme="minorEastAsia"/>
                <w:color w:val="000000"/>
                <w:kern w:val="0"/>
                <w:sz w:val="24"/>
                <w:szCs w:val="28"/>
                <w:lang w:val="en-US"/>
              </w:rPr>
            </w:pPr>
            <w:r>
              <w:rPr>
                <w:rFonts w:hint="eastAsia" w:cs="宋体" w:asciiTheme="minorEastAsia" w:hAnsiTheme="minorEastAsia"/>
                <w:color w:val="000000"/>
                <w:kern w:val="0"/>
                <w:sz w:val="24"/>
                <w:szCs w:val="28"/>
                <w:lang w:val="en-US"/>
              </w:rPr>
              <w:t>（四）生产管理：基地执行保障农产品质量安全的生产技术要求和操作规程；建立可追溯的生产记录档案；</w:t>
            </w:r>
          </w:p>
          <w:p>
            <w:pPr>
              <w:autoSpaceDN w:val="0"/>
              <w:rPr>
                <w:rFonts w:cs="宋体" w:asciiTheme="minorEastAsia" w:hAnsiTheme="minorEastAsia"/>
                <w:color w:val="000000"/>
                <w:kern w:val="0"/>
                <w:sz w:val="24"/>
                <w:szCs w:val="28"/>
                <w:lang w:val="en-US"/>
              </w:rPr>
            </w:pPr>
            <w:r>
              <w:rPr>
                <w:rFonts w:hint="eastAsia" w:cs="宋体" w:asciiTheme="minorEastAsia" w:hAnsiTheme="minorEastAsia"/>
                <w:color w:val="000000"/>
                <w:kern w:val="0"/>
                <w:sz w:val="24"/>
                <w:szCs w:val="28"/>
                <w:lang w:val="en-US"/>
              </w:rPr>
              <w:t>（五）质量安全管理：建立产地准出制度，基地设有农产品质量安全检验（检疫）室、配置必要的检测人员和设施，或委托有资质的第三方检验机构常年对其产品进行质量安全准出检验，建立农产品质量安全检验（检疫）信息档案；</w:t>
            </w:r>
          </w:p>
          <w:p>
            <w:pPr>
              <w:autoSpaceDN w:val="0"/>
              <w:rPr>
                <w:rFonts w:cs="宋体" w:asciiTheme="minorEastAsia" w:hAnsiTheme="minorEastAsia"/>
                <w:color w:val="000000"/>
                <w:kern w:val="0"/>
                <w:sz w:val="24"/>
                <w:szCs w:val="28"/>
                <w:lang w:val="en-US"/>
              </w:rPr>
            </w:pPr>
            <w:r>
              <w:rPr>
                <w:rFonts w:hint="eastAsia" w:cs="宋体" w:asciiTheme="minorEastAsia" w:hAnsiTheme="minorEastAsia"/>
                <w:color w:val="000000"/>
                <w:kern w:val="0"/>
                <w:sz w:val="24"/>
                <w:szCs w:val="28"/>
                <w:lang w:val="en-US"/>
              </w:rPr>
              <w:t>（六）产品回运：基地产品50%以上供应深圳市场；</w:t>
            </w:r>
          </w:p>
          <w:p>
            <w:pPr>
              <w:autoSpaceDN w:val="0"/>
              <w:rPr>
                <w:rFonts w:cs="宋体" w:asciiTheme="minorEastAsia" w:hAnsiTheme="minorEastAsia"/>
                <w:color w:val="000000"/>
                <w:kern w:val="0"/>
                <w:sz w:val="24"/>
                <w:szCs w:val="28"/>
                <w:lang w:val="en-US"/>
              </w:rPr>
            </w:pPr>
            <w:r>
              <w:rPr>
                <w:rFonts w:hint="eastAsia" w:cs="宋体" w:asciiTheme="minorEastAsia" w:hAnsiTheme="minorEastAsia"/>
                <w:color w:val="000000"/>
                <w:kern w:val="0"/>
                <w:sz w:val="24"/>
                <w:szCs w:val="28"/>
                <w:lang w:val="en-US"/>
              </w:rPr>
              <w:t>（七）与市外企业合作或联合经营的基地，除符合本条以上规定条件以外，其申报企业还应与对方签订包含参与基地生产管理和农产品质量安全管理措施等内容的合作协议，并对基地农产品质量安全负责。</w:t>
            </w:r>
          </w:p>
        </w:tc>
        <w:tc>
          <w:tcPr>
            <w:tcW w:w="5824" w:type="dxa"/>
            <w:shd w:val="clear" w:color="auto" w:fill="auto"/>
            <w:vAlign w:val="center"/>
          </w:tcPr>
          <w:p>
            <w:pPr>
              <w:widowControl/>
              <w:jc w:val="left"/>
              <w:rPr>
                <w:rFonts w:cs="宋体" w:asciiTheme="minorEastAsia" w:hAnsiTheme="minorEastAsia"/>
                <w:color w:val="000000"/>
                <w:kern w:val="0"/>
                <w:sz w:val="24"/>
                <w:szCs w:val="28"/>
                <w:lang w:val="en-US"/>
              </w:rPr>
            </w:pPr>
            <w:r>
              <w:rPr>
                <w:rFonts w:hint="eastAsia" w:cs="宋体" w:asciiTheme="minorEastAsia" w:hAnsiTheme="minorEastAsia"/>
                <w:b/>
                <w:bCs/>
                <w:color w:val="000000"/>
                <w:kern w:val="0"/>
                <w:sz w:val="24"/>
                <w:szCs w:val="28"/>
                <w:lang w:val="en-US"/>
              </w:rPr>
              <w:t>第六条</w:t>
            </w:r>
            <w:r>
              <w:rPr>
                <w:rFonts w:hint="eastAsia" w:cs="宋体" w:asciiTheme="minorEastAsia" w:hAnsiTheme="minorEastAsia"/>
                <w:color w:val="000000"/>
                <w:kern w:val="0"/>
                <w:sz w:val="24"/>
                <w:szCs w:val="28"/>
                <w:lang w:val="en-US"/>
              </w:rPr>
              <w:t xml:space="preserve"> 申报深圳市“菜篮子”基地应当具备以下条件:</w:t>
            </w:r>
            <w:r>
              <w:rPr>
                <w:rFonts w:hint="eastAsia" w:cs="宋体" w:asciiTheme="minorEastAsia" w:hAnsiTheme="minorEastAsia"/>
                <w:color w:val="000000"/>
                <w:kern w:val="0"/>
                <w:sz w:val="24"/>
                <w:szCs w:val="28"/>
                <w:lang w:val="en-US"/>
              </w:rPr>
              <w:br w:type="textWrapping"/>
            </w:r>
            <w:r>
              <w:rPr>
                <w:rFonts w:hint="eastAsia" w:cs="宋体" w:asciiTheme="minorEastAsia" w:hAnsiTheme="minorEastAsia"/>
                <w:color w:val="000000"/>
                <w:kern w:val="0"/>
                <w:sz w:val="24"/>
                <w:szCs w:val="28"/>
                <w:lang w:val="en-US"/>
              </w:rPr>
              <w:t>(一) 申请单位应当是在本市注册、具有独立法人资格、经营证照齐备有效的企业</w:t>
            </w:r>
            <w:r>
              <w:rPr>
                <w:rFonts w:hint="eastAsia" w:cs="宋体" w:asciiTheme="minorEastAsia" w:hAnsiTheme="minorEastAsia"/>
                <w:color w:val="000000"/>
                <w:kern w:val="0"/>
                <w:sz w:val="24"/>
                <w:szCs w:val="28"/>
                <w:lang w:val="en-US" w:eastAsia="zh-CN"/>
              </w:rPr>
              <w:t>；</w:t>
            </w:r>
            <w:r>
              <w:rPr>
                <w:rFonts w:hint="eastAsia" w:cs="宋体" w:asciiTheme="minorEastAsia" w:hAnsiTheme="minorEastAsia"/>
                <w:color w:val="000000"/>
                <w:kern w:val="0"/>
                <w:sz w:val="24"/>
                <w:szCs w:val="28"/>
                <w:lang w:val="en-US"/>
              </w:rPr>
              <w:br w:type="textWrapping"/>
            </w:r>
            <w:r>
              <w:rPr>
                <w:rFonts w:hint="eastAsia" w:cs="宋体" w:asciiTheme="minorEastAsia" w:hAnsiTheme="minorEastAsia"/>
                <w:color w:val="000000"/>
                <w:kern w:val="0"/>
                <w:sz w:val="24"/>
                <w:szCs w:val="28"/>
                <w:lang w:val="en-US"/>
              </w:rPr>
              <w:t>(二) 基地已经营2年以上</w:t>
            </w:r>
            <w:r>
              <w:rPr>
                <w:rFonts w:hint="eastAsia" w:cs="宋体" w:asciiTheme="minorEastAsia" w:hAnsiTheme="minorEastAsia"/>
                <w:color w:val="000000"/>
                <w:kern w:val="0"/>
                <w:sz w:val="24"/>
                <w:szCs w:val="28"/>
                <w:lang w:val="en-US" w:eastAsia="zh-CN"/>
              </w:rPr>
              <w:t>；</w:t>
            </w:r>
            <w:r>
              <w:rPr>
                <w:rFonts w:hint="eastAsia" w:cs="宋体" w:asciiTheme="minorEastAsia" w:hAnsiTheme="minorEastAsia"/>
                <w:color w:val="000000"/>
                <w:kern w:val="0"/>
                <w:sz w:val="24"/>
                <w:szCs w:val="28"/>
                <w:lang w:val="en-US"/>
              </w:rPr>
              <w:br w:type="textWrapping"/>
            </w:r>
            <w:r>
              <w:rPr>
                <w:rFonts w:hint="eastAsia" w:cs="宋体" w:asciiTheme="minorEastAsia" w:hAnsiTheme="minorEastAsia"/>
                <w:color w:val="000000"/>
                <w:kern w:val="0"/>
                <w:sz w:val="24"/>
                <w:szCs w:val="28"/>
                <w:lang w:val="en-US"/>
              </w:rPr>
              <w:t>(三) 符合规划、环保、安全生产等要求,具有明确的执行标准(达到无公害标准以上的产地环境标准、生产技术规程和产品质量标准)和可溯源的档案信息管理,并具有基地环境的有效检验报告</w:t>
            </w:r>
            <w:r>
              <w:rPr>
                <w:rFonts w:hint="eastAsia" w:cs="宋体" w:asciiTheme="minorEastAsia" w:hAnsiTheme="minorEastAsia"/>
                <w:color w:val="000000"/>
                <w:kern w:val="0"/>
                <w:sz w:val="24"/>
                <w:szCs w:val="28"/>
                <w:lang w:val="en-US" w:eastAsia="zh-CN"/>
              </w:rPr>
              <w:t>；</w:t>
            </w:r>
            <w:r>
              <w:rPr>
                <w:rFonts w:hint="eastAsia" w:cs="宋体" w:asciiTheme="minorEastAsia" w:hAnsiTheme="minorEastAsia"/>
                <w:color w:val="000000"/>
                <w:kern w:val="0"/>
                <w:sz w:val="24"/>
                <w:szCs w:val="28"/>
                <w:lang w:val="en-US"/>
              </w:rPr>
              <w:br w:type="textWrapping"/>
            </w:r>
            <w:r>
              <w:rPr>
                <w:rFonts w:hint="eastAsia" w:cs="宋体" w:asciiTheme="minorEastAsia" w:hAnsiTheme="minorEastAsia"/>
                <w:color w:val="000000"/>
                <w:kern w:val="0"/>
                <w:sz w:val="24"/>
                <w:szCs w:val="28"/>
                <w:lang w:val="en-US"/>
              </w:rPr>
              <w:t>(四) 建立产品质量安全管理制度,基地设有农产品质量检测室、配置必要的农产品质量检测人员和产地检测设施,或长期委托有资质的第三方检测机构对基地产品进行质量安全检测,建立农产品质量安全检测信息档案</w:t>
            </w:r>
            <w:r>
              <w:rPr>
                <w:rFonts w:hint="eastAsia" w:cs="宋体" w:asciiTheme="minorEastAsia" w:hAnsiTheme="minorEastAsia"/>
                <w:color w:val="000000"/>
                <w:kern w:val="0"/>
                <w:sz w:val="24"/>
                <w:szCs w:val="28"/>
                <w:lang w:val="en-US" w:eastAsia="zh-CN"/>
              </w:rPr>
              <w:t>；</w:t>
            </w:r>
            <w:r>
              <w:rPr>
                <w:rFonts w:hint="eastAsia" w:cs="宋体" w:asciiTheme="minorEastAsia" w:hAnsiTheme="minorEastAsia"/>
                <w:color w:val="000000"/>
                <w:kern w:val="0"/>
                <w:sz w:val="24"/>
                <w:szCs w:val="28"/>
                <w:lang w:val="en-US"/>
              </w:rPr>
              <w:br w:type="textWrapping"/>
            </w:r>
            <w:r>
              <w:rPr>
                <w:rFonts w:hint="eastAsia" w:cs="宋体" w:asciiTheme="minorEastAsia" w:hAnsiTheme="minorEastAsia"/>
                <w:color w:val="000000"/>
                <w:kern w:val="0"/>
                <w:sz w:val="24"/>
                <w:szCs w:val="28"/>
                <w:lang w:val="en-US"/>
              </w:rPr>
              <w:t>(五) 基地(生产场所)所涉土地使用年限须在5年以上(所涉土地为本市基本农田的除外)。</w:t>
            </w:r>
          </w:p>
        </w:tc>
        <w:tc>
          <w:tcPr>
            <w:tcW w:w="4806" w:type="dxa"/>
            <w:shd w:val="clear" w:color="auto" w:fill="auto"/>
            <w:vAlign w:val="center"/>
          </w:tcPr>
          <w:p>
            <w:pPr>
              <w:widowControl/>
              <w:jc w:val="left"/>
              <w:rPr>
                <w:rFonts w:cs="宋体" w:asciiTheme="minorEastAsia" w:hAnsiTheme="minorEastAsia"/>
                <w:color w:val="000000"/>
                <w:kern w:val="0"/>
                <w:sz w:val="22"/>
                <w:lang w:val="en-US"/>
              </w:rPr>
            </w:pPr>
            <w:r>
              <w:rPr>
                <w:rFonts w:hint="eastAsia" w:cs="宋体" w:asciiTheme="minorEastAsia" w:hAnsiTheme="minorEastAsia"/>
                <w:color w:val="000000"/>
                <w:kern w:val="0"/>
                <w:sz w:val="22"/>
                <w:lang w:val="en-US"/>
              </w:rPr>
              <w:t>1、结合我市农产品供需矛盾大的实际情况，降低基地经营年限要求，取消基地所涉土地使用年限规定，以吸引更多具备条件的基地申报。</w:t>
            </w:r>
            <w:r>
              <w:rPr>
                <w:rFonts w:hint="eastAsia" w:cs="宋体" w:asciiTheme="minorEastAsia" w:hAnsiTheme="minorEastAsia"/>
                <w:color w:val="000000"/>
                <w:kern w:val="0"/>
                <w:sz w:val="22"/>
                <w:lang w:val="en-US"/>
              </w:rPr>
              <w:br w:type="textWrapping"/>
            </w:r>
            <w:r>
              <w:rPr>
                <w:rFonts w:hint="eastAsia" w:cs="宋体" w:asciiTheme="minorEastAsia" w:hAnsiTheme="minorEastAsia"/>
                <w:color w:val="000000"/>
                <w:kern w:val="0"/>
                <w:sz w:val="22"/>
                <w:lang w:val="en-US"/>
              </w:rPr>
              <w:t>2、对长期委托有资质的第三方检测机构对其产品进行质量安全检测的，明确委托方为基地，检测类型为基地产品产地准出检测。</w:t>
            </w:r>
            <w:r>
              <w:rPr>
                <w:rFonts w:hint="eastAsia" w:cs="宋体" w:asciiTheme="minorEastAsia" w:hAnsiTheme="minorEastAsia"/>
                <w:color w:val="000000"/>
                <w:kern w:val="0"/>
                <w:sz w:val="22"/>
                <w:lang w:val="en-US"/>
              </w:rPr>
              <w:br w:type="textWrapping"/>
            </w:r>
            <w:r>
              <w:rPr>
                <w:rFonts w:hint="eastAsia" w:cs="宋体" w:asciiTheme="minorEastAsia" w:hAnsiTheme="minorEastAsia"/>
                <w:color w:val="000000"/>
                <w:kern w:val="0"/>
                <w:sz w:val="22"/>
                <w:lang w:val="en-US"/>
              </w:rPr>
              <w:t>3、为进一步落实“菜篮子”市长负责制，确保我市菜篮子产品的产品生产能力、市场流通能力和调控保障能力，对产品回运量作出明确规定。</w:t>
            </w:r>
            <w:r>
              <w:rPr>
                <w:rFonts w:hint="eastAsia" w:cs="宋体" w:asciiTheme="minorEastAsia" w:hAnsiTheme="minorEastAsia"/>
                <w:color w:val="000000"/>
                <w:kern w:val="0"/>
                <w:sz w:val="22"/>
                <w:lang w:val="en-US"/>
              </w:rPr>
              <w:br w:type="textWrapping"/>
            </w:r>
            <w:r>
              <w:rPr>
                <w:rFonts w:hint="eastAsia" w:cs="宋体" w:asciiTheme="minorEastAsia" w:hAnsiTheme="minorEastAsia"/>
                <w:color w:val="000000"/>
                <w:kern w:val="0"/>
                <w:sz w:val="22"/>
                <w:lang w:val="en-US"/>
              </w:rPr>
              <w:t>4、对于与市外企业合作或联合经营的基地，对其合作协议内容和责任提出明确的要求。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shd w:val="clear" w:color="auto" w:fill="auto"/>
            <w:vAlign w:val="center"/>
          </w:tcPr>
          <w:p>
            <w:pPr>
              <w:autoSpaceDN w:val="0"/>
              <w:rPr>
                <w:rFonts w:cs="宋体" w:asciiTheme="minorEastAsia" w:hAnsiTheme="minorEastAsia"/>
                <w:color w:val="000000"/>
                <w:kern w:val="0"/>
                <w:sz w:val="24"/>
                <w:szCs w:val="28"/>
                <w:lang w:val="en-US"/>
              </w:rPr>
            </w:pPr>
            <w:r>
              <w:rPr>
                <w:rFonts w:hint="eastAsia" w:cs="宋体" w:asciiTheme="minorEastAsia" w:hAnsiTheme="minorEastAsia"/>
                <w:b/>
                <w:bCs/>
                <w:color w:val="000000"/>
                <w:kern w:val="0"/>
                <w:sz w:val="24"/>
                <w:szCs w:val="28"/>
                <w:lang w:val="en-US"/>
              </w:rPr>
              <w:t>第十条</w:t>
            </w:r>
            <w:r>
              <w:rPr>
                <w:rFonts w:hint="eastAsia" w:cs="宋体" w:asciiTheme="minorEastAsia" w:hAnsiTheme="minorEastAsia"/>
                <w:color w:val="000000"/>
                <w:kern w:val="0"/>
                <w:sz w:val="24"/>
                <w:szCs w:val="28"/>
                <w:lang w:val="en-US"/>
              </w:rPr>
              <w:t xml:space="preserve"> 申报市菜篮子基地除符合本办法第九条的规定外，基地规模应当符合以下要求：</w:t>
            </w:r>
            <w:r>
              <w:rPr>
                <w:rFonts w:hint="eastAsia" w:cs="宋体" w:asciiTheme="minorEastAsia" w:hAnsiTheme="minorEastAsia"/>
                <w:color w:val="000000"/>
                <w:kern w:val="0"/>
                <w:sz w:val="24"/>
                <w:szCs w:val="28"/>
                <w:lang w:val="en-US"/>
              </w:rPr>
              <w:br w:type="textWrapping"/>
            </w:r>
            <w:r>
              <w:rPr>
                <w:rFonts w:hint="eastAsia" w:cs="宋体" w:asciiTheme="minorEastAsia" w:hAnsiTheme="minorEastAsia"/>
                <w:color w:val="000000"/>
                <w:kern w:val="0"/>
                <w:sz w:val="24"/>
                <w:szCs w:val="28"/>
                <w:lang w:val="en-US"/>
              </w:rPr>
              <w:t>（一）蔬菜水果基地：省外基地面积</w:t>
            </w:r>
            <w:r>
              <w:rPr>
                <w:rFonts w:cs="宋体" w:asciiTheme="minorEastAsia" w:hAnsiTheme="minorEastAsia"/>
                <w:color w:val="000000"/>
                <w:kern w:val="0"/>
                <w:sz w:val="24"/>
                <w:szCs w:val="28"/>
                <w:lang w:val="en-US"/>
              </w:rPr>
              <w:t>1000亩以上、省内市外基地面积500亩以上、本市基地</w:t>
            </w:r>
            <w:r>
              <w:rPr>
                <w:rFonts w:hint="eastAsia" w:cs="宋体" w:asciiTheme="minorEastAsia" w:hAnsiTheme="minorEastAsia"/>
                <w:color w:val="000000"/>
                <w:kern w:val="0"/>
                <w:sz w:val="24"/>
                <w:szCs w:val="28"/>
                <w:lang w:val="en-US"/>
              </w:rPr>
              <w:t>面积</w:t>
            </w:r>
            <w:r>
              <w:rPr>
                <w:rFonts w:cs="宋体" w:asciiTheme="minorEastAsia" w:hAnsiTheme="minorEastAsia"/>
                <w:color w:val="000000"/>
                <w:kern w:val="0"/>
                <w:sz w:val="24"/>
                <w:szCs w:val="28"/>
                <w:lang w:val="en-US"/>
              </w:rPr>
              <w:t>200亩以上</w:t>
            </w:r>
            <w:r>
              <w:rPr>
                <w:rFonts w:hint="eastAsia" w:cs="宋体" w:asciiTheme="minorEastAsia" w:hAnsiTheme="minorEastAsia"/>
                <w:color w:val="000000"/>
                <w:kern w:val="0"/>
                <w:sz w:val="24"/>
                <w:szCs w:val="28"/>
                <w:lang w:val="en-US"/>
              </w:rPr>
              <w:t>；</w:t>
            </w:r>
          </w:p>
          <w:p>
            <w:pPr>
              <w:autoSpaceDN w:val="0"/>
              <w:rPr>
                <w:rFonts w:cs="宋体" w:asciiTheme="minorEastAsia" w:hAnsiTheme="minorEastAsia"/>
                <w:color w:val="000000"/>
                <w:kern w:val="0"/>
                <w:sz w:val="24"/>
                <w:szCs w:val="28"/>
                <w:lang w:val="en-US"/>
              </w:rPr>
            </w:pPr>
            <w:r>
              <w:rPr>
                <w:rFonts w:hint="eastAsia" w:cs="宋体" w:asciiTheme="minorEastAsia" w:hAnsiTheme="minorEastAsia"/>
                <w:color w:val="000000"/>
                <w:kern w:val="0"/>
                <w:sz w:val="24"/>
                <w:szCs w:val="28"/>
                <w:lang w:val="en-US"/>
              </w:rPr>
              <w:t>（二）畜禽蛋奶基地：生猪养殖年出栏1万头以上，肉牛、肉羊养殖年出栏500头以上，肉禽养殖年出栏10万只以上，蛋禽年产蛋200吨以上，奶牛存栏500头以上；</w:t>
            </w:r>
          </w:p>
          <w:p>
            <w:pPr>
              <w:autoSpaceDN w:val="0"/>
              <w:rPr>
                <w:rFonts w:cs="宋体" w:asciiTheme="minorEastAsia" w:hAnsiTheme="minorEastAsia"/>
                <w:color w:val="000000"/>
                <w:kern w:val="0"/>
                <w:sz w:val="24"/>
                <w:szCs w:val="28"/>
                <w:lang w:val="en-US"/>
              </w:rPr>
            </w:pPr>
            <w:r>
              <w:rPr>
                <w:rFonts w:hint="eastAsia" w:cs="宋体" w:asciiTheme="minorEastAsia" w:hAnsiTheme="minorEastAsia"/>
                <w:color w:val="000000"/>
                <w:kern w:val="0"/>
                <w:sz w:val="24"/>
                <w:szCs w:val="28"/>
                <w:lang w:val="en-US"/>
              </w:rPr>
              <w:t>（三）水产基地：以池塘、网箱养殖为主的面积在1500亩以上，工厂化养殖水体1500立方米以上；</w:t>
            </w:r>
          </w:p>
          <w:p>
            <w:pPr>
              <w:autoSpaceDN w:val="0"/>
              <w:rPr>
                <w:rFonts w:cs="宋体" w:asciiTheme="minorEastAsia" w:hAnsiTheme="minorEastAsia"/>
                <w:color w:val="000000"/>
                <w:kern w:val="0"/>
                <w:sz w:val="24"/>
                <w:szCs w:val="28"/>
                <w:lang w:val="en-US"/>
              </w:rPr>
            </w:pPr>
            <w:r>
              <w:rPr>
                <w:rFonts w:hint="eastAsia" w:cs="宋体" w:asciiTheme="minorEastAsia" w:hAnsiTheme="minorEastAsia"/>
                <w:color w:val="000000"/>
                <w:kern w:val="0"/>
                <w:sz w:val="24"/>
                <w:szCs w:val="28"/>
                <w:lang w:val="en-US"/>
              </w:rPr>
              <w:t>（四）农产品加工配送基地：农产品年初加工配送量3000吨以上；</w:t>
            </w:r>
          </w:p>
          <w:p>
            <w:pPr>
              <w:autoSpaceDN w:val="0"/>
              <w:rPr>
                <w:rFonts w:cs="宋体" w:asciiTheme="minorEastAsia" w:hAnsiTheme="minorEastAsia"/>
                <w:color w:val="000000"/>
                <w:kern w:val="0"/>
                <w:sz w:val="24"/>
                <w:szCs w:val="28"/>
                <w:lang w:val="en-US"/>
              </w:rPr>
            </w:pPr>
            <w:r>
              <w:rPr>
                <w:rFonts w:hint="eastAsia" w:cs="宋体" w:asciiTheme="minorEastAsia" w:hAnsiTheme="minorEastAsia"/>
                <w:color w:val="000000"/>
                <w:kern w:val="0"/>
                <w:sz w:val="24"/>
                <w:szCs w:val="28"/>
                <w:lang w:val="en-US"/>
              </w:rPr>
              <w:t>（五）农产品流通基地：本市区域内的农产品批发市场农产品年交易额在10亿元以上，产地批发市场农产品年交易额5亿元以上，连锁经营、电子商务农产品年交易额1亿元以上。</w:t>
            </w:r>
          </w:p>
        </w:tc>
        <w:tc>
          <w:tcPr>
            <w:tcW w:w="5824" w:type="dxa"/>
            <w:shd w:val="clear" w:color="auto" w:fill="auto"/>
            <w:vAlign w:val="center"/>
          </w:tcPr>
          <w:p>
            <w:pPr>
              <w:widowControl/>
              <w:jc w:val="left"/>
              <w:rPr>
                <w:rFonts w:cs="宋体" w:asciiTheme="minorEastAsia" w:hAnsiTheme="minorEastAsia"/>
                <w:color w:val="000000"/>
                <w:kern w:val="0"/>
                <w:sz w:val="24"/>
                <w:szCs w:val="28"/>
                <w:lang w:val="en-US"/>
              </w:rPr>
            </w:pPr>
            <w:r>
              <w:rPr>
                <w:rFonts w:hint="eastAsia" w:cs="宋体" w:asciiTheme="minorEastAsia" w:hAnsiTheme="minorEastAsia"/>
                <w:b/>
                <w:bCs/>
                <w:color w:val="000000"/>
                <w:kern w:val="0"/>
                <w:sz w:val="24"/>
                <w:szCs w:val="28"/>
                <w:lang w:val="en-US"/>
              </w:rPr>
              <w:t>第七条</w:t>
            </w:r>
            <w:r>
              <w:rPr>
                <w:rFonts w:hint="eastAsia" w:cs="宋体" w:asciiTheme="minorEastAsia" w:hAnsiTheme="minorEastAsia"/>
                <w:color w:val="000000"/>
                <w:kern w:val="0"/>
                <w:sz w:val="24"/>
                <w:szCs w:val="28"/>
                <w:lang w:val="en-US"/>
              </w:rPr>
              <w:t xml:space="preserve"> 申报深圳市“菜篮子”基地除符合第六条的规定外,</w:t>
            </w:r>
            <w:r>
              <w:rPr>
                <w:rFonts w:hint="eastAsia" w:cs="宋体" w:asciiTheme="minorEastAsia" w:hAnsiTheme="minorEastAsia"/>
                <w:color w:val="000000"/>
                <w:kern w:val="0"/>
                <w:sz w:val="24"/>
                <w:szCs w:val="28"/>
                <w:lang w:val="en-US"/>
              </w:rPr>
              <w:br w:type="textWrapping"/>
            </w:r>
            <w:r>
              <w:rPr>
                <w:rFonts w:hint="eastAsia" w:cs="宋体" w:asciiTheme="minorEastAsia" w:hAnsiTheme="minorEastAsia"/>
                <w:color w:val="000000"/>
                <w:kern w:val="0"/>
                <w:sz w:val="24"/>
                <w:szCs w:val="28"/>
                <w:lang w:val="en-US"/>
              </w:rPr>
              <w:t>还应当具备以下条件之一:</w:t>
            </w:r>
            <w:r>
              <w:rPr>
                <w:rFonts w:hint="eastAsia" w:cs="宋体" w:asciiTheme="minorEastAsia" w:hAnsiTheme="minorEastAsia"/>
                <w:color w:val="000000"/>
                <w:kern w:val="0"/>
                <w:sz w:val="24"/>
                <w:szCs w:val="28"/>
                <w:lang w:val="en-US"/>
              </w:rPr>
              <w:br w:type="textWrapping"/>
            </w:r>
            <w:r>
              <w:rPr>
                <w:rFonts w:hint="eastAsia" w:cs="宋体" w:asciiTheme="minorEastAsia" w:hAnsiTheme="minorEastAsia"/>
                <w:color w:val="000000"/>
                <w:kern w:val="0"/>
                <w:sz w:val="24"/>
                <w:szCs w:val="28"/>
                <w:lang w:val="en-US"/>
              </w:rPr>
              <w:t>(一) 蔬菜/水果基地:面积1000亩以上(本市基地300亩以上)</w:t>
            </w:r>
            <w:r>
              <w:rPr>
                <w:rFonts w:hint="eastAsia" w:cs="宋体" w:asciiTheme="minorEastAsia" w:hAnsiTheme="minorEastAsia"/>
                <w:color w:val="000000"/>
                <w:kern w:val="0"/>
                <w:sz w:val="24"/>
                <w:szCs w:val="28"/>
                <w:lang w:val="en-US" w:eastAsia="zh-CN"/>
              </w:rPr>
              <w:t>；</w:t>
            </w:r>
            <w:r>
              <w:rPr>
                <w:rFonts w:hint="eastAsia" w:cs="宋体" w:asciiTheme="minorEastAsia" w:hAnsiTheme="minorEastAsia"/>
                <w:color w:val="000000"/>
                <w:kern w:val="0"/>
                <w:sz w:val="24"/>
                <w:szCs w:val="28"/>
                <w:lang w:val="en-US"/>
              </w:rPr>
              <w:br w:type="textWrapping"/>
            </w:r>
            <w:r>
              <w:rPr>
                <w:rFonts w:hint="eastAsia" w:cs="宋体" w:asciiTheme="minorEastAsia" w:hAnsiTheme="minorEastAsia"/>
                <w:color w:val="000000"/>
                <w:kern w:val="0"/>
                <w:sz w:val="24"/>
                <w:szCs w:val="28"/>
                <w:lang w:val="en-US"/>
              </w:rPr>
              <w:t>(二) 畜/禽/蛋/奶基地:生猪养殖年出栏1万头以上,肉禽养殖年出栏10万只以上,蛋禽年产蛋200吨以上,奶牛存栏500头以上</w:t>
            </w:r>
            <w:r>
              <w:rPr>
                <w:rFonts w:hint="eastAsia" w:cs="宋体" w:asciiTheme="minorEastAsia" w:hAnsiTheme="minorEastAsia"/>
                <w:color w:val="000000"/>
                <w:kern w:val="0"/>
                <w:sz w:val="24"/>
                <w:szCs w:val="28"/>
                <w:lang w:val="en-US" w:eastAsia="zh-CN"/>
              </w:rPr>
              <w:t>；</w:t>
            </w:r>
            <w:r>
              <w:rPr>
                <w:rFonts w:hint="eastAsia" w:cs="宋体" w:asciiTheme="minorEastAsia" w:hAnsiTheme="minorEastAsia"/>
                <w:color w:val="000000"/>
                <w:kern w:val="0"/>
                <w:sz w:val="24"/>
                <w:szCs w:val="28"/>
                <w:lang w:val="en-US"/>
              </w:rPr>
              <w:br w:type="textWrapping"/>
            </w:r>
            <w:r>
              <w:rPr>
                <w:rFonts w:hint="eastAsia" w:cs="宋体" w:asciiTheme="minorEastAsia" w:hAnsiTheme="minorEastAsia"/>
                <w:color w:val="000000"/>
                <w:kern w:val="0"/>
                <w:sz w:val="24"/>
                <w:szCs w:val="28"/>
                <w:lang w:val="en-US"/>
              </w:rPr>
              <w:t>(三) 水产基地:以池塘养殖为主的面积在1500亩以上,工厂</w:t>
            </w:r>
            <w:bookmarkStart w:id="0" w:name="_GoBack"/>
            <w:bookmarkEnd w:id="0"/>
            <w:r>
              <w:rPr>
                <w:rFonts w:hint="eastAsia" w:cs="宋体" w:asciiTheme="minorEastAsia" w:hAnsiTheme="minorEastAsia"/>
                <w:color w:val="000000"/>
                <w:kern w:val="0"/>
                <w:sz w:val="24"/>
                <w:szCs w:val="28"/>
                <w:lang w:val="en-US"/>
              </w:rPr>
              <w:t>化养殖水体1500立方米以上</w:t>
            </w:r>
            <w:r>
              <w:rPr>
                <w:rFonts w:hint="eastAsia" w:cs="宋体" w:asciiTheme="minorEastAsia" w:hAnsiTheme="minorEastAsia"/>
                <w:color w:val="000000"/>
                <w:kern w:val="0"/>
                <w:sz w:val="24"/>
                <w:szCs w:val="28"/>
                <w:lang w:val="en-US" w:eastAsia="zh-CN"/>
              </w:rPr>
              <w:t>；</w:t>
            </w:r>
            <w:r>
              <w:rPr>
                <w:rFonts w:hint="eastAsia" w:cs="宋体" w:asciiTheme="minorEastAsia" w:hAnsiTheme="minorEastAsia"/>
                <w:color w:val="000000"/>
                <w:kern w:val="0"/>
                <w:sz w:val="24"/>
                <w:szCs w:val="28"/>
                <w:lang w:val="en-US"/>
              </w:rPr>
              <w:br w:type="textWrapping"/>
            </w:r>
            <w:r>
              <w:rPr>
                <w:rFonts w:hint="eastAsia" w:cs="宋体" w:asciiTheme="minorEastAsia" w:hAnsiTheme="minorEastAsia"/>
                <w:color w:val="000000"/>
                <w:kern w:val="0"/>
                <w:sz w:val="24"/>
                <w:szCs w:val="28"/>
                <w:lang w:val="en-US"/>
              </w:rPr>
              <w:t>(四) 农产品加工基地:农产品年加工量3000吨以上</w:t>
            </w:r>
            <w:r>
              <w:rPr>
                <w:rFonts w:hint="eastAsia" w:cs="宋体" w:asciiTheme="minorEastAsia" w:hAnsiTheme="minorEastAsia"/>
                <w:color w:val="000000"/>
                <w:kern w:val="0"/>
                <w:sz w:val="24"/>
                <w:szCs w:val="28"/>
                <w:lang w:val="en-US" w:eastAsia="zh-CN"/>
              </w:rPr>
              <w:t>；</w:t>
            </w:r>
            <w:r>
              <w:rPr>
                <w:rFonts w:hint="eastAsia" w:cs="宋体" w:asciiTheme="minorEastAsia" w:hAnsiTheme="minorEastAsia"/>
                <w:color w:val="000000"/>
                <w:kern w:val="0"/>
                <w:sz w:val="24"/>
                <w:szCs w:val="28"/>
                <w:lang w:val="en-US"/>
              </w:rPr>
              <w:br w:type="textWrapping"/>
            </w:r>
            <w:r>
              <w:rPr>
                <w:rFonts w:hint="eastAsia" w:cs="宋体" w:asciiTheme="minorEastAsia" w:hAnsiTheme="minorEastAsia"/>
                <w:color w:val="000000"/>
                <w:kern w:val="0"/>
                <w:sz w:val="24"/>
                <w:szCs w:val="28"/>
                <w:lang w:val="en-US"/>
              </w:rPr>
              <w:t>(五) 农产品流通基地:基地设在本市区域内,市场农产品年交易额在10亿元以上,或连锁经营、电子商务农产品年交易额在1亿元以上。</w:t>
            </w:r>
          </w:p>
        </w:tc>
        <w:tc>
          <w:tcPr>
            <w:tcW w:w="4806" w:type="dxa"/>
            <w:shd w:val="clear" w:color="auto" w:fill="auto"/>
            <w:vAlign w:val="center"/>
          </w:tcPr>
          <w:p>
            <w:pPr>
              <w:widowControl/>
              <w:jc w:val="left"/>
              <w:rPr>
                <w:rFonts w:cs="宋体" w:asciiTheme="minorEastAsia" w:hAnsiTheme="minorEastAsia"/>
                <w:color w:val="000000"/>
                <w:kern w:val="0"/>
                <w:sz w:val="22"/>
                <w:lang w:val="en-US"/>
              </w:rPr>
            </w:pPr>
            <w:r>
              <w:rPr>
                <w:rFonts w:hint="eastAsia" w:cs="宋体" w:asciiTheme="minorEastAsia" w:hAnsiTheme="minorEastAsia"/>
                <w:color w:val="000000"/>
                <w:kern w:val="0"/>
                <w:sz w:val="22"/>
                <w:lang w:val="en-US"/>
              </w:rPr>
              <w:t>1、针对我市农产品自给能力不足供需矛盾大的现状，降低了蔬菜水果基地的认定规模要求，以吸引更多符合条件的基地申报，保障我市蔬菜水果供应量。</w:t>
            </w:r>
            <w:r>
              <w:rPr>
                <w:rFonts w:hint="eastAsia" w:cs="宋体" w:asciiTheme="minorEastAsia" w:hAnsiTheme="minorEastAsia"/>
                <w:color w:val="000000"/>
                <w:kern w:val="0"/>
                <w:sz w:val="22"/>
                <w:lang w:val="en-US"/>
              </w:rPr>
              <w:br w:type="textWrapping"/>
            </w:r>
            <w:r>
              <w:rPr>
                <w:rFonts w:hint="eastAsia" w:cs="宋体" w:asciiTheme="minorEastAsia" w:hAnsiTheme="minorEastAsia"/>
                <w:color w:val="000000"/>
                <w:kern w:val="0"/>
                <w:sz w:val="22"/>
                <w:lang w:val="en-US"/>
              </w:rPr>
              <w:t>2、将肉牛、肉羊基地纳入畜禽蛋奶基地认定范围，增加了对应的认定指标。</w:t>
            </w:r>
            <w:r>
              <w:rPr>
                <w:rFonts w:hint="eastAsia" w:cs="宋体" w:asciiTheme="minorEastAsia" w:hAnsiTheme="minorEastAsia"/>
                <w:color w:val="000000"/>
                <w:kern w:val="0"/>
                <w:sz w:val="22"/>
                <w:lang w:val="en-US"/>
              </w:rPr>
              <w:br w:type="textWrapping"/>
            </w:r>
            <w:r>
              <w:rPr>
                <w:rFonts w:hint="eastAsia" w:cs="宋体" w:asciiTheme="minorEastAsia" w:hAnsiTheme="minorEastAsia"/>
                <w:color w:val="000000"/>
                <w:kern w:val="0"/>
                <w:sz w:val="22"/>
                <w:lang w:val="en-US"/>
              </w:rPr>
              <w:t>3、随着农产品配送行业迅猛发展，为适应农产品加工新业态的变化，将原基地类别中“农产品加工基地”调整为“农产品加工配送基地”，并调整对应的认定指标。</w:t>
            </w:r>
            <w:r>
              <w:rPr>
                <w:rFonts w:hint="eastAsia" w:cs="宋体" w:asciiTheme="minorEastAsia" w:hAnsiTheme="minorEastAsia"/>
                <w:color w:val="000000"/>
                <w:kern w:val="0"/>
                <w:sz w:val="22"/>
                <w:lang w:val="en-US"/>
              </w:rPr>
              <w:br w:type="textWrapping"/>
            </w:r>
            <w:r>
              <w:rPr>
                <w:rFonts w:hint="eastAsia" w:cs="宋体" w:asciiTheme="minorEastAsia" w:hAnsiTheme="minorEastAsia"/>
                <w:color w:val="000000"/>
                <w:kern w:val="0"/>
                <w:sz w:val="22"/>
                <w:lang w:val="en-US"/>
              </w:rPr>
              <w:t>4、依据农业农村部对我市“菜篮子”市长负责制考核意见的反馈，将菜篮子产品产地流通基地纳入认定范围，进一步扩大菜篮子基地认定范围。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shd w:val="clear" w:color="auto" w:fill="auto"/>
            <w:vAlign w:val="center"/>
          </w:tcPr>
          <w:p>
            <w:pPr>
              <w:widowControl/>
              <w:jc w:val="left"/>
              <w:rPr>
                <w:rFonts w:cs="宋体" w:asciiTheme="minorEastAsia" w:hAnsiTheme="minorEastAsia"/>
                <w:color w:val="000000"/>
                <w:kern w:val="0"/>
                <w:sz w:val="24"/>
                <w:szCs w:val="28"/>
              </w:rPr>
            </w:pPr>
            <w:r>
              <w:rPr>
                <w:rFonts w:hint="eastAsia" w:cs="宋体" w:asciiTheme="minorEastAsia" w:hAnsiTheme="minorEastAsia"/>
                <w:b/>
                <w:bCs/>
                <w:color w:val="000000"/>
                <w:kern w:val="0"/>
                <w:sz w:val="24"/>
                <w:szCs w:val="28"/>
                <w:lang w:val="en-US"/>
              </w:rPr>
              <w:t>第十一条</w:t>
            </w:r>
            <w:r>
              <w:rPr>
                <w:rFonts w:hint="eastAsia" w:cs="宋体" w:asciiTheme="minorEastAsia" w:hAnsiTheme="minorEastAsia"/>
                <w:color w:val="000000"/>
                <w:kern w:val="0"/>
                <w:sz w:val="24"/>
                <w:szCs w:val="28"/>
                <w:lang w:val="en-US"/>
              </w:rPr>
              <w:t xml:space="preserve"> 有下列情形之一者，不予认定为市菜篮子基地：</w:t>
            </w:r>
            <w:r>
              <w:rPr>
                <w:rFonts w:hint="eastAsia" w:cs="宋体" w:asciiTheme="minorEastAsia" w:hAnsiTheme="minorEastAsia"/>
                <w:color w:val="000000"/>
                <w:kern w:val="0"/>
                <w:sz w:val="24"/>
                <w:szCs w:val="28"/>
                <w:lang w:val="en-US"/>
              </w:rPr>
              <w:br w:type="textWrapping"/>
            </w:r>
            <w:r>
              <w:rPr>
                <w:rFonts w:hint="eastAsia" w:cs="宋体" w:asciiTheme="minorEastAsia" w:hAnsiTheme="minorEastAsia"/>
                <w:color w:val="000000"/>
                <w:kern w:val="0"/>
                <w:sz w:val="24"/>
                <w:szCs w:val="28"/>
              </w:rPr>
              <w:t>（一）申报单位在申报</w:t>
            </w:r>
            <w:r>
              <w:rPr>
                <w:rFonts w:hint="eastAsia" w:cs="宋体" w:asciiTheme="minorEastAsia" w:hAnsiTheme="minorEastAsia"/>
                <w:color w:val="000000"/>
                <w:kern w:val="0"/>
                <w:sz w:val="24"/>
                <w:szCs w:val="28"/>
                <w:lang w:eastAsia="zh-CN"/>
              </w:rPr>
              <w:t>日</w:t>
            </w:r>
            <w:r>
              <w:rPr>
                <w:rFonts w:hint="eastAsia" w:cs="宋体" w:asciiTheme="minorEastAsia" w:hAnsiTheme="minorEastAsia"/>
                <w:color w:val="000000"/>
                <w:kern w:val="0"/>
                <w:sz w:val="24"/>
                <w:szCs w:val="28"/>
              </w:rPr>
              <w:t>前一年内，深圳信用网上存在被财政、海关、市场监管、税务、安监、环保等行政主管部门处以较大金额罚款记录；</w:t>
            </w:r>
          </w:p>
          <w:p>
            <w:pPr>
              <w:widowControl/>
              <w:jc w:val="left"/>
              <w:rPr>
                <w:rFonts w:cs="宋体" w:asciiTheme="minorEastAsia" w:hAnsiTheme="minorEastAsia"/>
                <w:color w:val="000000"/>
                <w:kern w:val="0"/>
                <w:sz w:val="24"/>
                <w:szCs w:val="28"/>
              </w:rPr>
            </w:pPr>
            <w:r>
              <w:rPr>
                <w:rFonts w:hint="eastAsia" w:cs="宋体" w:asciiTheme="minorEastAsia" w:hAnsiTheme="minorEastAsia"/>
                <w:color w:val="000000"/>
                <w:kern w:val="0"/>
                <w:sz w:val="24"/>
                <w:szCs w:val="28"/>
              </w:rPr>
              <w:t>（二）申报单位在申报</w:t>
            </w:r>
            <w:r>
              <w:rPr>
                <w:rFonts w:hint="eastAsia" w:cs="宋体" w:asciiTheme="minorEastAsia" w:hAnsiTheme="minorEastAsia"/>
                <w:color w:val="000000"/>
                <w:kern w:val="0"/>
                <w:sz w:val="24"/>
                <w:szCs w:val="28"/>
                <w:lang w:eastAsia="zh-CN"/>
              </w:rPr>
              <w:t>日</w:t>
            </w:r>
            <w:r>
              <w:rPr>
                <w:rFonts w:hint="eastAsia" w:cs="宋体" w:asciiTheme="minorEastAsia" w:hAnsiTheme="minorEastAsia"/>
                <w:color w:val="000000"/>
                <w:kern w:val="0"/>
                <w:sz w:val="24"/>
                <w:szCs w:val="28"/>
              </w:rPr>
              <w:t xml:space="preserve">前三年内，引发较大农产品质量安全事故（Ⅲ级）（以《广东省农产品质量安全事故应急预案》规定的事故分级为标准）的。 </w:t>
            </w:r>
          </w:p>
        </w:tc>
        <w:tc>
          <w:tcPr>
            <w:tcW w:w="5824" w:type="dxa"/>
            <w:shd w:val="clear" w:color="auto" w:fill="auto"/>
            <w:vAlign w:val="center"/>
          </w:tcPr>
          <w:p>
            <w:pPr>
              <w:widowControl/>
              <w:jc w:val="left"/>
              <w:rPr>
                <w:rFonts w:cs="宋体" w:asciiTheme="minorEastAsia" w:hAnsiTheme="minorEastAsia"/>
                <w:b/>
                <w:bCs/>
                <w:color w:val="000000"/>
                <w:kern w:val="0"/>
                <w:sz w:val="24"/>
                <w:szCs w:val="28"/>
                <w:lang w:val="en-US"/>
              </w:rPr>
            </w:pPr>
            <w:r>
              <w:rPr>
                <w:rFonts w:hint="eastAsia" w:cs="宋体" w:asciiTheme="minorEastAsia" w:hAnsiTheme="minorEastAsia"/>
                <w:b/>
                <w:bCs/>
                <w:color w:val="000000"/>
                <w:kern w:val="0"/>
                <w:sz w:val="24"/>
                <w:szCs w:val="28"/>
                <w:lang w:val="en-US"/>
              </w:rPr>
              <w:t>/</w:t>
            </w:r>
          </w:p>
        </w:tc>
        <w:tc>
          <w:tcPr>
            <w:tcW w:w="4806" w:type="dxa"/>
            <w:shd w:val="clear" w:color="auto" w:fill="auto"/>
            <w:vAlign w:val="center"/>
          </w:tcPr>
          <w:p>
            <w:pPr>
              <w:widowControl/>
              <w:jc w:val="left"/>
              <w:rPr>
                <w:rFonts w:cs="宋体" w:asciiTheme="minorEastAsia" w:hAnsiTheme="minorEastAsia"/>
                <w:color w:val="000000"/>
                <w:kern w:val="0"/>
                <w:sz w:val="22"/>
                <w:lang w:val="en-US"/>
              </w:rPr>
            </w:pPr>
            <w:r>
              <w:rPr>
                <w:rFonts w:hint="eastAsia" w:cs="宋体" w:asciiTheme="minorEastAsia" w:hAnsiTheme="minorEastAsia"/>
                <w:color w:val="000000"/>
                <w:kern w:val="0"/>
                <w:sz w:val="22"/>
                <w:lang w:val="en-US"/>
              </w:rPr>
              <w:t>增设不予认定的情形。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shd w:val="clear" w:color="auto" w:fill="auto"/>
            <w:vAlign w:val="center"/>
          </w:tcPr>
          <w:p>
            <w:pPr>
              <w:autoSpaceDN w:val="0"/>
              <w:rPr>
                <w:rFonts w:cs="宋体" w:asciiTheme="minorEastAsia" w:hAnsiTheme="minorEastAsia"/>
                <w:color w:val="000000"/>
                <w:kern w:val="0"/>
                <w:sz w:val="24"/>
                <w:szCs w:val="28"/>
                <w:lang w:val="en-US"/>
              </w:rPr>
            </w:pPr>
            <w:r>
              <w:rPr>
                <w:rFonts w:hint="eastAsia" w:cs="宋体" w:asciiTheme="minorEastAsia" w:hAnsiTheme="minorEastAsia"/>
                <w:b/>
                <w:bCs/>
                <w:color w:val="000000"/>
                <w:kern w:val="0"/>
                <w:sz w:val="24"/>
                <w:szCs w:val="28"/>
                <w:lang w:val="en-US"/>
              </w:rPr>
              <w:t>第十二条</w:t>
            </w:r>
            <w:r>
              <w:rPr>
                <w:rFonts w:hint="eastAsia" w:cs="宋体" w:asciiTheme="minorEastAsia" w:hAnsiTheme="minorEastAsia"/>
                <w:color w:val="000000"/>
                <w:kern w:val="0"/>
                <w:sz w:val="24"/>
                <w:szCs w:val="28"/>
                <w:lang w:val="en-US"/>
              </w:rPr>
              <w:t xml:space="preserve"> 具备下列条件的，可优先认定为市菜篮子基地：</w:t>
            </w:r>
            <w:r>
              <w:rPr>
                <w:rFonts w:hint="eastAsia" w:cs="宋体" w:asciiTheme="minorEastAsia" w:hAnsiTheme="minorEastAsia"/>
                <w:color w:val="000000"/>
                <w:kern w:val="0"/>
                <w:sz w:val="24"/>
                <w:szCs w:val="28"/>
                <w:lang w:val="en-US"/>
              </w:rPr>
              <w:br w:type="textWrapping"/>
            </w:r>
            <w:r>
              <w:rPr>
                <w:rFonts w:hint="eastAsia" w:cs="宋体" w:asciiTheme="minorEastAsia" w:hAnsiTheme="minorEastAsia"/>
                <w:color w:val="000000"/>
                <w:kern w:val="0"/>
                <w:sz w:val="24"/>
                <w:szCs w:val="28"/>
                <w:lang w:val="en-US"/>
              </w:rPr>
              <w:t>（一）基地主营产品获得无公害农产品、绿色食品、有机产品认证、食用农产品合格证；</w:t>
            </w:r>
          </w:p>
          <w:p>
            <w:pPr>
              <w:autoSpaceDN w:val="0"/>
              <w:rPr>
                <w:rFonts w:cs="宋体" w:asciiTheme="minorEastAsia" w:hAnsiTheme="minorEastAsia"/>
                <w:color w:val="000000"/>
                <w:kern w:val="0"/>
                <w:sz w:val="24"/>
                <w:szCs w:val="28"/>
                <w:lang w:val="en-US"/>
              </w:rPr>
            </w:pPr>
            <w:r>
              <w:rPr>
                <w:rFonts w:hint="eastAsia" w:cs="宋体" w:asciiTheme="minorEastAsia" w:hAnsiTheme="minorEastAsia"/>
                <w:color w:val="000000"/>
                <w:kern w:val="0"/>
                <w:sz w:val="24"/>
                <w:szCs w:val="28"/>
                <w:lang w:val="en-US"/>
              </w:rPr>
              <w:t>（二）基地获得危害分析与关键控制点（HACCP）、良好农业规范（GAP）、质量管理体系（ISO9000）、环境管理体系（ISO 14000）、食品安全管理体系（ISO22000）认证；</w:t>
            </w:r>
          </w:p>
          <w:p>
            <w:pPr>
              <w:autoSpaceDN w:val="0"/>
              <w:rPr>
                <w:rFonts w:cs="宋体" w:asciiTheme="minorEastAsia" w:hAnsiTheme="minorEastAsia"/>
                <w:color w:val="000000"/>
                <w:kern w:val="0"/>
                <w:sz w:val="24"/>
                <w:szCs w:val="28"/>
                <w:lang w:val="en-US"/>
              </w:rPr>
            </w:pPr>
            <w:r>
              <w:rPr>
                <w:rFonts w:hint="eastAsia" w:cs="宋体" w:asciiTheme="minorEastAsia" w:hAnsiTheme="minorEastAsia"/>
                <w:color w:val="000000"/>
                <w:kern w:val="0"/>
                <w:sz w:val="24"/>
                <w:szCs w:val="28"/>
                <w:lang w:val="en-US"/>
              </w:rPr>
              <w:t>（三）基地产品实现二维码等信息化溯源；</w:t>
            </w:r>
          </w:p>
          <w:p>
            <w:pPr>
              <w:autoSpaceDN w:val="0"/>
              <w:rPr>
                <w:rFonts w:cs="宋体" w:asciiTheme="minorEastAsia" w:hAnsiTheme="minorEastAsia"/>
                <w:color w:val="000000"/>
                <w:kern w:val="0"/>
                <w:sz w:val="24"/>
                <w:szCs w:val="28"/>
                <w:lang w:val="en-US"/>
              </w:rPr>
            </w:pPr>
            <w:r>
              <w:rPr>
                <w:rFonts w:hint="eastAsia" w:cs="宋体" w:asciiTheme="minorEastAsia" w:hAnsiTheme="minorEastAsia"/>
                <w:color w:val="000000"/>
                <w:kern w:val="0"/>
                <w:sz w:val="24"/>
                <w:szCs w:val="28"/>
                <w:lang w:val="en-US"/>
              </w:rPr>
              <w:t>（四）基地主营产品通过供深食品标准体系评价；</w:t>
            </w:r>
          </w:p>
          <w:p>
            <w:pPr>
              <w:autoSpaceDN w:val="0"/>
              <w:rPr>
                <w:rFonts w:cs="宋体" w:asciiTheme="minorEastAsia" w:hAnsiTheme="minorEastAsia"/>
                <w:color w:val="000000"/>
                <w:kern w:val="0"/>
                <w:sz w:val="24"/>
                <w:szCs w:val="28"/>
                <w:lang w:val="en-US"/>
              </w:rPr>
            </w:pPr>
            <w:r>
              <w:rPr>
                <w:rFonts w:hint="eastAsia" w:cs="宋体" w:asciiTheme="minorEastAsia" w:hAnsiTheme="minorEastAsia"/>
                <w:color w:val="000000"/>
                <w:kern w:val="0"/>
                <w:sz w:val="24"/>
                <w:szCs w:val="28"/>
                <w:lang w:val="en-US"/>
              </w:rPr>
              <w:t>（五）实行品牌化战略，基地产品获得广东省名牌产品证书、国家名牌产品证书，或具有注册商标。</w:t>
            </w:r>
          </w:p>
        </w:tc>
        <w:tc>
          <w:tcPr>
            <w:tcW w:w="5824" w:type="dxa"/>
            <w:shd w:val="clear" w:color="auto" w:fill="auto"/>
            <w:vAlign w:val="center"/>
          </w:tcPr>
          <w:p>
            <w:pPr>
              <w:widowControl/>
              <w:jc w:val="left"/>
              <w:rPr>
                <w:rFonts w:cs="宋体" w:asciiTheme="minorEastAsia" w:hAnsiTheme="minorEastAsia"/>
                <w:b/>
                <w:bCs/>
                <w:color w:val="000000"/>
                <w:kern w:val="0"/>
                <w:sz w:val="24"/>
                <w:szCs w:val="28"/>
                <w:lang w:val="en-US"/>
              </w:rPr>
            </w:pPr>
            <w:r>
              <w:rPr>
                <w:rFonts w:hint="eastAsia" w:cs="宋体" w:asciiTheme="minorEastAsia" w:hAnsiTheme="minorEastAsia"/>
                <w:b/>
                <w:bCs/>
                <w:color w:val="000000"/>
                <w:kern w:val="0"/>
                <w:sz w:val="24"/>
                <w:szCs w:val="28"/>
                <w:lang w:val="en-US"/>
              </w:rPr>
              <w:t>/</w:t>
            </w:r>
          </w:p>
        </w:tc>
        <w:tc>
          <w:tcPr>
            <w:tcW w:w="4806" w:type="dxa"/>
            <w:shd w:val="clear" w:color="auto" w:fill="auto"/>
            <w:vAlign w:val="center"/>
          </w:tcPr>
          <w:p>
            <w:pPr>
              <w:widowControl/>
              <w:jc w:val="left"/>
              <w:rPr>
                <w:rFonts w:cs="宋体" w:asciiTheme="minorEastAsia" w:hAnsiTheme="minorEastAsia"/>
                <w:color w:val="000000"/>
                <w:kern w:val="0"/>
                <w:sz w:val="22"/>
                <w:lang w:val="en-US"/>
              </w:rPr>
            </w:pPr>
            <w:r>
              <w:rPr>
                <w:rFonts w:hint="eastAsia" w:cs="宋体" w:asciiTheme="minorEastAsia" w:hAnsiTheme="minorEastAsia"/>
                <w:color w:val="000000"/>
                <w:kern w:val="0"/>
                <w:sz w:val="22"/>
                <w:lang w:val="en-US"/>
              </w:rPr>
              <w:t>鼓励企业采取先进管理方式保障产品质量安全，增设可优先认定为市菜篮子基地的情形。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shd w:val="clear" w:color="auto" w:fill="auto"/>
            <w:vAlign w:val="center"/>
          </w:tcPr>
          <w:p>
            <w:pPr>
              <w:widowControl/>
              <w:jc w:val="center"/>
              <w:rPr>
                <w:rFonts w:cs="宋体" w:asciiTheme="minorEastAsia" w:hAnsiTheme="minorEastAsia"/>
                <w:b/>
                <w:bCs/>
                <w:color w:val="000000"/>
                <w:kern w:val="0"/>
                <w:sz w:val="24"/>
                <w:szCs w:val="28"/>
                <w:lang w:val="en-US"/>
              </w:rPr>
            </w:pPr>
            <w:r>
              <w:rPr>
                <w:rFonts w:hint="eastAsia" w:cs="宋体" w:asciiTheme="minorEastAsia" w:hAnsiTheme="minorEastAsia"/>
                <w:b/>
                <w:bCs/>
                <w:color w:val="000000"/>
                <w:kern w:val="0"/>
                <w:sz w:val="24"/>
                <w:szCs w:val="28"/>
                <w:lang w:val="en-US"/>
              </w:rPr>
              <w:t>第三章 认定程序</w:t>
            </w:r>
          </w:p>
        </w:tc>
        <w:tc>
          <w:tcPr>
            <w:tcW w:w="5824" w:type="dxa"/>
            <w:shd w:val="clear" w:color="auto" w:fill="auto"/>
            <w:vAlign w:val="center"/>
          </w:tcPr>
          <w:p>
            <w:pPr>
              <w:widowControl/>
              <w:jc w:val="center"/>
              <w:rPr>
                <w:rFonts w:cs="宋体" w:asciiTheme="minorEastAsia" w:hAnsiTheme="minorEastAsia"/>
                <w:b/>
                <w:bCs/>
                <w:color w:val="000000"/>
                <w:kern w:val="0"/>
                <w:sz w:val="24"/>
                <w:szCs w:val="28"/>
                <w:lang w:val="en-US"/>
              </w:rPr>
            </w:pPr>
            <w:r>
              <w:rPr>
                <w:rFonts w:hint="eastAsia" w:cs="宋体" w:asciiTheme="minorEastAsia" w:hAnsiTheme="minorEastAsia"/>
                <w:b/>
                <w:bCs/>
                <w:color w:val="000000"/>
                <w:kern w:val="0"/>
                <w:sz w:val="24"/>
                <w:szCs w:val="28"/>
                <w:lang w:val="en-US"/>
              </w:rPr>
              <w:t>第三章 认定程序</w:t>
            </w:r>
          </w:p>
        </w:tc>
        <w:tc>
          <w:tcPr>
            <w:tcW w:w="4806" w:type="dxa"/>
            <w:shd w:val="clear" w:color="auto" w:fill="auto"/>
            <w:vAlign w:val="center"/>
          </w:tcPr>
          <w:p>
            <w:pPr>
              <w:widowControl/>
              <w:jc w:val="left"/>
              <w:rPr>
                <w:rFonts w:cs="宋体" w:asciiTheme="minorEastAsia" w:hAnsiTheme="minorEastAsia"/>
                <w:color w:val="000000"/>
                <w:kern w:val="0"/>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shd w:val="clear" w:color="auto" w:fill="auto"/>
            <w:vAlign w:val="center"/>
          </w:tcPr>
          <w:p>
            <w:pPr>
              <w:widowControl/>
              <w:jc w:val="left"/>
              <w:rPr>
                <w:rFonts w:cs="宋体" w:asciiTheme="minorEastAsia" w:hAnsiTheme="minorEastAsia"/>
                <w:color w:val="000000"/>
                <w:kern w:val="0"/>
                <w:sz w:val="24"/>
                <w:szCs w:val="28"/>
                <w:lang w:val="en-US"/>
              </w:rPr>
            </w:pPr>
            <w:r>
              <w:rPr>
                <w:rFonts w:hint="eastAsia" w:cs="宋体" w:asciiTheme="minorEastAsia" w:hAnsiTheme="minorEastAsia"/>
                <w:b/>
                <w:bCs/>
                <w:color w:val="000000"/>
                <w:kern w:val="0"/>
                <w:sz w:val="24"/>
                <w:szCs w:val="28"/>
                <w:lang w:val="en-US"/>
              </w:rPr>
              <w:t xml:space="preserve">第十三条 </w:t>
            </w:r>
            <w:r>
              <w:rPr>
                <w:rFonts w:hint="eastAsia" w:cs="宋体" w:asciiTheme="minorEastAsia" w:hAnsiTheme="minorEastAsia"/>
                <w:color w:val="000000"/>
                <w:kern w:val="0"/>
                <w:sz w:val="24"/>
                <w:szCs w:val="28"/>
                <w:lang w:val="en-US"/>
              </w:rPr>
              <w:t>市菜篮子基地认定工作每年开展一次，由市农业主管部门依据本办法及其附录结合当年实际发布年度基地认定申报指南，明确具体办理细则和受理时间。</w:t>
            </w:r>
          </w:p>
        </w:tc>
        <w:tc>
          <w:tcPr>
            <w:tcW w:w="5824" w:type="dxa"/>
            <w:shd w:val="clear" w:color="auto" w:fill="auto"/>
            <w:vAlign w:val="center"/>
          </w:tcPr>
          <w:p>
            <w:pPr>
              <w:widowControl/>
              <w:jc w:val="left"/>
              <w:rPr>
                <w:rFonts w:cs="宋体" w:asciiTheme="minorEastAsia" w:hAnsiTheme="minorEastAsia"/>
                <w:color w:val="000000"/>
                <w:kern w:val="0"/>
                <w:sz w:val="24"/>
                <w:szCs w:val="28"/>
                <w:lang w:val="en-US"/>
              </w:rPr>
            </w:pPr>
            <w:r>
              <w:rPr>
                <w:rFonts w:hint="eastAsia" w:cs="宋体" w:asciiTheme="minorEastAsia" w:hAnsiTheme="minorEastAsia"/>
                <w:b/>
                <w:bCs/>
                <w:color w:val="000000"/>
                <w:kern w:val="0"/>
                <w:sz w:val="24"/>
                <w:szCs w:val="28"/>
                <w:lang w:val="en-US"/>
              </w:rPr>
              <w:t>第八条</w:t>
            </w:r>
            <w:r>
              <w:rPr>
                <w:rFonts w:hint="eastAsia" w:cs="宋体" w:asciiTheme="minorEastAsia" w:hAnsiTheme="minorEastAsia"/>
                <w:color w:val="000000"/>
                <w:kern w:val="0"/>
                <w:sz w:val="24"/>
                <w:szCs w:val="28"/>
                <w:lang w:val="en-US"/>
              </w:rPr>
              <w:t xml:space="preserve"> 深圳市“菜篮子”基地认定工作每年进行一次,由市农业主管部门公布开展基地认定的申报指南,明确具体办理细则和受理时间。</w:t>
            </w:r>
          </w:p>
        </w:tc>
        <w:tc>
          <w:tcPr>
            <w:tcW w:w="4806" w:type="dxa"/>
            <w:shd w:val="clear" w:color="auto" w:fill="auto"/>
            <w:vAlign w:val="center"/>
          </w:tcPr>
          <w:p>
            <w:pPr>
              <w:widowControl/>
              <w:jc w:val="left"/>
              <w:rPr>
                <w:rFonts w:cs="宋体" w:asciiTheme="minorEastAsia" w:hAnsiTheme="minorEastAsia"/>
                <w:color w:val="000000"/>
                <w:kern w:val="0"/>
                <w:sz w:val="22"/>
                <w:lang w:val="en-US"/>
              </w:rPr>
            </w:pPr>
            <w:r>
              <w:rPr>
                <w:rFonts w:hint="eastAsia" w:cs="宋体" w:asciiTheme="minorEastAsia" w:hAnsiTheme="minorEastAsia"/>
                <w:color w:val="000000"/>
                <w:kern w:val="0"/>
                <w:sz w:val="22"/>
                <w:lang w:val="en-US"/>
              </w:rPr>
              <w:t>为进一步规范认定申报工作，办法新增附录一市菜篮子基地认定申报指南。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shd w:val="clear" w:color="auto" w:fill="auto"/>
            <w:vAlign w:val="center"/>
          </w:tcPr>
          <w:p>
            <w:pPr>
              <w:widowControl/>
              <w:jc w:val="left"/>
              <w:rPr>
                <w:rFonts w:cs="宋体" w:asciiTheme="minorEastAsia" w:hAnsiTheme="minorEastAsia"/>
                <w:color w:val="000000"/>
                <w:kern w:val="0"/>
                <w:sz w:val="24"/>
                <w:szCs w:val="28"/>
              </w:rPr>
            </w:pPr>
            <w:r>
              <w:rPr>
                <w:rFonts w:hint="eastAsia" w:cs="宋体" w:asciiTheme="minorEastAsia" w:hAnsiTheme="minorEastAsia"/>
                <w:b/>
                <w:bCs/>
                <w:color w:val="000000"/>
                <w:kern w:val="0"/>
                <w:sz w:val="24"/>
                <w:szCs w:val="28"/>
                <w:lang w:val="en-US"/>
              </w:rPr>
              <w:t>第十四条</w:t>
            </w:r>
            <w:r>
              <w:rPr>
                <w:rFonts w:hint="eastAsia" w:cs="宋体" w:asciiTheme="minorEastAsia" w:hAnsiTheme="minorEastAsia"/>
                <w:color w:val="000000"/>
                <w:kern w:val="0"/>
                <w:sz w:val="24"/>
                <w:szCs w:val="28"/>
                <w:lang w:val="en-US"/>
              </w:rPr>
              <w:t xml:space="preserve"> 申报单位向市农业主管部门提出申请，并提交以下材料：</w:t>
            </w:r>
            <w:r>
              <w:rPr>
                <w:rFonts w:hint="eastAsia" w:cs="宋体" w:asciiTheme="minorEastAsia" w:hAnsiTheme="minorEastAsia"/>
                <w:color w:val="000000"/>
                <w:kern w:val="0"/>
                <w:sz w:val="24"/>
                <w:szCs w:val="28"/>
                <w:lang w:val="en-US"/>
              </w:rPr>
              <w:br w:type="textWrapping"/>
            </w:r>
            <w:r>
              <w:rPr>
                <w:rFonts w:hint="eastAsia" w:cs="宋体" w:asciiTheme="minorEastAsia" w:hAnsiTheme="minorEastAsia"/>
                <w:color w:val="000000"/>
                <w:kern w:val="0"/>
                <w:sz w:val="24"/>
                <w:szCs w:val="28"/>
              </w:rPr>
              <w:t>（一）深圳市菜篮子基地认定申请书；</w:t>
            </w:r>
          </w:p>
          <w:p>
            <w:pPr>
              <w:widowControl/>
              <w:jc w:val="left"/>
              <w:rPr>
                <w:rFonts w:cs="宋体" w:asciiTheme="minorEastAsia" w:hAnsiTheme="minorEastAsia"/>
                <w:color w:val="000000"/>
                <w:kern w:val="0"/>
                <w:sz w:val="24"/>
                <w:szCs w:val="28"/>
              </w:rPr>
            </w:pPr>
            <w:r>
              <w:rPr>
                <w:rFonts w:hint="eastAsia" w:cs="宋体" w:asciiTheme="minorEastAsia" w:hAnsiTheme="minorEastAsia"/>
                <w:color w:val="000000"/>
                <w:kern w:val="0"/>
                <w:sz w:val="24"/>
                <w:szCs w:val="28"/>
              </w:rPr>
              <w:t>（二）基地产权证明或租赁合同等场地所有权或使用权证明；</w:t>
            </w:r>
          </w:p>
          <w:p>
            <w:pPr>
              <w:widowControl/>
              <w:jc w:val="left"/>
              <w:rPr>
                <w:rFonts w:cs="宋体" w:asciiTheme="minorEastAsia" w:hAnsiTheme="minorEastAsia"/>
                <w:color w:val="000000"/>
                <w:kern w:val="0"/>
                <w:sz w:val="24"/>
                <w:szCs w:val="28"/>
              </w:rPr>
            </w:pPr>
            <w:r>
              <w:rPr>
                <w:rFonts w:hint="eastAsia" w:cs="宋体" w:asciiTheme="minorEastAsia" w:hAnsiTheme="minorEastAsia"/>
                <w:color w:val="000000"/>
                <w:kern w:val="0"/>
                <w:sz w:val="24"/>
                <w:szCs w:val="28"/>
              </w:rPr>
              <w:t>（三）基地保障农产品质量安全的操作规程、管理制度以及生产记录档案样本；</w:t>
            </w:r>
          </w:p>
          <w:p>
            <w:pPr>
              <w:widowControl/>
              <w:jc w:val="left"/>
              <w:rPr>
                <w:rFonts w:cs="宋体" w:asciiTheme="minorEastAsia" w:hAnsiTheme="minorEastAsia"/>
                <w:color w:val="000000"/>
                <w:kern w:val="0"/>
                <w:sz w:val="24"/>
                <w:szCs w:val="28"/>
              </w:rPr>
            </w:pPr>
            <w:r>
              <w:rPr>
                <w:rFonts w:hint="eastAsia" w:cs="宋体" w:asciiTheme="minorEastAsia" w:hAnsiTheme="minorEastAsia"/>
                <w:color w:val="000000"/>
                <w:kern w:val="0"/>
                <w:sz w:val="24"/>
                <w:szCs w:val="28"/>
              </w:rPr>
              <w:t>（四）生产基地提供符合国家法律法规、农产品质量安全强制性标准的产地环境检验报告；</w:t>
            </w:r>
          </w:p>
          <w:p>
            <w:pPr>
              <w:widowControl/>
              <w:jc w:val="left"/>
              <w:rPr>
                <w:rFonts w:cs="宋体" w:asciiTheme="minorEastAsia" w:hAnsiTheme="minorEastAsia"/>
                <w:color w:val="000000"/>
                <w:kern w:val="0"/>
                <w:sz w:val="24"/>
                <w:szCs w:val="28"/>
              </w:rPr>
            </w:pPr>
            <w:r>
              <w:rPr>
                <w:rFonts w:hint="eastAsia" w:cs="宋体" w:asciiTheme="minorEastAsia" w:hAnsiTheme="minorEastAsia"/>
                <w:color w:val="000000"/>
                <w:kern w:val="0"/>
                <w:sz w:val="24"/>
                <w:szCs w:val="28"/>
              </w:rPr>
              <w:t>（五）畜禽蛋奶基地提供动物防疫合格证，水产基地提供水产养殖使用证；</w:t>
            </w:r>
          </w:p>
          <w:p>
            <w:pPr>
              <w:widowControl/>
              <w:jc w:val="left"/>
              <w:rPr>
                <w:rFonts w:cs="宋体" w:asciiTheme="minorEastAsia" w:hAnsiTheme="minorEastAsia"/>
                <w:color w:val="000000"/>
                <w:kern w:val="0"/>
                <w:sz w:val="24"/>
                <w:szCs w:val="28"/>
              </w:rPr>
            </w:pPr>
            <w:r>
              <w:rPr>
                <w:rFonts w:hint="eastAsia" w:cs="宋体" w:asciiTheme="minorEastAsia" w:hAnsiTheme="minorEastAsia"/>
                <w:color w:val="000000"/>
                <w:kern w:val="0"/>
                <w:sz w:val="24"/>
                <w:szCs w:val="28"/>
              </w:rPr>
              <w:t>（六）与市外企业合作或联合经营的基地，申报企业提交与对方签订包含参与基地生产管理和农产品质量安全管理措施等内容的合作协议；</w:t>
            </w:r>
          </w:p>
          <w:p>
            <w:pPr>
              <w:widowControl/>
              <w:jc w:val="left"/>
              <w:rPr>
                <w:rFonts w:cs="宋体" w:asciiTheme="minorEastAsia" w:hAnsiTheme="minorEastAsia"/>
                <w:color w:val="000000"/>
                <w:kern w:val="0"/>
                <w:sz w:val="24"/>
                <w:szCs w:val="28"/>
              </w:rPr>
            </w:pPr>
            <w:r>
              <w:rPr>
                <w:rFonts w:hint="eastAsia" w:cs="宋体" w:asciiTheme="minorEastAsia" w:hAnsiTheme="minorEastAsia"/>
                <w:color w:val="000000"/>
                <w:kern w:val="0"/>
                <w:sz w:val="24"/>
                <w:szCs w:val="28"/>
              </w:rPr>
              <w:t>（七）提供基地及其产品获得的各项认证证书或荣誉证书文件等其他相关佐证材料。</w:t>
            </w:r>
          </w:p>
          <w:p>
            <w:pPr>
              <w:widowControl/>
              <w:jc w:val="left"/>
              <w:rPr>
                <w:rFonts w:cs="宋体" w:asciiTheme="minorEastAsia" w:hAnsiTheme="minorEastAsia"/>
                <w:color w:val="000000"/>
                <w:kern w:val="0"/>
                <w:sz w:val="24"/>
                <w:szCs w:val="28"/>
              </w:rPr>
            </w:pPr>
            <w:r>
              <w:rPr>
                <w:rFonts w:hint="eastAsia" w:cs="宋体" w:asciiTheme="minorEastAsia" w:hAnsiTheme="minorEastAsia"/>
                <w:color w:val="000000"/>
                <w:kern w:val="0"/>
                <w:sz w:val="24"/>
                <w:szCs w:val="28"/>
              </w:rPr>
              <w:t>申报材料按上述次序装订成册上报，所报材料提供复印件，原件备查。</w:t>
            </w:r>
          </w:p>
        </w:tc>
        <w:tc>
          <w:tcPr>
            <w:tcW w:w="5824" w:type="dxa"/>
            <w:shd w:val="clear" w:color="auto" w:fill="auto"/>
            <w:vAlign w:val="center"/>
          </w:tcPr>
          <w:p>
            <w:pPr>
              <w:widowControl/>
              <w:jc w:val="left"/>
              <w:rPr>
                <w:rFonts w:cs="宋体" w:asciiTheme="minorEastAsia" w:hAnsiTheme="minorEastAsia"/>
                <w:color w:val="000000"/>
                <w:kern w:val="0"/>
                <w:sz w:val="24"/>
                <w:szCs w:val="28"/>
                <w:lang w:val="en-US"/>
              </w:rPr>
            </w:pPr>
            <w:r>
              <w:rPr>
                <w:rFonts w:hint="eastAsia" w:cs="宋体" w:asciiTheme="minorEastAsia" w:hAnsiTheme="minorEastAsia"/>
                <w:b/>
                <w:bCs/>
                <w:color w:val="000000"/>
                <w:kern w:val="0"/>
                <w:sz w:val="24"/>
                <w:szCs w:val="28"/>
                <w:lang w:val="en-US"/>
              </w:rPr>
              <w:t>第九条</w:t>
            </w:r>
            <w:r>
              <w:rPr>
                <w:rFonts w:hint="eastAsia" w:cs="宋体" w:asciiTheme="minorEastAsia" w:hAnsiTheme="minorEastAsia"/>
                <w:color w:val="000000"/>
                <w:kern w:val="0"/>
                <w:sz w:val="24"/>
                <w:szCs w:val="28"/>
                <w:lang w:val="en-US"/>
              </w:rPr>
              <w:t xml:space="preserve"> 具备条件的单位自愿向市农业主管部门提出申请,并提交以下材料:</w:t>
            </w:r>
            <w:r>
              <w:rPr>
                <w:rFonts w:hint="eastAsia" w:cs="宋体" w:asciiTheme="minorEastAsia" w:hAnsiTheme="minorEastAsia"/>
                <w:color w:val="000000"/>
                <w:kern w:val="0"/>
                <w:sz w:val="24"/>
                <w:szCs w:val="28"/>
                <w:lang w:val="en-US"/>
              </w:rPr>
              <w:br w:type="textWrapping"/>
            </w:r>
            <w:r>
              <w:rPr>
                <w:rFonts w:hint="eastAsia" w:cs="宋体" w:asciiTheme="minorEastAsia" w:hAnsiTheme="minorEastAsia"/>
                <w:color w:val="000000"/>
                <w:kern w:val="0"/>
                <w:sz w:val="24"/>
                <w:szCs w:val="28"/>
                <w:lang w:val="en-US"/>
              </w:rPr>
              <w:t>(一)《深圳市“菜篮子”基地认定申请书》</w:t>
            </w:r>
            <w:r>
              <w:rPr>
                <w:rFonts w:hint="eastAsia" w:cs="宋体" w:asciiTheme="minorEastAsia" w:hAnsiTheme="minorEastAsia"/>
                <w:color w:val="000000"/>
                <w:kern w:val="0"/>
                <w:sz w:val="24"/>
                <w:szCs w:val="28"/>
                <w:lang w:val="en-US" w:eastAsia="zh-CN"/>
              </w:rPr>
              <w:t>；</w:t>
            </w:r>
            <w:r>
              <w:rPr>
                <w:rFonts w:hint="eastAsia" w:cs="宋体" w:asciiTheme="minorEastAsia" w:hAnsiTheme="minorEastAsia"/>
                <w:color w:val="000000"/>
                <w:kern w:val="0"/>
                <w:sz w:val="24"/>
                <w:szCs w:val="28"/>
                <w:lang w:val="en-US"/>
              </w:rPr>
              <w:br w:type="textWrapping"/>
            </w:r>
            <w:r>
              <w:rPr>
                <w:rFonts w:hint="eastAsia" w:cs="宋体" w:asciiTheme="minorEastAsia" w:hAnsiTheme="minorEastAsia"/>
                <w:color w:val="000000"/>
                <w:kern w:val="0"/>
                <w:sz w:val="24"/>
                <w:szCs w:val="28"/>
                <w:lang w:val="en-US"/>
              </w:rPr>
              <w:t>(二) 营业执照复印件</w:t>
            </w:r>
            <w:r>
              <w:rPr>
                <w:rFonts w:hint="eastAsia" w:cs="宋体" w:asciiTheme="minorEastAsia" w:hAnsiTheme="minorEastAsia"/>
                <w:color w:val="000000"/>
                <w:kern w:val="0"/>
                <w:sz w:val="24"/>
                <w:szCs w:val="28"/>
                <w:lang w:val="en-US" w:eastAsia="zh-CN"/>
              </w:rPr>
              <w:t>；</w:t>
            </w:r>
            <w:r>
              <w:rPr>
                <w:rFonts w:hint="eastAsia" w:cs="宋体" w:asciiTheme="minorEastAsia" w:hAnsiTheme="minorEastAsia"/>
                <w:color w:val="000000"/>
                <w:kern w:val="0"/>
                <w:sz w:val="24"/>
                <w:szCs w:val="28"/>
                <w:lang w:val="en-US"/>
              </w:rPr>
              <w:br w:type="textWrapping"/>
            </w:r>
            <w:r>
              <w:rPr>
                <w:rFonts w:hint="eastAsia" w:cs="宋体" w:asciiTheme="minorEastAsia" w:hAnsiTheme="minorEastAsia"/>
                <w:color w:val="000000"/>
                <w:kern w:val="0"/>
                <w:sz w:val="24"/>
                <w:szCs w:val="28"/>
                <w:lang w:val="en-US"/>
              </w:rPr>
              <w:t>(三) 基地产权证明或租赁合同等场地所有权或使用权证明复印件。畜禽基地还需提供动物防疫合格证复印件,水产基地需提供水产养殖使用证复印件</w:t>
            </w:r>
            <w:r>
              <w:rPr>
                <w:rFonts w:hint="eastAsia" w:cs="宋体" w:asciiTheme="minorEastAsia" w:hAnsiTheme="minorEastAsia"/>
                <w:color w:val="000000"/>
                <w:kern w:val="0"/>
                <w:sz w:val="24"/>
                <w:szCs w:val="28"/>
                <w:lang w:val="en-US" w:eastAsia="zh-CN"/>
              </w:rPr>
              <w:t>；</w:t>
            </w:r>
            <w:r>
              <w:rPr>
                <w:rFonts w:hint="eastAsia" w:cs="宋体" w:asciiTheme="minorEastAsia" w:hAnsiTheme="minorEastAsia"/>
                <w:color w:val="000000"/>
                <w:kern w:val="0"/>
                <w:sz w:val="24"/>
                <w:szCs w:val="28"/>
                <w:lang w:val="en-US"/>
              </w:rPr>
              <w:br w:type="textWrapping"/>
            </w:r>
            <w:r>
              <w:rPr>
                <w:rFonts w:hint="eastAsia" w:cs="宋体" w:asciiTheme="minorEastAsia" w:hAnsiTheme="minorEastAsia"/>
                <w:color w:val="000000"/>
                <w:kern w:val="0"/>
                <w:sz w:val="24"/>
                <w:szCs w:val="28"/>
                <w:lang w:val="en-US"/>
              </w:rPr>
              <w:t>(四) 基地保障农产品质量安全的生产管理技术规程、生产管理制度以及生产记录档案样本复印件</w:t>
            </w:r>
            <w:r>
              <w:rPr>
                <w:rFonts w:hint="eastAsia" w:cs="宋体" w:asciiTheme="minorEastAsia" w:hAnsiTheme="minorEastAsia"/>
                <w:color w:val="000000"/>
                <w:kern w:val="0"/>
                <w:sz w:val="24"/>
                <w:szCs w:val="28"/>
                <w:lang w:val="en-US" w:eastAsia="zh-CN"/>
              </w:rPr>
              <w:t>；</w:t>
            </w:r>
            <w:r>
              <w:rPr>
                <w:rFonts w:hint="eastAsia" w:cs="宋体" w:asciiTheme="minorEastAsia" w:hAnsiTheme="minorEastAsia"/>
                <w:color w:val="000000"/>
                <w:kern w:val="0"/>
                <w:sz w:val="24"/>
                <w:szCs w:val="28"/>
                <w:lang w:val="en-US"/>
              </w:rPr>
              <w:br w:type="textWrapping"/>
            </w:r>
            <w:r>
              <w:rPr>
                <w:rFonts w:hint="eastAsia" w:cs="宋体" w:asciiTheme="minorEastAsia" w:hAnsiTheme="minorEastAsia"/>
                <w:color w:val="000000"/>
                <w:kern w:val="0"/>
                <w:sz w:val="24"/>
                <w:szCs w:val="28"/>
                <w:lang w:val="en-US"/>
              </w:rPr>
              <w:t>(五) 与本市农产品经营者签订的农产品购销合同复印件(自产自销者另行提供说明和证明材料)</w:t>
            </w:r>
            <w:r>
              <w:rPr>
                <w:rFonts w:hint="eastAsia" w:cs="宋体" w:asciiTheme="minorEastAsia" w:hAnsiTheme="minorEastAsia"/>
                <w:color w:val="000000"/>
                <w:kern w:val="0"/>
                <w:sz w:val="24"/>
                <w:szCs w:val="28"/>
                <w:lang w:val="en-US" w:eastAsia="zh-CN"/>
              </w:rPr>
              <w:t>；</w:t>
            </w:r>
            <w:r>
              <w:rPr>
                <w:rFonts w:hint="eastAsia" w:cs="宋体" w:asciiTheme="minorEastAsia" w:hAnsiTheme="minorEastAsia"/>
                <w:color w:val="000000"/>
                <w:kern w:val="0"/>
                <w:sz w:val="24"/>
                <w:szCs w:val="28"/>
                <w:lang w:val="en-US"/>
              </w:rPr>
              <w:br w:type="textWrapping"/>
            </w:r>
            <w:r>
              <w:rPr>
                <w:rFonts w:hint="eastAsia" w:cs="宋体" w:asciiTheme="minorEastAsia" w:hAnsiTheme="minorEastAsia"/>
                <w:color w:val="000000"/>
                <w:kern w:val="0"/>
                <w:sz w:val="24"/>
                <w:szCs w:val="28"/>
                <w:lang w:val="en-US"/>
              </w:rPr>
              <w:t>(六) 与市外企业合作联营兴办的“菜篮子”基地,需提交合作证明</w:t>
            </w:r>
            <w:r>
              <w:rPr>
                <w:rFonts w:hint="eastAsia" w:cs="宋体" w:asciiTheme="minorEastAsia" w:hAnsiTheme="minorEastAsia"/>
                <w:color w:val="000000"/>
                <w:kern w:val="0"/>
                <w:sz w:val="24"/>
                <w:szCs w:val="28"/>
                <w:lang w:val="en-US" w:eastAsia="zh-CN"/>
              </w:rPr>
              <w:t>；</w:t>
            </w:r>
            <w:r>
              <w:rPr>
                <w:rFonts w:hint="eastAsia" w:cs="宋体" w:asciiTheme="minorEastAsia" w:hAnsiTheme="minorEastAsia"/>
                <w:color w:val="000000"/>
                <w:kern w:val="0"/>
                <w:sz w:val="24"/>
                <w:szCs w:val="28"/>
                <w:lang w:val="en-US"/>
              </w:rPr>
              <w:br w:type="textWrapping"/>
            </w:r>
            <w:r>
              <w:rPr>
                <w:rFonts w:hint="eastAsia" w:cs="宋体" w:asciiTheme="minorEastAsia" w:hAnsiTheme="minorEastAsia"/>
                <w:color w:val="000000"/>
                <w:kern w:val="0"/>
                <w:sz w:val="24"/>
                <w:szCs w:val="28"/>
                <w:lang w:val="en-US"/>
              </w:rPr>
              <w:t>(七) 其他。如基地及其产品获得的各项认证证书或荣誉证书文件、无公害认定证书等相关材料复印件。</w:t>
            </w:r>
            <w:r>
              <w:rPr>
                <w:rFonts w:hint="eastAsia" w:cs="宋体" w:asciiTheme="minorEastAsia" w:hAnsiTheme="minorEastAsia"/>
                <w:color w:val="000000"/>
                <w:kern w:val="0"/>
                <w:sz w:val="24"/>
                <w:szCs w:val="28"/>
                <w:lang w:val="en-US"/>
              </w:rPr>
              <w:br w:type="textWrapping"/>
            </w:r>
            <w:r>
              <w:rPr>
                <w:rFonts w:hint="eastAsia" w:cs="宋体" w:asciiTheme="minorEastAsia" w:hAnsiTheme="minorEastAsia"/>
                <w:color w:val="000000"/>
                <w:kern w:val="0"/>
                <w:sz w:val="24"/>
                <w:szCs w:val="28"/>
                <w:lang w:val="en-US"/>
              </w:rPr>
              <w:t>申报材料按上述次序装订成册上报,所报材料中提供复印件的需同时提交原件备查。</w:t>
            </w:r>
          </w:p>
        </w:tc>
        <w:tc>
          <w:tcPr>
            <w:tcW w:w="4806" w:type="dxa"/>
            <w:shd w:val="clear" w:color="auto" w:fill="auto"/>
            <w:vAlign w:val="center"/>
          </w:tcPr>
          <w:p>
            <w:pPr>
              <w:widowControl/>
              <w:jc w:val="left"/>
              <w:rPr>
                <w:rFonts w:cs="宋体" w:asciiTheme="minorEastAsia" w:hAnsiTheme="minorEastAsia"/>
                <w:color w:val="000000"/>
                <w:kern w:val="0"/>
                <w:sz w:val="22"/>
                <w:lang w:val="en-US"/>
              </w:rPr>
            </w:pPr>
            <w:r>
              <w:rPr>
                <w:rFonts w:hint="eastAsia" w:cs="宋体" w:asciiTheme="minorEastAsia" w:hAnsiTheme="minorEastAsia"/>
                <w:color w:val="000000"/>
                <w:kern w:val="0"/>
                <w:sz w:val="22"/>
                <w:lang w:val="en-US"/>
              </w:rPr>
              <w:t>删除营业执照等申报材料要求，落实“放管服”改革要求。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shd w:val="clear" w:color="auto" w:fill="auto"/>
            <w:vAlign w:val="center"/>
          </w:tcPr>
          <w:p>
            <w:pPr>
              <w:widowControl/>
              <w:jc w:val="left"/>
              <w:rPr>
                <w:rFonts w:cs="宋体" w:asciiTheme="minorEastAsia" w:hAnsiTheme="minorEastAsia"/>
                <w:color w:val="000000"/>
                <w:kern w:val="0"/>
                <w:sz w:val="24"/>
                <w:szCs w:val="28"/>
                <w:lang w:val="en-US"/>
              </w:rPr>
            </w:pPr>
            <w:r>
              <w:rPr>
                <w:rFonts w:hint="eastAsia" w:cs="宋体" w:asciiTheme="minorEastAsia" w:hAnsiTheme="minorEastAsia"/>
                <w:b/>
                <w:bCs/>
                <w:color w:val="000000"/>
                <w:kern w:val="0"/>
                <w:sz w:val="24"/>
                <w:szCs w:val="28"/>
                <w:lang w:val="en-US"/>
              </w:rPr>
              <w:t xml:space="preserve">第十五条 </w:t>
            </w:r>
            <w:r>
              <w:rPr>
                <w:rFonts w:hint="eastAsia" w:cs="宋体" w:asciiTheme="minorEastAsia" w:hAnsiTheme="minorEastAsia"/>
                <w:color w:val="000000"/>
                <w:kern w:val="0"/>
                <w:sz w:val="24"/>
                <w:szCs w:val="28"/>
                <w:lang w:val="en-US"/>
              </w:rPr>
              <w:t>认定采用统一受理、集中评审方式进行，由市农业主管部门委托第三方服务机构开展认定项目材料评审、现场核实工作。材料评审采用专家审查、申报企业现场答辩相结合的方式进行。现场核实主要对通过材料评审的基地开展基地组织管理、质量安全、环境条件、基础设施、产品贮运等方面的现场核实工作。第三方服务机构60个工作日内向市农业主管部门提交评审结果。</w:t>
            </w:r>
          </w:p>
        </w:tc>
        <w:tc>
          <w:tcPr>
            <w:tcW w:w="5824" w:type="dxa"/>
            <w:shd w:val="clear" w:color="auto" w:fill="auto"/>
            <w:vAlign w:val="center"/>
          </w:tcPr>
          <w:p>
            <w:pPr>
              <w:widowControl/>
              <w:jc w:val="left"/>
              <w:rPr>
                <w:rFonts w:cs="宋体" w:asciiTheme="minorEastAsia" w:hAnsiTheme="minorEastAsia"/>
                <w:color w:val="000000"/>
                <w:kern w:val="0"/>
                <w:sz w:val="24"/>
                <w:szCs w:val="28"/>
                <w:lang w:val="en-US"/>
              </w:rPr>
            </w:pPr>
            <w:r>
              <w:rPr>
                <w:rFonts w:hint="eastAsia" w:cs="宋体" w:asciiTheme="minorEastAsia" w:hAnsiTheme="minorEastAsia"/>
                <w:b/>
                <w:bCs/>
                <w:color w:val="000000"/>
                <w:kern w:val="0"/>
                <w:sz w:val="24"/>
                <w:szCs w:val="28"/>
                <w:lang w:val="en-US"/>
              </w:rPr>
              <w:t>第十条</w:t>
            </w:r>
            <w:r>
              <w:rPr>
                <w:rFonts w:hint="eastAsia" w:cs="宋体" w:asciiTheme="minorEastAsia" w:hAnsiTheme="minorEastAsia"/>
                <w:color w:val="000000"/>
                <w:kern w:val="0"/>
                <w:sz w:val="24"/>
                <w:szCs w:val="28"/>
                <w:lang w:val="en-US"/>
              </w:rPr>
              <w:t xml:space="preserve"> 评审考核采用集中分批次进行,由市农业主管部门按专业类别分类,业务处室组织相关专家组成专业评审组进行评审,对申请材料的真实性进行审查,对基地生产环境情况、生产规模、农产品质量安全管理等方面进行评价,必要时进行现场检查,60个工作日内提出评审推荐意见。</w:t>
            </w:r>
          </w:p>
        </w:tc>
        <w:tc>
          <w:tcPr>
            <w:tcW w:w="4806" w:type="dxa"/>
            <w:shd w:val="clear" w:color="auto" w:fill="auto"/>
            <w:vAlign w:val="center"/>
          </w:tcPr>
          <w:p>
            <w:pPr>
              <w:widowControl/>
              <w:jc w:val="left"/>
              <w:rPr>
                <w:rFonts w:cs="宋体" w:asciiTheme="minorEastAsia" w:hAnsiTheme="minorEastAsia"/>
                <w:color w:val="000000"/>
                <w:kern w:val="0"/>
                <w:sz w:val="22"/>
                <w:lang w:val="en-US"/>
              </w:rPr>
            </w:pPr>
            <w:r>
              <w:rPr>
                <w:rFonts w:hint="eastAsia" w:cs="宋体" w:asciiTheme="minorEastAsia" w:hAnsiTheme="minorEastAsia"/>
                <w:color w:val="000000"/>
                <w:kern w:val="0"/>
                <w:sz w:val="22"/>
                <w:lang w:val="en-US"/>
              </w:rPr>
              <w:t>按照我市菜篮子基地认定、监测、综合考评工作的实施情况，进一步规范认定评审开展方式。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4984" w:type="dxa"/>
            <w:vMerge w:val="restart"/>
            <w:shd w:val="clear" w:color="auto" w:fill="auto"/>
            <w:vAlign w:val="center"/>
          </w:tcPr>
          <w:p>
            <w:pPr>
              <w:widowControl/>
              <w:jc w:val="left"/>
              <w:rPr>
                <w:rFonts w:cs="宋体" w:asciiTheme="minorEastAsia" w:hAnsiTheme="minorEastAsia"/>
                <w:color w:val="000000"/>
                <w:kern w:val="0"/>
                <w:sz w:val="24"/>
                <w:szCs w:val="28"/>
                <w:lang w:val="en-US"/>
              </w:rPr>
            </w:pPr>
            <w:r>
              <w:rPr>
                <w:rFonts w:hint="eastAsia" w:cs="宋体" w:asciiTheme="minorEastAsia" w:hAnsiTheme="minorEastAsia"/>
                <w:b/>
                <w:bCs/>
                <w:color w:val="000000"/>
                <w:kern w:val="0"/>
                <w:sz w:val="24"/>
                <w:szCs w:val="28"/>
                <w:lang w:val="en-US"/>
              </w:rPr>
              <w:t xml:space="preserve">第十六条 </w:t>
            </w:r>
            <w:r>
              <w:rPr>
                <w:rFonts w:hint="eastAsia" w:cs="宋体" w:asciiTheme="minorEastAsia" w:hAnsiTheme="minorEastAsia"/>
                <w:color w:val="000000"/>
                <w:kern w:val="0"/>
                <w:sz w:val="24"/>
                <w:szCs w:val="28"/>
                <w:lang w:val="en-US"/>
              </w:rPr>
              <w:t>市农业主管部门根据评审结果，20个工作日内审议确定市菜篮子基地初选名单，并在深圳信用网上查询其信用记录、人民法院网查询破产清算情况。经查询无异常的市菜篮子基地初选名单在市农业主管部门门户网站上公示，公示期为5个工作日。</w:t>
            </w:r>
          </w:p>
        </w:tc>
        <w:tc>
          <w:tcPr>
            <w:tcW w:w="5824" w:type="dxa"/>
            <w:shd w:val="clear" w:color="auto" w:fill="auto"/>
            <w:vAlign w:val="center"/>
          </w:tcPr>
          <w:p>
            <w:pPr>
              <w:widowControl/>
              <w:jc w:val="left"/>
              <w:rPr>
                <w:rFonts w:cs="宋体" w:asciiTheme="minorEastAsia" w:hAnsiTheme="minorEastAsia"/>
                <w:color w:val="000000"/>
                <w:kern w:val="0"/>
                <w:sz w:val="24"/>
                <w:szCs w:val="28"/>
                <w:lang w:val="en-US"/>
              </w:rPr>
            </w:pPr>
            <w:r>
              <w:rPr>
                <w:rFonts w:hint="eastAsia" w:cs="宋体" w:asciiTheme="minorEastAsia" w:hAnsiTheme="minorEastAsia"/>
                <w:b/>
                <w:bCs/>
                <w:color w:val="000000"/>
                <w:kern w:val="0"/>
                <w:sz w:val="24"/>
                <w:szCs w:val="28"/>
                <w:lang w:val="en-US"/>
              </w:rPr>
              <w:t>第十一条</w:t>
            </w:r>
            <w:r>
              <w:rPr>
                <w:rFonts w:hint="eastAsia" w:cs="宋体" w:asciiTheme="minorEastAsia" w:hAnsiTheme="minorEastAsia"/>
                <w:color w:val="000000"/>
                <w:kern w:val="0"/>
                <w:sz w:val="24"/>
                <w:szCs w:val="28"/>
                <w:lang w:val="en-US"/>
              </w:rPr>
              <w:t xml:space="preserve"> 市农业主管部门根据专家评审意见,30个工作日内审议确定深圳市“菜篮子”基地初选名单。</w:t>
            </w:r>
          </w:p>
        </w:tc>
        <w:tc>
          <w:tcPr>
            <w:tcW w:w="4806" w:type="dxa"/>
            <w:vMerge w:val="restart"/>
            <w:shd w:val="clear" w:color="auto" w:fill="auto"/>
            <w:vAlign w:val="center"/>
          </w:tcPr>
          <w:p>
            <w:pPr>
              <w:widowControl/>
              <w:jc w:val="left"/>
              <w:rPr>
                <w:rFonts w:cs="宋体" w:asciiTheme="minorEastAsia" w:hAnsiTheme="minorEastAsia"/>
                <w:color w:val="000000"/>
                <w:kern w:val="0"/>
                <w:sz w:val="22"/>
                <w:lang w:val="en-US"/>
              </w:rPr>
            </w:pPr>
            <w:r>
              <w:rPr>
                <w:rFonts w:hint="eastAsia" w:cs="宋体" w:asciiTheme="minorEastAsia" w:hAnsiTheme="minorEastAsia"/>
                <w:color w:val="000000"/>
                <w:kern w:val="0"/>
                <w:sz w:val="22"/>
                <w:lang w:val="en-US"/>
              </w:rPr>
              <w:t>缩短初选名单审议和公示时限，落实“放管服”改革要求。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4984" w:type="dxa"/>
            <w:vMerge w:val="continue"/>
            <w:vAlign w:val="center"/>
          </w:tcPr>
          <w:p>
            <w:pPr>
              <w:widowControl/>
              <w:jc w:val="left"/>
              <w:rPr>
                <w:rFonts w:cs="宋体" w:asciiTheme="minorEastAsia" w:hAnsiTheme="minorEastAsia"/>
                <w:color w:val="000000"/>
                <w:kern w:val="0"/>
                <w:sz w:val="24"/>
                <w:szCs w:val="28"/>
                <w:lang w:val="en-US"/>
              </w:rPr>
            </w:pPr>
          </w:p>
        </w:tc>
        <w:tc>
          <w:tcPr>
            <w:tcW w:w="5824" w:type="dxa"/>
            <w:shd w:val="clear" w:color="auto" w:fill="auto"/>
            <w:vAlign w:val="center"/>
          </w:tcPr>
          <w:p>
            <w:pPr>
              <w:widowControl/>
              <w:jc w:val="left"/>
              <w:rPr>
                <w:rFonts w:cs="宋体" w:asciiTheme="minorEastAsia" w:hAnsiTheme="minorEastAsia"/>
                <w:color w:val="000000"/>
                <w:kern w:val="0"/>
                <w:sz w:val="24"/>
                <w:szCs w:val="28"/>
                <w:lang w:val="en-US"/>
              </w:rPr>
            </w:pPr>
            <w:r>
              <w:rPr>
                <w:rFonts w:hint="eastAsia" w:cs="宋体" w:asciiTheme="minorEastAsia" w:hAnsiTheme="minorEastAsia"/>
                <w:b/>
                <w:bCs/>
                <w:color w:val="000000"/>
                <w:kern w:val="0"/>
                <w:sz w:val="24"/>
                <w:szCs w:val="28"/>
                <w:lang w:val="en-US"/>
              </w:rPr>
              <w:t>第十二条</w:t>
            </w:r>
            <w:r>
              <w:rPr>
                <w:rFonts w:hint="eastAsia" w:cs="宋体" w:asciiTheme="minorEastAsia" w:hAnsiTheme="minorEastAsia"/>
                <w:color w:val="000000"/>
                <w:kern w:val="0"/>
                <w:sz w:val="24"/>
                <w:szCs w:val="28"/>
                <w:lang w:val="en-US"/>
              </w:rPr>
              <w:t xml:space="preserve"> 对经审定的深圳市“菜篮子”基地初选名单在市农业主管部门门户网站上公示,公示期为7个工作日。</w:t>
            </w:r>
          </w:p>
        </w:tc>
        <w:tc>
          <w:tcPr>
            <w:tcW w:w="4806" w:type="dxa"/>
            <w:vMerge w:val="continue"/>
            <w:vAlign w:val="center"/>
          </w:tcPr>
          <w:p>
            <w:pPr>
              <w:widowControl/>
              <w:jc w:val="left"/>
              <w:rPr>
                <w:rFonts w:cs="宋体" w:asciiTheme="minorEastAsia" w:hAnsiTheme="minorEastAsia"/>
                <w:color w:val="000000"/>
                <w:kern w:val="0"/>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4984" w:type="dxa"/>
            <w:shd w:val="clear" w:color="auto" w:fill="auto"/>
            <w:vAlign w:val="center"/>
          </w:tcPr>
          <w:p>
            <w:pPr>
              <w:widowControl/>
              <w:jc w:val="left"/>
              <w:rPr>
                <w:rFonts w:cs="宋体" w:asciiTheme="minorEastAsia" w:hAnsiTheme="minorEastAsia"/>
                <w:color w:val="000000"/>
                <w:kern w:val="0"/>
                <w:sz w:val="24"/>
                <w:szCs w:val="28"/>
                <w:lang w:val="en-US"/>
              </w:rPr>
            </w:pPr>
            <w:r>
              <w:rPr>
                <w:rFonts w:hint="eastAsia" w:cs="宋体" w:asciiTheme="minorEastAsia" w:hAnsiTheme="minorEastAsia"/>
                <w:b/>
                <w:bCs/>
                <w:color w:val="000000"/>
                <w:kern w:val="0"/>
                <w:sz w:val="24"/>
                <w:szCs w:val="28"/>
                <w:lang w:val="en-US"/>
              </w:rPr>
              <w:t>第十七条</w:t>
            </w:r>
            <w:r>
              <w:rPr>
                <w:rFonts w:hint="eastAsia" w:cs="宋体" w:asciiTheme="minorEastAsia" w:hAnsiTheme="minorEastAsia"/>
                <w:color w:val="000000"/>
                <w:kern w:val="0"/>
                <w:sz w:val="24"/>
                <w:szCs w:val="28"/>
                <w:lang w:val="en-US"/>
              </w:rPr>
              <w:t xml:space="preserve"> 对经公示无异议的市菜篮子基地名单，由市农业主管部门向社会公布，并授予“深圳市菜篮子基地”称号，颁发牌匾。</w:t>
            </w:r>
          </w:p>
        </w:tc>
        <w:tc>
          <w:tcPr>
            <w:tcW w:w="5824" w:type="dxa"/>
            <w:shd w:val="clear" w:color="auto" w:fill="auto"/>
            <w:vAlign w:val="center"/>
          </w:tcPr>
          <w:p>
            <w:pPr>
              <w:widowControl/>
              <w:jc w:val="left"/>
              <w:rPr>
                <w:rFonts w:cs="宋体" w:asciiTheme="minorEastAsia" w:hAnsiTheme="minorEastAsia"/>
                <w:color w:val="000000"/>
                <w:kern w:val="0"/>
                <w:sz w:val="24"/>
                <w:szCs w:val="28"/>
                <w:lang w:val="en-US"/>
              </w:rPr>
            </w:pPr>
            <w:r>
              <w:rPr>
                <w:rFonts w:hint="eastAsia" w:cs="宋体" w:asciiTheme="minorEastAsia" w:hAnsiTheme="minorEastAsia"/>
                <w:b/>
                <w:bCs/>
                <w:color w:val="000000"/>
                <w:kern w:val="0"/>
                <w:sz w:val="24"/>
                <w:szCs w:val="28"/>
                <w:lang w:val="en-US"/>
              </w:rPr>
              <w:t>第十三条</w:t>
            </w:r>
            <w:r>
              <w:rPr>
                <w:rFonts w:hint="eastAsia" w:cs="宋体" w:asciiTheme="minorEastAsia" w:hAnsiTheme="minorEastAsia"/>
                <w:color w:val="000000"/>
                <w:kern w:val="0"/>
                <w:sz w:val="24"/>
                <w:szCs w:val="28"/>
                <w:lang w:val="en-US"/>
              </w:rPr>
              <w:t xml:space="preserve"> 对经公示无异议的“菜篮子”基地,由市农业主管部门授予“深圳市‘菜篮子’基地”称号,颁发证书和牌匾,并向社会公布。</w:t>
            </w:r>
          </w:p>
        </w:tc>
        <w:tc>
          <w:tcPr>
            <w:tcW w:w="4806" w:type="dxa"/>
            <w:shd w:val="clear" w:color="auto" w:fill="auto"/>
            <w:vAlign w:val="center"/>
          </w:tcPr>
          <w:p>
            <w:pPr>
              <w:widowControl/>
              <w:jc w:val="left"/>
              <w:rPr>
                <w:rFonts w:cs="宋体" w:asciiTheme="minorEastAsia" w:hAnsiTheme="minorEastAsia"/>
                <w:color w:val="000000"/>
                <w:kern w:val="0"/>
                <w:sz w:val="22"/>
                <w:lang w:val="en-US"/>
              </w:rPr>
            </w:pPr>
            <w:r>
              <w:rPr>
                <w:rFonts w:hint="eastAsia" w:cs="宋体" w:asciiTheme="minorEastAsia" w:hAnsiTheme="minorEastAsia"/>
                <w:color w:val="000000"/>
                <w:kern w:val="0"/>
                <w:sz w:val="22"/>
                <w:lang w:val="en-US"/>
              </w:rPr>
              <w:t>取消了颁发证书内容。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4984" w:type="dxa"/>
            <w:shd w:val="clear" w:color="auto" w:fill="auto"/>
            <w:vAlign w:val="center"/>
          </w:tcPr>
          <w:p>
            <w:pPr>
              <w:widowControl/>
              <w:jc w:val="left"/>
              <w:rPr>
                <w:rFonts w:cs="宋体" w:asciiTheme="minorEastAsia" w:hAnsiTheme="minorEastAsia"/>
                <w:b/>
                <w:bCs/>
                <w:color w:val="000000"/>
                <w:kern w:val="0"/>
                <w:sz w:val="24"/>
                <w:szCs w:val="28"/>
                <w:lang w:val="en-US"/>
              </w:rPr>
            </w:pPr>
            <w:r>
              <w:rPr>
                <w:rFonts w:hint="eastAsia" w:cs="宋体" w:asciiTheme="minorEastAsia" w:hAnsiTheme="minorEastAsia"/>
                <w:b/>
                <w:bCs/>
                <w:color w:val="000000"/>
                <w:kern w:val="0"/>
                <w:sz w:val="24"/>
                <w:szCs w:val="28"/>
                <w:lang w:val="en-US"/>
              </w:rPr>
              <w:t xml:space="preserve">第十八条 </w:t>
            </w:r>
            <w:r>
              <w:rPr>
                <w:rFonts w:hint="eastAsia" w:cs="宋体" w:asciiTheme="minorEastAsia" w:hAnsiTheme="minorEastAsia"/>
                <w:color w:val="000000"/>
                <w:kern w:val="0"/>
                <w:sz w:val="24"/>
                <w:szCs w:val="28"/>
                <w:lang w:val="en-US"/>
              </w:rPr>
              <w:t>首次认定的市菜篮子基地可根据有关规定获得资金奖励。市农业主管部门依据认定结果拟定奖励计划，按程序报批后在门户网站上公示。经公示无异议的基地予以奖励。</w:t>
            </w:r>
          </w:p>
        </w:tc>
        <w:tc>
          <w:tcPr>
            <w:tcW w:w="5824" w:type="dxa"/>
            <w:shd w:val="clear" w:color="auto" w:fill="auto"/>
            <w:vAlign w:val="center"/>
          </w:tcPr>
          <w:p>
            <w:pPr>
              <w:widowControl/>
              <w:jc w:val="left"/>
              <w:rPr>
                <w:rFonts w:cs="宋体" w:asciiTheme="minorEastAsia" w:hAnsiTheme="minorEastAsia"/>
                <w:b/>
                <w:bCs/>
                <w:color w:val="000000"/>
                <w:kern w:val="0"/>
                <w:sz w:val="24"/>
                <w:szCs w:val="28"/>
                <w:lang w:val="en-US"/>
              </w:rPr>
            </w:pPr>
            <w:r>
              <w:rPr>
                <w:rFonts w:hint="eastAsia" w:cs="宋体" w:asciiTheme="minorEastAsia" w:hAnsiTheme="minorEastAsia"/>
                <w:b/>
                <w:bCs/>
                <w:color w:val="000000"/>
                <w:kern w:val="0"/>
                <w:sz w:val="24"/>
                <w:szCs w:val="28"/>
                <w:lang w:val="en-US"/>
              </w:rPr>
              <w:t>第十四条</w:t>
            </w:r>
            <w:r>
              <w:rPr>
                <w:rFonts w:hint="eastAsia" w:cs="宋体" w:asciiTheme="minorEastAsia" w:hAnsiTheme="minorEastAsia"/>
                <w:color w:val="000000"/>
                <w:kern w:val="0"/>
                <w:sz w:val="24"/>
                <w:szCs w:val="28"/>
                <w:lang w:val="en-US"/>
              </w:rPr>
              <w:t xml:space="preserve"> 经认定的深圳市“菜篮子”基地享有以下权利:</w:t>
            </w:r>
            <w:r>
              <w:rPr>
                <w:rFonts w:hint="eastAsia" w:cs="宋体" w:asciiTheme="minorEastAsia" w:hAnsiTheme="minorEastAsia"/>
                <w:color w:val="000000"/>
                <w:kern w:val="0"/>
                <w:sz w:val="24"/>
                <w:szCs w:val="28"/>
                <w:lang w:val="en-US"/>
              </w:rPr>
              <w:br w:type="textWrapping"/>
            </w:r>
            <w:r>
              <w:rPr>
                <w:rFonts w:hint="eastAsia" w:cs="宋体" w:asciiTheme="minorEastAsia" w:hAnsiTheme="minorEastAsia"/>
                <w:color w:val="000000"/>
                <w:kern w:val="0"/>
                <w:sz w:val="24"/>
                <w:szCs w:val="28"/>
                <w:lang w:val="en-US"/>
              </w:rPr>
              <w:t>(一) 可依照《深圳市农业发展专项资金管理办法》等相关规定向市农业主管部门申请专项资助资金,用于完善基地基础设施、产品质量安全检测、品种改良、技术开发推广、环境整治、质量追溯系统建设和直销店(点)建设等,市有关专项资金予以优先支持</w:t>
            </w:r>
            <w:r>
              <w:rPr>
                <w:rFonts w:hint="eastAsia" w:cs="宋体" w:asciiTheme="minorEastAsia" w:hAnsiTheme="minorEastAsia"/>
                <w:color w:val="000000"/>
                <w:kern w:val="0"/>
                <w:sz w:val="24"/>
                <w:szCs w:val="28"/>
                <w:lang w:val="en-US" w:eastAsia="zh-CN"/>
              </w:rPr>
              <w:t>；</w:t>
            </w:r>
            <w:r>
              <w:rPr>
                <w:rFonts w:hint="eastAsia" w:cs="宋体" w:asciiTheme="minorEastAsia" w:hAnsiTheme="minorEastAsia"/>
                <w:color w:val="000000"/>
                <w:kern w:val="0"/>
                <w:sz w:val="24"/>
                <w:szCs w:val="28"/>
                <w:lang w:val="en-US"/>
              </w:rPr>
              <w:br w:type="textWrapping"/>
            </w:r>
            <w:r>
              <w:rPr>
                <w:rFonts w:hint="eastAsia" w:cs="宋体" w:asciiTheme="minorEastAsia" w:hAnsiTheme="minorEastAsia"/>
                <w:color w:val="000000"/>
                <w:kern w:val="0"/>
                <w:sz w:val="24"/>
                <w:szCs w:val="28"/>
                <w:lang w:val="en-US"/>
              </w:rPr>
              <w:t>(二) 可在基地产品包装、标签、广告宣传等使用统一规定的深圳市“菜篮子”基地标志</w:t>
            </w:r>
            <w:r>
              <w:rPr>
                <w:rFonts w:hint="eastAsia" w:cs="宋体" w:asciiTheme="minorEastAsia" w:hAnsiTheme="minorEastAsia"/>
                <w:color w:val="000000"/>
                <w:kern w:val="0"/>
                <w:sz w:val="24"/>
                <w:szCs w:val="28"/>
                <w:lang w:val="en-US" w:eastAsia="zh-CN"/>
              </w:rPr>
              <w:t>；</w:t>
            </w:r>
            <w:r>
              <w:rPr>
                <w:rFonts w:hint="eastAsia" w:cs="宋体" w:asciiTheme="minorEastAsia" w:hAnsiTheme="minorEastAsia"/>
                <w:color w:val="000000"/>
                <w:kern w:val="0"/>
                <w:sz w:val="24"/>
                <w:szCs w:val="28"/>
                <w:lang w:val="en-US"/>
              </w:rPr>
              <w:br w:type="textWrapping"/>
            </w:r>
            <w:r>
              <w:rPr>
                <w:rFonts w:hint="eastAsia" w:cs="宋体" w:asciiTheme="minorEastAsia" w:hAnsiTheme="minorEastAsia"/>
                <w:color w:val="000000"/>
                <w:kern w:val="0"/>
                <w:sz w:val="24"/>
                <w:szCs w:val="28"/>
                <w:lang w:val="en-US"/>
              </w:rPr>
              <w:t>(三) 可优先享受相关部门组织的各种人员培训和交流活动。</w:t>
            </w:r>
          </w:p>
        </w:tc>
        <w:tc>
          <w:tcPr>
            <w:tcW w:w="4806" w:type="dxa"/>
            <w:shd w:val="clear" w:color="auto" w:fill="auto"/>
            <w:vAlign w:val="center"/>
          </w:tcPr>
          <w:p>
            <w:pPr>
              <w:widowControl/>
              <w:jc w:val="left"/>
              <w:rPr>
                <w:rFonts w:cs="宋体" w:asciiTheme="minorEastAsia" w:hAnsiTheme="minorEastAsia"/>
                <w:color w:val="000000"/>
                <w:kern w:val="0"/>
                <w:sz w:val="22"/>
                <w:lang w:val="en-US"/>
              </w:rPr>
            </w:pPr>
            <w:r>
              <w:rPr>
                <w:rFonts w:hint="eastAsia" w:cs="宋体" w:asciiTheme="minorEastAsia" w:hAnsiTheme="minorEastAsia"/>
                <w:color w:val="000000"/>
                <w:kern w:val="0"/>
                <w:sz w:val="22"/>
                <w:lang w:val="en-US"/>
              </w:rPr>
              <w:t>明确首次获得认定的菜篮子基地可依据相关规定申请资金补助。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4984" w:type="dxa"/>
            <w:shd w:val="clear" w:color="auto" w:fill="auto"/>
            <w:vAlign w:val="center"/>
          </w:tcPr>
          <w:p>
            <w:pPr>
              <w:widowControl/>
              <w:jc w:val="center"/>
              <w:rPr>
                <w:rFonts w:cs="宋体" w:asciiTheme="minorEastAsia" w:hAnsiTheme="minorEastAsia"/>
                <w:b/>
                <w:bCs/>
                <w:color w:val="000000"/>
                <w:kern w:val="0"/>
                <w:sz w:val="24"/>
                <w:szCs w:val="28"/>
                <w:lang w:val="en-US"/>
              </w:rPr>
            </w:pPr>
            <w:r>
              <w:rPr>
                <w:rFonts w:hint="eastAsia" w:cs="宋体" w:asciiTheme="minorEastAsia" w:hAnsiTheme="minorEastAsia"/>
                <w:b/>
                <w:bCs/>
                <w:color w:val="000000"/>
                <w:kern w:val="0"/>
                <w:sz w:val="24"/>
                <w:szCs w:val="28"/>
                <w:lang w:val="en-US"/>
              </w:rPr>
              <w:t>第四章 监测督导</w:t>
            </w:r>
          </w:p>
        </w:tc>
        <w:tc>
          <w:tcPr>
            <w:tcW w:w="5824" w:type="dxa"/>
            <w:shd w:val="clear" w:color="auto" w:fill="auto"/>
            <w:vAlign w:val="center"/>
          </w:tcPr>
          <w:p>
            <w:pPr>
              <w:widowControl/>
              <w:jc w:val="center"/>
              <w:rPr>
                <w:rFonts w:cs="宋体" w:asciiTheme="minorEastAsia" w:hAnsiTheme="minorEastAsia"/>
                <w:b/>
                <w:bCs/>
                <w:color w:val="000000"/>
                <w:kern w:val="0"/>
                <w:sz w:val="24"/>
                <w:szCs w:val="28"/>
                <w:lang w:val="en-US"/>
              </w:rPr>
            </w:pPr>
            <w:r>
              <w:rPr>
                <w:rFonts w:hint="eastAsia" w:cs="宋体" w:asciiTheme="minorEastAsia" w:hAnsiTheme="minorEastAsia"/>
                <w:b/>
                <w:bCs/>
                <w:color w:val="000000"/>
                <w:kern w:val="0"/>
                <w:sz w:val="24"/>
                <w:szCs w:val="28"/>
                <w:lang w:val="en-US"/>
              </w:rPr>
              <w:t>第五章 监督管理</w:t>
            </w:r>
          </w:p>
        </w:tc>
        <w:tc>
          <w:tcPr>
            <w:tcW w:w="4806" w:type="dxa"/>
            <w:shd w:val="clear" w:color="auto" w:fill="auto"/>
            <w:vAlign w:val="center"/>
          </w:tcPr>
          <w:p>
            <w:pPr>
              <w:widowControl/>
              <w:jc w:val="left"/>
              <w:rPr>
                <w:rFonts w:cs="宋体" w:asciiTheme="minorEastAsia" w:hAnsiTheme="minorEastAsia"/>
                <w:color w:val="000000"/>
                <w:kern w:val="0"/>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4984" w:type="dxa"/>
            <w:shd w:val="clear" w:color="auto" w:fill="auto"/>
            <w:vAlign w:val="center"/>
          </w:tcPr>
          <w:p>
            <w:pPr>
              <w:widowControl/>
              <w:jc w:val="left"/>
              <w:rPr>
                <w:rFonts w:cs="宋体" w:asciiTheme="minorEastAsia" w:hAnsiTheme="minorEastAsia"/>
                <w:color w:val="000000"/>
                <w:kern w:val="0"/>
                <w:sz w:val="24"/>
                <w:szCs w:val="28"/>
                <w:lang w:val="en-US"/>
              </w:rPr>
            </w:pPr>
            <w:r>
              <w:rPr>
                <w:rFonts w:hint="eastAsia" w:cs="宋体" w:asciiTheme="minorEastAsia" w:hAnsiTheme="minorEastAsia"/>
                <w:b/>
                <w:bCs/>
                <w:color w:val="000000"/>
                <w:kern w:val="0"/>
                <w:sz w:val="24"/>
                <w:szCs w:val="28"/>
                <w:lang w:val="en-US"/>
              </w:rPr>
              <w:t xml:space="preserve">第十九条 </w:t>
            </w:r>
            <w:r>
              <w:rPr>
                <w:rFonts w:hint="eastAsia" w:cs="宋体" w:asciiTheme="minorEastAsia" w:hAnsiTheme="minorEastAsia"/>
                <w:color w:val="000000"/>
                <w:kern w:val="0"/>
                <w:sz w:val="24"/>
                <w:szCs w:val="28"/>
                <w:lang w:val="en-US"/>
              </w:rPr>
              <w:t>市菜篮子基地实行动态监测督导管理。由市农业主管部门依据本办法及其附录，重点按本办法第二章规定的认定条件制定年度基地监测督导工作实施方案，委托第三方服务机构对市菜篮子基地开展监测、督导。除当年度新认定的基地外，所有基地均纳入年度监测督导名单。</w:t>
            </w:r>
          </w:p>
        </w:tc>
        <w:tc>
          <w:tcPr>
            <w:tcW w:w="5824" w:type="dxa"/>
            <w:shd w:val="clear" w:color="auto" w:fill="auto"/>
            <w:vAlign w:val="center"/>
          </w:tcPr>
          <w:p>
            <w:pPr>
              <w:widowControl/>
              <w:jc w:val="left"/>
              <w:rPr>
                <w:rFonts w:cs="宋体" w:asciiTheme="minorEastAsia" w:hAnsiTheme="minorEastAsia"/>
                <w:color w:val="000000"/>
                <w:kern w:val="0"/>
                <w:sz w:val="24"/>
                <w:szCs w:val="28"/>
                <w:lang w:val="en-US"/>
              </w:rPr>
            </w:pPr>
            <w:r>
              <w:rPr>
                <w:rFonts w:hint="eastAsia" w:cs="宋体" w:asciiTheme="minorEastAsia" w:hAnsiTheme="minorEastAsia"/>
                <w:b/>
                <w:bCs/>
                <w:color w:val="000000"/>
                <w:kern w:val="0"/>
                <w:sz w:val="24"/>
                <w:szCs w:val="28"/>
                <w:lang w:val="en-US"/>
              </w:rPr>
              <w:t>第十六条</w:t>
            </w:r>
            <w:r>
              <w:rPr>
                <w:rFonts w:hint="eastAsia" w:cs="宋体" w:asciiTheme="minorEastAsia" w:hAnsiTheme="minorEastAsia"/>
                <w:color w:val="000000"/>
                <w:kern w:val="0"/>
                <w:sz w:val="24"/>
                <w:szCs w:val="28"/>
                <w:lang w:val="en-US"/>
              </w:rPr>
              <w:t xml:space="preserve"> 建立深圳市“菜篮子”基地动态监测管理制度,每两年进行一次监测评估,由市农业主管部门组织监测评估工作。</w:t>
            </w:r>
            <w:r>
              <w:rPr>
                <w:rFonts w:hint="eastAsia" w:cs="宋体" w:asciiTheme="minorEastAsia" w:hAnsiTheme="minorEastAsia"/>
                <w:color w:val="000000"/>
                <w:kern w:val="0"/>
                <w:sz w:val="24"/>
                <w:szCs w:val="28"/>
                <w:lang w:val="en-US"/>
              </w:rPr>
              <w:br w:type="textWrapping"/>
            </w:r>
            <w:r>
              <w:rPr>
                <w:rFonts w:hint="eastAsia" w:cs="宋体" w:asciiTheme="minorEastAsia" w:hAnsiTheme="minorEastAsia"/>
                <w:color w:val="000000"/>
                <w:kern w:val="0"/>
                <w:sz w:val="24"/>
                <w:szCs w:val="28"/>
                <w:lang w:val="en-US"/>
              </w:rPr>
              <w:t>(一) 监测评估合格的,继续保有深圳市“菜篮子”基地资格。</w:t>
            </w:r>
            <w:r>
              <w:rPr>
                <w:rFonts w:hint="eastAsia" w:cs="宋体" w:asciiTheme="minorEastAsia" w:hAnsiTheme="minorEastAsia"/>
                <w:color w:val="000000"/>
                <w:kern w:val="0"/>
                <w:sz w:val="24"/>
                <w:szCs w:val="28"/>
                <w:lang w:val="en-US"/>
              </w:rPr>
              <w:br w:type="textWrapping"/>
            </w:r>
            <w:r>
              <w:rPr>
                <w:rFonts w:hint="eastAsia" w:cs="宋体" w:asciiTheme="minorEastAsia" w:hAnsiTheme="minorEastAsia"/>
                <w:color w:val="000000"/>
                <w:kern w:val="0"/>
                <w:sz w:val="24"/>
                <w:szCs w:val="28"/>
                <w:lang w:val="en-US"/>
              </w:rPr>
              <w:t>(二) 监测评估不合格的,撤销深圳市“菜篮子”基地资格,基地产品包装、标签、广告宣传等不得使用深圳市“菜篮子”基地标志。</w:t>
            </w:r>
          </w:p>
        </w:tc>
        <w:tc>
          <w:tcPr>
            <w:tcW w:w="4806" w:type="dxa"/>
            <w:shd w:val="clear" w:color="auto" w:fill="auto"/>
            <w:vAlign w:val="center"/>
          </w:tcPr>
          <w:p>
            <w:pPr>
              <w:widowControl/>
              <w:jc w:val="left"/>
              <w:rPr>
                <w:rFonts w:cs="宋体" w:asciiTheme="minorEastAsia" w:hAnsiTheme="minorEastAsia"/>
                <w:color w:val="000000"/>
                <w:kern w:val="0"/>
                <w:sz w:val="22"/>
                <w:lang w:val="en-US"/>
              </w:rPr>
            </w:pPr>
            <w:r>
              <w:rPr>
                <w:rFonts w:hint="eastAsia" w:cs="宋体" w:asciiTheme="minorEastAsia" w:hAnsiTheme="minorEastAsia"/>
                <w:color w:val="000000"/>
                <w:kern w:val="0"/>
                <w:sz w:val="22"/>
                <w:lang w:val="en-US"/>
              </w:rPr>
              <w:t>1、为强化过程监管，增设监测督导工作的要求、内容、结果报告、结果公布等相关内容。</w:t>
            </w:r>
            <w:r>
              <w:rPr>
                <w:rFonts w:hint="eastAsia" w:cs="宋体" w:asciiTheme="minorEastAsia" w:hAnsiTheme="minorEastAsia"/>
                <w:color w:val="000000"/>
                <w:kern w:val="0"/>
                <w:sz w:val="22"/>
                <w:lang w:val="en-US"/>
              </w:rPr>
              <w:br w:type="textWrapping"/>
            </w:r>
            <w:r>
              <w:rPr>
                <w:rFonts w:hint="eastAsia" w:cs="宋体" w:asciiTheme="minorEastAsia" w:hAnsiTheme="minorEastAsia"/>
                <w:color w:val="000000"/>
                <w:kern w:val="0"/>
                <w:sz w:val="22"/>
                <w:lang w:val="en-US"/>
              </w:rPr>
              <w:t>2、进一步规范监测结果处理。</w:t>
            </w:r>
            <w:r>
              <w:rPr>
                <w:rFonts w:hint="eastAsia" w:cs="宋体" w:asciiTheme="minorEastAsia" w:hAnsiTheme="minorEastAsia"/>
                <w:color w:val="000000"/>
                <w:kern w:val="0"/>
                <w:sz w:val="22"/>
                <w:lang w:val="en-US"/>
              </w:rPr>
              <w:br w:type="textWrapping"/>
            </w:r>
            <w:r>
              <w:rPr>
                <w:rFonts w:hint="eastAsia" w:cs="宋体" w:asciiTheme="minorEastAsia" w:hAnsiTheme="minorEastAsia"/>
                <w:color w:val="000000"/>
                <w:kern w:val="0"/>
                <w:sz w:val="22"/>
                <w:lang w:val="en-US"/>
              </w:rPr>
              <w:t>3、进一步明确第三方服务机构的监测督导方式和档案管理工作要求。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4984" w:type="dxa"/>
            <w:shd w:val="clear" w:color="auto" w:fill="auto"/>
            <w:vAlign w:val="center"/>
          </w:tcPr>
          <w:p>
            <w:pPr>
              <w:widowControl/>
              <w:jc w:val="left"/>
              <w:rPr>
                <w:rFonts w:cs="宋体" w:asciiTheme="minorEastAsia" w:hAnsiTheme="minorEastAsia"/>
                <w:color w:val="000000"/>
                <w:kern w:val="0"/>
                <w:sz w:val="24"/>
                <w:szCs w:val="28"/>
                <w:lang w:val="en-US"/>
              </w:rPr>
            </w:pPr>
            <w:r>
              <w:rPr>
                <w:rFonts w:hint="eastAsia" w:cs="宋体" w:asciiTheme="minorEastAsia" w:hAnsiTheme="minorEastAsia"/>
                <w:b/>
                <w:bCs/>
                <w:color w:val="000000"/>
                <w:kern w:val="0"/>
                <w:sz w:val="24"/>
                <w:szCs w:val="28"/>
                <w:lang w:val="en-US"/>
              </w:rPr>
              <w:t xml:space="preserve">第二十条 </w:t>
            </w:r>
            <w:r>
              <w:rPr>
                <w:rFonts w:hint="eastAsia" w:cs="宋体" w:asciiTheme="minorEastAsia" w:hAnsiTheme="minorEastAsia"/>
                <w:color w:val="000000"/>
                <w:kern w:val="0"/>
                <w:sz w:val="24"/>
                <w:szCs w:val="28"/>
                <w:lang w:val="en-US"/>
              </w:rPr>
              <w:t>监测督导周期为当年度六月至次年五月底。第三方服务机构根据年度基地监测督导方案制定年度监测督导工作计划，开展监测督导工作。</w:t>
            </w:r>
          </w:p>
        </w:tc>
        <w:tc>
          <w:tcPr>
            <w:tcW w:w="5824" w:type="dxa"/>
            <w:shd w:val="clear" w:color="auto" w:fill="auto"/>
            <w:vAlign w:val="center"/>
          </w:tcPr>
          <w:p>
            <w:pPr>
              <w:widowControl/>
              <w:jc w:val="left"/>
              <w:rPr>
                <w:rFonts w:cs="宋体" w:asciiTheme="minorEastAsia" w:hAnsiTheme="minorEastAsia"/>
                <w:b/>
                <w:bCs/>
                <w:color w:val="000000"/>
                <w:kern w:val="0"/>
                <w:sz w:val="24"/>
                <w:szCs w:val="28"/>
                <w:lang w:val="en-US"/>
              </w:rPr>
            </w:pPr>
            <w:r>
              <w:rPr>
                <w:rFonts w:hint="eastAsia" w:cs="宋体" w:asciiTheme="minorEastAsia" w:hAnsiTheme="minorEastAsia"/>
                <w:b/>
                <w:bCs/>
                <w:color w:val="000000"/>
                <w:kern w:val="0"/>
                <w:sz w:val="24"/>
                <w:szCs w:val="28"/>
                <w:lang w:val="en-US"/>
              </w:rPr>
              <w:t>/</w:t>
            </w:r>
          </w:p>
        </w:tc>
        <w:tc>
          <w:tcPr>
            <w:tcW w:w="4806" w:type="dxa"/>
            <w:shd w:val="clear" w:color="auto" w:fill="auto"/>
            <w:vAlign w:val="center"/>
          </w:tcPr>
          <w:p>
            <w:pPr>
              <w:widowControl/>
              <w:jc w:val="left"/>
              <w:rPr>
                <w:rFonts w:cs="宋体" w:asciiTheme="minorEastAsia" w:hAnsiTheme="minorEastAsia"/>
                <w:color w:val="000000"/>
                <w:kern w:val="0"/>
                <w:sz w:val="22"/>
                <w:lang w:val="en-US"/>
              </w:rPr>
            </w:pPr>
            <w:r>
              <w:rPr>
                <w:rFonts w:hint="eastAsia" w:cs="宋体" w:asciiTheme="minorEastAsia" w:hAnsiTheme="minorEastAsia"/>
                <w:color w:val="000000"/>
                <w:kern w:val="0"/>
                <w:sz w:val="22"/>
                <w:lang w:val="en-US"/>
              </w:rPr>
              <w:t>明确了每年监测督导工作开展时限。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4984" w:type="dxa"/>
            <w:shd w:val="clear" w:color="auto" w:fill="auto"/>
            <w:vAlign w:val="center"/>
          </w:tcPr>
          <w:p>
            <w:pPr>
              <w:pStyle w:val="5"/>
              <w:shd w:val="clear" w:color="auto" w:fill="FFFFFF"/>
              <w:spacing w:before="0" w:beforeAutospacing="0" w:after="0" w:afterAutospacing="0"/>
              <w:rPr>
                <w:rFonts w:asciiTheme="minorEastAsia" w:hAnsiTheme="minorEastAsia" w:eastAsiaTheme="minorEastAsia"/>
                <w:color w:val="000000"/>
                <w:szCs w:val="28"/>
              </w:rPr>
            </w:pPr>
            <w:r>
              <w:rPr>
                <w:rFonts w:hint="eastAsia" w:asciiTheme="minorEastAsia" w:hAnsiTheme="minorEastAsia"/>
                <w:b/>
                <w:bCs/>
                <w:color w:val="000000"/>
                <w:szCs w:val="28"/>
              </w:rPr>
              <w:t xml:space="preserve">第二十一条 </w:t>
            </w:r>
            <w:r>
              <w:rPr>
                <w:rFonts w:hint="eastAsia" w:asciiTheme="minorEastAsia" w:hAnsiTheme="minorEastAsia" w:eastAsiaTheme="minorEastAsia"/>
                <w:color w:val="000000"/>
                <w:szCs w:val="28"/>
              </w:rPr>
              <w:t>第三方服务机构应采取定期统计、情况调查、实地考察、随机抽查等方式实行跟踪管理，及时对市菜篮子基地生产、经营管理和产品质量安全状况进行监测。监测督导方式及内容主要包括：</w:t>
            </w:r>
          </w:p>
          <w:p>
            <w:pPr>
              <w:pStyle w:val="5"/>
              <w:shd w:val="clear" w:color="auto" w:fill="FFFFFF"/>
              <w:spacing w:before="0" w:beforeAutospacing="0" w:after="0" w:afterAutospacing="0"/>
              <w:ind w:firstLine="424" w:firstLineChars="177"/>
              <w:rPr>
                <w:rFonts w:asciiTheme="minorEastAsia" w:hAnsiTheme="minorEastAsia" w:eastAsiaTheme="minorEastAsia"/>
                <w:color w:val="000000"/>
                <w:szCs w:val="28"/>
              </w:rPr>
            </w:pPr>
            <w:r>
              <w:rPr>
                <w:rFonts w:hint="eastAsia" w:asciiTheme="minorEastAsia" w:hAnsiTheme="minorEastAsia" w:eastAsiaTheme="minorEastAsia"/>
                <w:color w:val="000000"/>
                <w:szCs w:val="28"/>
              </w:rPr>
              <w:t>日常监测：核实基地组织管理、质量安全、环境条件、基础设施、产品贮运等方面是否持续符合认定条件的要求。</w:t>
            </w:r>
          </w:p>
          <w:p>
            <w:pPr>
              <w:pStyle w:val="5"/>
              <w:shd w:val="clear" w:color="auto" w:fill="FFFFFF"/>
              <w:spacing w:before="0" w:beforeAutospacing="0" w:after="0" w:afterAutospacing="0"/>
              <w:ind w:firstLine="424" w:firstLineChars="177"/>
              <w:rPr>
                <w:rFonts w:asciiTheme="minorEastAsia" w:hAnsiTheme="minorEastAsia" w:eastAsiaTheme="minorEastAsia"/>
                <w:color w:val="000000"/>
                <w:szCs w:val="28"/>
              </w:rPr>
            </w:pPr>
            <w:r>
              <w:rPr>
                <w:rFonts w:hint="eastAsia" w:asciiTheme="minorEastAsia" w:hAnsiTheme="minorEastAsia" w:eastAsiaTheme="minorEastAsia"/>
                <w:color w:val="000000"/>
                <w:szCs w:val="28"/>
              </w:rPr>
              <w:t>基地环境及产品抽检：委托有资质的第三方检验机构对基地生产环境和主营产品进行抽样检验。基地生产环境包括但不限于基地的水质、土壤情况。主营产品为销深最多的前五种产品。检验结果不合格的，监测督导机构应及时告知被抽检基地，基地对检验结果有异议的，可按有关规定申请复检。</w:t>
            </w:r>
          </w:p>
          <w:p>
            <w:pPr>
              <w:pStyle w:val="5"/>
              <w:shd w:val="clear" w:color="auto" w:fill="FFFFFF"/>
              <w:spacing w:before="0" w:beforeAutospacing="0" w:after="0" w:afterAutospacing="0"/>
              <w:ind w:firstLine="424" w:firstLineChars="177"/>
              <w:rPr>
                <w:rFonts w:asciiTheme="minorEastAsia" w:hAnsiTheme="minorEastAsia" w:eastAsiaTheme="minorEastAsia"/>
                <w:color w:val="000000"/>
                <w:szCs w:val="28"/>
              </w:rPr>
            </w:pPr>
            <w:r>
              <w:rPr>
                <w:rFonts w:hint="eastAsia" w:asciiTheme="minorEastAsia" w:hAnsiTheme="minorEastAsia" w:eastAsiaTheme="minorEastAsia"/>
                <w:color w:val="000000"/>
                <w:szCs w:val="28"/>
              </w:rPr>
              <w:t>督导服务：针对监测发现的问题，现场提出整改建议，督促基地落实整改，并对整改情况进行验收。开展基地标准化生产、可追溯体系建设及农产品质量安全管理等方面的技术指导。</w:t>
            </w:r>
          </w:p>
          <w:p>
            <w:pPr>
              <w:pStyle w:val="5"/>
              <w:shd w:val="clear" w:color="auto" w:fill="FFFFFF"/>
              <w:spacing w:before="0" w:beforeAutospacing="0" w:after="0" w:afterAutospacing="0"/>
              <w:ind w:firstLine="424" w:firstLineChars="177"/>
              <w:rPr>
                <w:rFonts w:asciiTheme="minorEastAsia" w:hAnsiTheme="minorEastAsia" w:eastAsiaTheme="minorEastAsia"/>
                <w:color w:val="000000"/>
                <w:szCs w:val="28"/>
              </w:rPr>
            </w:pPr>
            <w:r>
              <w:rPr>
                <w:rFonts w:hint="eastAsia" w:asciiTheme="minorEastAsia" w:hAnsiTheme="minorEastAsia" w:eastAsiaTheme="minorEastAsia"/>
                <w:color w:val="000000"/>
                <w:szCs w:val="28"/>
              </w:rPr>
              <w:t>档案管理：建立市菜篮子基地监测督导档案，档案内容包括基地名单、基地面积、位置、品种、产量、供应本市市场销售产量、质量抽检等基本情况。</w:t>
            </w:r>
          </w:p>
        </w:tc>
        <w:tc>
          <w:tcPr>
            <w:tcW w:w="5824" w:type="dxa"/>
            <w:shd w:val="clear" w:color="auto" w:fill="auto"/>
            <w:vAlign w:val="center"/>
          </w:tcPr>
          <w:p>
            <w:pPr>
              <w:widowControl/>
              <w:jc w:val="left"/>
              <w:rPr>
                <w:rFonts w:cs="宋体" w:asciiTheme="minorEastAsia" w:hAnsiTheme="minorEastAsia"/>
                <w:b/>
                <w:bCs/>
                <w:color w:val="000000"/>
                <w:kern w:val="0"/>
                <w:sz w:val="24"/>
                <w:szCs w:val="28"/>
                <w:lang w:val="en-US"/>
              </w:rPr>
            </w:pPr>
            <w:r>
              <w:rPr>
                <w:rFonts w:hint="eastAsia" w:cs="宋体" w:asciiTheme="minorEastAsia" w:hAnsiTheme="minorEastAsia"/>
                <w:b/>
                <w:bCs/>
                <w:color w:val="000000"/>
                <w:kern w:val="0"/>
                <w:sz w:val="24"/>
                <w:szCs w:val="28"/>
                <w:lang w:val="en-US"/>
              </w:rPr>
              <w:t>/</w:t>
            </w:r>
          </w:p>
        </w:tc>
        <w:tc>
          <w:tcPr>
            <w:tcW w:w="4806" w:type="dxa"/>
            <w:shd w:val="clear" w:color="auto" w:fill="auto"/>
            <w:vAlign w:val="center"/>
          </w:tcPr>
          <w:p>
            <w:pPr>
              <w:widowControl/>
              <w:jc w:val="left"/>
              <w:rPr>
                <w:rFonts w:cs="宋体" w:asciiTheme="minorEastAsia" w:hAnsiTheme="minorEastAsia"/>
                <w:color w:val="000000"/>
                <w:kern w:val="0"/>
                <w:sz w:val="22"/>
                <w:lang w:val="en-US"/>
              </w:rPr>
            </w:pPr>
            <w:r>
              <w:rPr>
                <w:rFonts w:hint="eastAsia" w:cs="宋体" w:asciiTheme="minorEastAsia" w:hAnsiTheme="minorEastAsia"/>
                <w:color w:val="000000"/>
                <w:kern w:val="0"/>
                <w:sz w:val="22"/>
                <w:lang w:val="en-US"/>
              </w:rPr>
              <w:t>明确了监测工作具体内容。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4984" w:type="dxa"/>
            <w:shd w:val="clear" w:color="auto" w:fill="auto"/>
            <w:vAlign w:val="center"/>
          </w:tcPr>
          <w:p>
            <w:pPr>
              <w:widowControl/>
              <w:jc w:val="left"/>
              <w:rPr>
                <w:rFonts w:cs="宋体" w:asciiTheme="minorEastAsia" w:hAnsiTheme="minorEastAsia"/>
                <w:color w:val="000000"/>
                <w:spacing w:val="-10"/>
                <w:kern w:val="0"/>
                <w:sz w:val="24"/>
                <w:szCs w:val="28"/>
                <w:lang w:val="en-US"/>
              </w:rPr>
            </w:pPr>
            <w:r>
              <w:rPr>
                <w:rFonts w:hint="eastAsia" w:cs="宋体" w:asciiTheme="minorEastAsia" w:hAnsiTheme="minorEastAsia"/>
                <w:b/>
                <w:bCs/>
                <w:color w:val="000000"/>
                <w:spacing w:val="-10"/>
                <w:kern w:val="0"/>
                <w:sz w:val="24"/>
                <w:szCs w:val="28"/>
                <w:lang w:val="en-US"/>
              </w:rPr>
              <w:t xml:space="preserve">第二十二条 </w:t>
            </w:r>
            <w:r>
              <w:rPr>
                <w:rFonts w:hint="eastAsia" w:cs="宋体" w:asciiTheme="minorEastAsia" w:hAnsiTheme="minorEastAsia"/>
                <w:color w:val="000000"/>
                <w:spacing w:val="-10"/>
                <w:kern w:val="0"/>
                <w:sz w:val="24"/>
                <w:szCs w:val="28"/>
                <w:lang w:val="en-US"/>
              </w:rPr>
              <w:t>第三方服务机构每季度向市农业主管部门提交基地监测情况。年度监测督导任务完成后，提交市菜篮子基地年度监测督导报告。</w:t>
            </w:r>
          </w:p>
        </w:tc>
        <w:tc>
          <w:tcPr>
            <w:tcW w:w="5824" w:type="dxa"/>
            <w:shd w:val="clear" w:color="auto" w:fill="auto"/>
            <w:vAlign w:val="center"/>
          </w:tcPr>
          <w:p>
            <w:pPr>
              <w:widowControl/>
              <w:jc w:val="left"/>
              <w:rPr>
                <w:rFonts w:cs="宋体" w:asciiTheme="minorEastAsia" w:hAnsiTheme="minorEastAsia"/>
                <w:b/>
                <w:bCs/>
                <w:color w:val="000000"/>
                <w:kern w:val="0"/>
                <w:sz w:val="24"/>
                <w:szCs w:val="28"/>
                <w:lang w:val="en-US"/>
              </w:rPr>
            </w:pPr>
            <w:r>
              <w:rPr>
                <w:rFonts w:hint="eastAsia" w:cs="宋体" w:asciiTheme="minorEastAsia" w:hAnsiTheme="minorEastAsia"/>
                <w:b/>
                <w:bCs/>
                <w:color w:val="000000"/>
                <w:kern w:val="0"/>
                <w:sz w:val="24"/>
                <w:szCs w:val="28"/>
                <w:lang w:val="en-US"/>
              </w:rPr>
              <w:t>/</w:t>
            </w:r>
          </w:p>
        </w:tc>
        <w:tc>
          <w:tcPr>
            <w:tcW w:w="4806" w:type="dxa"/>
            <w:shd w:val="clear" w:color="auto" w:fill="auto"/>
            <w:vAlign w:val="center"/>
          </w:tcPr>
          <w:p>
            <w:pPr>
              <w:widowControl/>
              <w:jc w:val="left"/>
              <w:rPr>
                <w:rFonts w:cs="宋体" w:asciiTheme="minorEastAsia" w:hAnsiTheme="minorEastAsia"/>
                <w:color w:val="000000"/>
                <w:kern w:val="0"/>
                <w:sz w:val="22"/>
                <w:lang w:val="en-US"/>
              </w:rPr>
            </w:pPr>
            <w:r>
              <w:rPr>
                <w:rFonts w:hint="eastAsia" w:cs="宋体" w:asciiTheme="minorEastAsia" w:hAnsiTheme="minorEastAsia"/>
                <w:color w:val="000000"/>
                <w:kern w:val="0"/>
                <w:sz w:val="22"/>
                <w:lang w:val="en-US"/>
              </w:rPr>
              <w:t>明确了监测督导结果上报的要求。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4984" w:type="dxa"/>
            <w:shd w:val="clear" w:color="auto" w:fill="auto"/>
            <w:vAlign w:val="center"/>
          </w:tcPr>
          <w:p>
            <w:pPr>
              <w:widowControl/>
              <w:jc w:val="left"/>
              <w:rPr>
                <w:rFonts w:cs="宋体" w:asciiTheme="minorEastAsia" w:hAnsiTheme="minorEastAsia"/>
                <w:color w:val="000000"/>
                <w:kern w:val="0"/>
                <w:sz w:val="24"/>
                <w:szCs w:val="28"/>
                <w:lang w:val="en-US"/>
              </w:rPr>
            </w:pPr>
            <w:r>
              <w:rPr>
                <w:rFonts w:hint="eastAsia" w:cs="宋体" w:asciiTheme="minorEastAsia" w:hAnsiTheme="minorEastAsia"/>
                <w:b/>
                <w:bCs/>
                <w:color w:val="000000"/>
                <w:kern w:val="0"/>
                <w:sz w:val="24"/>
                <w:szCs w:val="28"/>
                <w:lang w:val="en-US"/>
              </w:rPr>
              <w:t>第二十三条</w:t>
            </w:r>
            <w:r>
              <w:rPr>
                <w:rFonts w:hint="eastAsia" w:cs="宋体" w:asciiTheme="minorEastAsia" w:hAnsiTheme="minorEastAsia"/>
                <w:color w:val="000000"/>
                <w:kern w:val="0"/>
                <w:sz w:val="24"/>
                <w:szCs w:val="28"/>
                <w:lang w:val="en-US"/>
              </w:rPr>
              <w:t xml:space="preserve"> 监测结果合格的,继续保有市菜篮子基地资格。监测结果不合格或整改后验收不合格的,撤销市菜篮子基地资格，交回牌匾，基地产品包装、标签、广告宣传等不得继续使用“深圳市菜篮子基地”标志、标识或字样。</w:t>
            </w:r>
          </w:p>
        </w:tc>
        <w:tc>
          <w:tcPr>
            <w:tcW w:w="5824" w:type="dxa"/>
            <w:shd w:val="clear" w:color="auto" w:fill="auto"/>
            <w:vAlign w:val="center"/>
          </w:tcPr>
          <w:p>
            <w:pPr>
              <w:widowControl/>
              <w:jc w:val="left"/>
              <w:rPr>
                <w:rFonts w:cs="宋体" w:asciiTheme="minorEastAsia" w:hAnsiTheme="minorEastAsia"/>
                <w:b/>
                <w:bCs/>
                <w:color w:val="000000"/>
                <w:kern w:val="0"/>
                <w:sz w:val="24"/>
                <w:szCs w:val="28"/>
                <w:lang w:val="en-US"/>
              </w:rPr>
            </w:pPr>
            <w:r>
              <w:rPr>
                <w:rFonts w:hint="eastAsia" w:cs="宋体" w:asciiTheme="minorEastAsia" w:hAnsiTheme="minorEastAsia"/>
                <w:b/>
                <w:bCs/>
                <w:color w:val="000000"/>
                <w:kern w:val="0"/>
                <w:sz w:val="24"/>
                <w:szCs w:val="28"/>
                <w:lang w:val="en-US"/>
              </w:rPr>
              <w:t>/</w:t>
            </w:r>
          </w:p>
        </w:tc>
        <w:tc>
          <w:tcPr>
            <w:tcW w:w="4806" w:type="dxa"/>
            <w:shd w:val="clear" w:color="auto" w:fill="auto"/>
            <w:vAlign w:val="center"/>
          </w:tcPr>
          <w:p>
            <w:pPr>
              <w:widowControl/>
              <w:jc w:val="left"/>
              <w:rPr>
                <w:rFonts w:cs="宋体" w:asciiTheme="minorEastAsia" w:hAnsiTheme="minorEastAsia"/>
                <w:color w:val="000000"/>
                <w:kern w:val="0"/>
                <w:sz w:val="22"/>
                <w:lang w:val="en-US"/>
              </w:rPr>
            </w:pPr>
            <w:r>
              <w:rPr>
                <w:rFonts w:hint="eastAsia" w:cs="宋体" w:asciiTheme="minorEastAsia" w:hAnsiTheme="minorEastAsia"/>
                <w:color w:val="000000"/>
                <w:kern w:val="0"/>
                <w:sz w:val="22"/>
                <w:lang w:val="en-US"/>
              </w:rPr>
              <w:t>监测督导结果的运用，动态监管，引入退出机制。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4984" w:type="dxa"/>
            <w:shd w:val="clear" w:color="auto" w:fill="auto"/>
            <w:vAlign w:val="center"/>
          </w:tcPr>
          <w:p>
            <w:pPr>
              <w:widowControl/>
              <w:jc w:val="left"/>
              <w:rPr>
                <w:rFonts w:cs="宋体" w:asciiTheme="minorEastAsia" w:hAnsiTheme="minorEastAsia"/>
                <w:color w:val="000000"/>
                <w:kern w:val="0"/>
                <w:sz w:val="24"/>
                <w:szCs w:val="28"/>
                <w:lang w:val="en-US"/>
              </w:rPr>
            </w:pPr>
            <w:r>
              <w:rPr>
                <w:rFonts w:hint="eastAsia" w:cs="宋体" w:asciiTheme="minorEastAsia" w:hAnsiTheme="minorEastAsia"/>
                <w:b/>
                <w:bCs/>
                <w:color w:val="000000"/>
                <w:kern w:val="0"/>
                <w:sz w:val="24"/>
                <w:szCs w:val="28"/>
                <w:lang w:val="en-US"/>
              </w:rPr>
              <w:t>第二十四条</w:t>
            </w:r>
            <w:r>
              <w:rPr>
                <w:rFonts w:hint="eastAsia" w:cs="宋体" w:asciiTheme="minorEastAsia" w:hAnsiTheme="minorEastAsia"/>
                <w:color w:val="000000"/>
                <w:kern w:val="0"/>
                <w:sz w:val="24"/>
                <w:szCs w:val="28"/>
                <w:lang w:val="en-US"/>
              </w:rPr>
              <w:t xml:space="preserve"> 市农业主管部门每年在门户网站上公布本年度监测结果。</w:t>
            </w:r>
          </w:p>
        </w:tc>
        <w:tc>
          <w:tcPr>
            <w:tcW w:w="5824" w:type="dxa"/>
            <w:shd w:val="clear" w:color="auto" w:fill="auto"/>
            <w:vAlign w:val="center"/>
          </w:tcPr>
          <w:p>
            <w:pPr>
              <w:widowControl/>
              <w:jc w:val="left"/>
              <w:rPr>
                <w:rFonts w:cs="宋体" w:asciiTheme="minorEastAsia" w:hAnsiTheme="minorEastAsia"/>
                <w:b/>
                <w:bCs/>
                <w:color w:val="000000"/>
                <w:kern w:val="0"/>
                <w:sz w:val="24"/>
                <w:szCs w:val="28"/>
                <w:lang w:val="en-US"/>
              </w:rPr>
            </w:pPr>
            <w:r>
              <w:rPr>
                <w:rFonts w:hint="eastAsia" w:cs="宋体" w:asciiTheme="minorEastAsia" w:hAnsiTheme="minorEastAsia"/>
                <w:b/>
                <w:bCs/>
                <w:color w:val="000000"/>
                <w:kern w:val="0"/>
                <w:sz w:val="24"/>
                <w:szCs w:val="28"/>
                <w:lang w:val="en-US"/>
              </w:rPr>
              <w:t>/</w:t>
            </w:r>
          </w:p>
        </w:tc>
        <w:tc>
          <w:tcPr>
            <w:tcW w:w="4806" w:type="dxa"/>
            <w:shd w:val="clear" w:color="auto" w:fill="auto"/>
            <w:vAlign w:val="center"/>
          </w:tcPr>
          <w:p>
            <w:pPr>
              <w:widowControl/>
              <w:jc w:val="left"/>
              <w:rPr>
                <w:rFonts w:cs="宋体" w:asciiTheme="minorEastAsia" w:hAnsiTheme="minorEastAsia"/>
                <w:color w:val="000000"/>
                <w:kern w:val="0"/>
                <w:sz w:val="22"/>
                <w:lang w:val="en-US"/>
              </w:rPr>
            </w:pPr>
            <w:r>
              <w:rPr>
                <w:rFonts w:hint="eastAsia" w:cs="宋体" w:asciiTheme="minorEastAsia" w:hAnsiTheme="minorEastAsia"/>
                <w:color w:val="000000"/>
                <w:kern w:val="0"/>
                <w:sz w:val="22"/>
                <w:lang w:val="en-US"/>
              </w:rPr>
              <w:t>明确了公布监测督导结果的要求。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4984" w:type="dxa"/>
            <w:shd w:val="clear" w:color="auto" w:fill="auto"/>
            <w:vAlign w:val="center"/>
          </w:tcPr>
          <w:p>
            <w:pPr>
              <w:widowControl/>
              <w:jc w:val="center"/>
              <w:rPr>
                <w:rFonts w:cs="宋体" w:asciiTheme="minorEastAsia" w:hAnsiTheme="minorEastAsia"/>
                <w:b/>
                <w:bCs/>
                <w:color w:val="000000"/>
                <w:kern w:val="0"/>
                <w:sz w:val="24"/>
                <w:szCs w:val="28"/>
                <w:lang w:val="en-US"/>
              </w:rPr>
            </w:pPr>
            <w:r>
              <w:rPr>
                <w:rFonts w:hint="eastAsia" w:cs="宋体" w:asciiTheme="minorEastAsia" w:hAnsiTheme="minorEastAsia"/>
                <w:b/>
                <w:bCs/>
                <w:color w:val="000000"/>
                <w:kern w:val="0"/>
                <w:sz w:val="24"/>
                <w:szCs w:val="28"/>
                <w:lang w:val="en-US"/>
              </w:rPr>
              <w:t>第五章 综合考评</w:t>
            </w:r>
          </w:p>
        </w:tc>
        <w:tc>
          <w:tcPr>
            <w:tcW w:w="5824" w:type="dxa"/>
            <w:shd w:val="clear" w:color="auto" w:fill="auto"/>
            <w:vAlign w:val="center"/>
          </w:tcPr>
          <w:p>
            <w:pPr>
              <w:widowControl/>
              <w:jc w:val="left"/>
              <w:rPr>
                <w:rFonts w:cs="宋体" w:asciiTheme="minorEastAsia" w:hAnsiTheme="minorEastAsia"/>
                <w:b/>
                <w:bCs/>
                <w:color w:val="000000"/>
                <w:kern w:val="0"/>
                <w:sz w:val="24"/>
                <w:szCs w:val="28"/>
                <w:lang w:val="en-US"/>
              </w:rPr>
            </w:pPr>
            <w:r>
              <w:rPr>
                <w:rFonts w:hint="eastAsia" w:cs="宋体" w:asciiTheme="minorEastAsia" w:hAnsiTheme="minorEastAsia"/>
                <w:b/>
                <w:bCs/>
                <w:color w:val="000000"/>
                <w:kern w:val="0"/>
                <w:sz w:val="24"/>
                <w:szCs w:val="28"/>
                <w:lang w:val="en-US"/>
              </w:rPr>
              <w:t>/</w:t>
            </w:r>
          </w:p>
        </w:tc>
        <w:tc>
          <w:tcPr>
            <w:tcW w:w="4806" w:type="dxa"/>
            <w:shd w:val="clear" w:color="auto" w:fill="auto"/>
            <w:vAlign w:val="center"/>
          </w:tcPr>
          <w:p>
            <w:pPr>
              <w:widowControl/>
              <w:jc w:val="left"/>
              <w:rPr>
                <w:rFonts w:cs="宋体" w:asciiTheme="minorEastAsia" w:hAnsiTheme="minorEastAsia"/>
                <w:color w:val="000000"/>
                <w:kern w:val="0"/>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4984" w:type="dxa"/>
            <w:shd w:val="clear" w:color="auto" w:fill="auto"/>
            <w:vAlign w:val="center"/>
          </w:tcPr>
          <w:p>
            <w:pPr>
              <w:widowControl/>
              <w:jc w:val="left"/>
              <w:rPr>
                <w:rFonts w:cs="宋体" w:asciiTheme="minorEastAsia" w:hAnsiTheme="minorEastAsia"/>
                <w:color w:val="000000"/>
                <w:spacing w:val="-10"/>
                <w:kern w:val="0"/>
                <w:sz w:val="24"/>
                <w:szCs w:val="28"/>
                <w:lang w:val="en-US"/>
              </w:rPr>
            </w:pPr>
            <w:r>
              <w:rPr>
                <w:rFonts w:hint="eastAsia" w:cs="宋体" w:asciiTheme="minorEastAsia" w:hAnsiTheme="minorEastAsia"/>
                <w:b/>
                <w:bCs/>
                <w:color w:val="000000"/>
                <w:spacing w:val="-10"/>
                <w:kern w:val="0"/>
                <w:sz w:val="24"/>
                <w:szCs w:val="28"/>
                <w:lang w:val="en-US"/>
              </w:rPr>
              <w:t xml:space="preserve">第二十五条 </w:t>
            </w:r>
            <w:r>
              <w:rPr>
                <w:rFonts w:hint="eastAsia" w:cs="宋体" w:asciiTheme="minorEastAsia" w:hAnsiTheme="minorEastAsia"/>
                <w:color w:val="000000"/>
                <w:spacing w:val="-10"/>
                <w:kern w:val="0"/>
                <w:sz w:val="24"/>
                <w:szCs w:val="28"/>
                <w:lang w:val="en-US"/>
              </w:rPr>
              <w:t>市农业主管部门根据本办法及其附录制定年度综合考评工作实施方案，委托第三方服务机构开展综合考评工作。除当年度新认定的基地外，所有基地均纳入年度综合考评名单。</w:t>
            </w:r>
          </w:p>
        </w:tc>
        <w:tc>
          <w:tcPr>
            <w:tcW w:w="5824" w:type="dxa"/>
            <w:shd w:val="clear" w:color="auto" w:fill="auto"/>
            <w:vAlign w:val="center"/>
          </w:tcPr>
          <w:p>
            <w:pPr>
              <w:widowControl/>
              <w:jc w:val="left"/>
              <w:rPr>
                <w:rFonts w:cs="宋体" w:asciiTheme="minorEastAsia" w:hAnsiTheme="minorEastAsia"/>
                <w:b/>
                <w:bCs/>
                <w:color w:val="000000"/>
                <w:kern w:val="0"/>
                <w:sz w:val="24"/>
                <w:szCs w:val="28"/>
                <w:lang w:val="en-US"/>
              </w:rPr>
            </w:pPr>
            <w:r>
              <w:rPr>
                <w:rFonts w:hint="eastAsia" w:cs="宋体" w:asciiTheme="minorEastAsia" w:hAnsiTheme="minorEastAsia"/>
                <w:b/>
                <w:bCs/>
                <w:color w:val="000000"/>
                <w:kern w:val="0"/>
                <w:sz w:val="24"/>
                <w:szCs w:val="28"/>
                <w:lang w:val="en-US"/>
              </w:rPr>
              <w:t>/</w:t>
            </w:r>
          </w:p>
        </w:tc>
        <w:tc>
          <w:tcPr>
            <w:tcW w:w="4806" w:type="dxa"/>
            <w:shd w:val="clear" w:color="auto" w:fill="auto"/>
            <w:vAlign w:val="center"/>
          </w:tcPr>
          <w:p>
            <w:pPr>
              <w:widowControl/>
              <w:jc w:val="left"/>
              <w:rPr>
                <w:rFonts w:cs="宋体" w:asciiTheme="minorEastAsia" w:hAnsiTheme="minorEastAsia"/>
                <w:color w:val="000000"/>
                <w:kern w:val="0"/>
                <w:sz w:val="22"/>
                <w:lang w:val="en-US"/>
              </w:rPr>
            </w:pPr>
            <w:r>
              <w:rPr>
                <w:rFonts w:hint="eastAsia" w:cs="宋体" w:asciiTheme="minorEastAsia" w:hAnsiTheme="minorEastAsia"/>
                <w:color w:val="000000"/>
                <w:kern w:val="0"/>
                <w:sz w:val="22"/>
                <w:lang w:val="en-US"/>
              </w:rPr>
              <w:t>依据相关资金资助规定对综合考评前20名的深圳市菜篮子基地给予奖励的规定，在《征求意见稿》中增设综合考评工作的要求、程序、方法、结果运用等对应内容。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4984" w:type="dxa"/>
            <w:shd w:val="clear" w:color="auto" w:fill="auto"/>
            <w:vAlign w:val="center"/>
          </w:tcPr>
          <w:p>
            <w:pPr>
              <w:autoSpaceDN w:val="0"/>
              <w:rPr>
                <w:rFonts w:ascii="仿宋_GB2312" w:hAnsi="仿宋_GB2312" w:eastAsia="仿宋_GB2312" w:cs="仿宋_GB2312"/>
                <w:color w:val="000000"/>
                <w:sz w:val="32"/>
                <w:szCs w:val="32"/>
              </w:rPr>
            </w:pPr>
            <w:r>
              <w:rPr>
                <w:rFonts w:hint="eastAsia" w:cs="宋体" w:asciiTheme="minorEastAsia" w:hAnsiTheme="minorEastAsia"/>
                <w:b/>
                <w:bCs/>
                <w:color w:val="000000"/>
                <w:kern w:val="0"/>
                <w:sz w:val="24"/>
                <w:szCs w:val="28"/>
                <w:lang w:val="en-US"/>
              </w:rPr>
              <w:t xml:space="preserve">第二十六条 </w:t>
            </w:r>
            <w:r>
              <w:rPr>
                <w:rFonts w:hint="eastAsia" w:cs="宋体" w:asciiTheme="minorEastAsia" w:hAnsiTheme="minorEastAsia"/>
                <w:color w:val="000000"/>
                <w:kern w:val="0"/>
                <w:sz w:val="24"/>
                <w:szCs w:val="28"/>
                <w:lang w:val="en-US"/>
              </w:rPr>
              <w:t>第三方服务机构根据年度综合考评工作实施方案制定综合考评工作计划，重点考核基地规模、产品质量和回运量等指标。</w:t>
            </w:r>
          </w:p>
        </w:tc>
        <w:tc>
          <w:tcPr>
            <w:tcW w:w="5824" w:type="dxa"/>
            <w:shd w:val="clear" w:color="auto" w:fill="auto"/>
            <w:vAlign w:val="center"/>
          </w:tcPr>
          <w:p>
            <w:pPr>
              <w:widowControl/>
              <w:jc w:val="left"/>
              <w:rPr>
                <w:rFonts w:cs="宋体" w:asciiTheme="minorEastAsia" w:hAnsiTheme="minorEastAsia"/>
                <w:b/>
                <w:bCs/>
                <w:color w:val="000000"/>
                <w:kern w:val="0"/>
                <w:sz w:val="24"/>
                <w:szCs w:val="28"/>
                <w:lang w:val="en-US"/>
              </w:rPr>
            </w:pPr>
            <w:r>
              <w:rPr>
                <w:rFonts w:hint="eastAsia" w:cs="宋体" w:asciiTheme="minorEastAsia" w:hAnsiTheme="minorEastAsia"/>
                <w:b/>
                <w:bCs/>
                <w:color w:val="000000"/>
                <w:kern w:val="0"/>
                <w:sz w:val="24"/>
                <w:szCs w:val="28"/>
                <w:lang w:val="en-US"/>
              </w:rPr>
              <w:t>/</w:t>
            </w:r>
          </w:p>
        </w:tc>
        <w:tc>
          <w:tcPr>
            <w:tcW w:w="4806" w:type="dxa"/>
            <w:shd w:val="clear" w:color="auto" w:fill="auto"/>
            <w:vAlign w:val="center"/>
          </w:tcPr>
          <w:p>
            <w:pPr>
              <w:widowControl/>
              <w:jc w:val="left"/>
              <w:rPr>
                <w:rFonts w:cs="宋体" w:asciiTheme="minorEastAsia" w:hAnsiTheme="minorEastAsia"/>
                <w:color w:val="000000"/>
                <w:kern w:val="0"/>
                <w:sz w:val="22"/>
                <w:lang w:val="en-US"/>
              </w:rPr>
            </w:pPr>
            <w:r>
              <w:rPr>
                <w:rFonts w:hint="eastAsia" w:cs="宋体" w:asciiTheme="minorEastAsia" w:hAnsiTheme="minorEastAsia"/>
                <w:color w:val="000000"/>
                <w:kern w:val="0"/>
                <w:sz w:val="22"/>
                <w:lang w:val="en-US"/>
              </w:rPr>
              <w:t>制定了综合考评实施方案（附录二）。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4984" w:type="dxa"/>
            <w:shd w:val="clear" w:color="auto" w:fill="auto"/>
            <w:vAlign w:val="center"/>
          </w:tcPr>
          <w:p>
            <w:pPr>
              <w:widowControl/>
              <w:jc w:val="left"/>
              <w:rPr>
                <w:rFonts w:cs="宋体" w:asciiTheme="minorEastAsia" w:hAnsiTheme="minorEastAsia"/>
                <w:color w:val="000000"/>
                <w:kern w:val="0"/>
                <w:sz w:val="24"/>
                <w:szCs w:val="28"/>
                <w:lang w:val="en-US"/>
              </w:rPr>
            </w:pPr>
            <w:r>
              <w:rPr>
                <w:rFonts w:hint="eastAsia" w:cs="宋体" w:asciiTheme="minorEastAsia" w:hAnsiTheme="minorEastAsia"/>
                <w:b/>
                <w:bCs/>
                <w:color w:val="000000"/>
                <w:kern w:val="0"/>
                <w:sz w:val="24"/>
                <w:szCs w:val="28"/>
                <w:lang w:val="en-US"/>
              </w:rPr>
              <w:t>第二十七条</w:t>
            </w:r>
            <w:r>
              <w:rPr>
                <w:rFonts w:hint="eastAsia" w:cs="宋体" w:asciiTheme="minorEastAsia" w:hAnsiTheme="minorEastAsia"/>
                <w:color w:val="000000"/>
                <w:kern w:val="0"/>
                <w:sz w:val="24"/>
                <w:szCs w:val="28"/>
                <w:lang w:val="en-US"/>
              </w:rPr>
              <w:t xml:space="preserve"> 综合考评程序包括总结自评、专家评分、现场复核、结果反馈及结果运用。</w:t>
            </w:r>
          </w:p>
        </w:tc>
        <w:tc>
          <w:tcPr>
            <w:tcW w:w="5824" w:type="dxa"/>
            <w:shd w:val="clear" w:color="auto" w:fill="auto"/>
            <w:vAlign w:val="center"/>
          </w:tcPr>
          <w:p>
            <w:pPr>
              <w:widowControl/>
              <w:jc w:val="left"/>
              <w:rPr>
                <w:rFonts w:cs="宋体" w:asciiTheme="minorEastAsia" w:hAnsiTheme="minorEastAsia"/>
                <w:b/>
                <w:bCs/>
                <w:color w:val="000000"/>
                <w:kern w:val="0"/>
                <w:sz w:val="24"/>
                <w:szCs w:val="28"/>
                <w:lang w:val="en-US"/>
              </w:rPr>
            </w:pPr>
            <w:r>
              <w:rPr>
                <w:rFonts w:hint="eastAsia" w:cs="宋体" w:asciiTheme="minorEastAsia" w:hAnsiTheme="minorEastAsia"/>
                <w:b/>
                <w:bCs/>
                <w:color w:val="000000"/>
                <w:kern w:val="0"/>
                <w:sz w:val="24"/>
                <w:szCs w:val="28"/>
                <w:lang w:val="en-US"/>
              </w:rPr>
              <w:t>/</w:t>
            </w:r>
          </w:p>
        </w:tc>
        <w:tc>
          <w:tcPr>
            <w:tcW w:w="4806" w:type="dxa"/>
            <w:shd w:val="clear" w:color="auto" w:fill="auto"/>
            <w:vAlign w:val="center"/>
          </w:tcPr>
          <w:p>
            <w:pPr>
              <w:widowControl/>
              <w:jc w:val="left"/>
              <w:rPr>
                <w:rFonts w:cs="宋体" w:asciiTheme="minorEastAsia" w:hAnsiTheme="minorEastAsia"/>
                <w:color w:val="000000"/>
                <w:kern w:val="0"/>
                <w:sz w:val="22"/>
                <w:lang w:val="en-US"/>
              </w:rPr>
            </w:pPr>
            <w:r>
              <w:rPr>
                <w:rFonts w:hint="eastAsia" w:cs="宋体" w:asciiTheme="minorEastAsia" w:hAnsiTheme="minorEastAsia"/>
                <w:color w:val="000000"/>
                <w:kern w:val="0"/>
                <w:sz w:val="22"/>
                <w:lang w:val="en-US"/>
              </w:rPr>
              <w:t>明确了综合考评工作开展程序。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4984" w:type="dxa"/>
            <w:shd w:val="clear" w:color="auto" w:fill="auto"/>
            <w:vAlign w:val="center"/>
          </w:tcPr>
          <w:p>
            <w:pPr>
              <w:widowControl/>
              <w:jc w:val="left"/>
              <w:rPr>
                <w:rFonts w:cs="宋体" w:asciiTheme="minorEastAsia" w:hAnsiTheme="minorEastAsia"/>
                <w:color w:val="000000"/>
                <w:kern w:val="0"/>
                <w:sz w:val="24"/>
                <w:szCs w:val="28"/>
                <w:lang w:val="en-US"/>
              </w:rPr>
            </w:pPr>
            <w:r>
              <w:rPr>
                <w:rFonts w:hint="eastAsia" w:cs="宋体" w:asciiTheme="minorEastAsia" w:hAnsiTheme="minorEastAsia"/>
                <w:b/>
                <w:bCs/>
                <w:color w:val="000000"/>
                <w:kern w:val="0"/>
                <w:sz w:val="24"/>
                <w:szCs w:val="28"/>
                <w:lang w:val="en-US"/>
              </w:rPr>
              <w:t>第二十八条</w:t>
            </w:r>
            <w:r>
              <w:rPr>
                <w:rFonts w:hint="eastAsia" w:cs="宋体" w:asciiTheme="minorEastAsia" w:hAnsiTheme="minorEastAsia"/>
                <w:color w:val="000000"/>
                <w:kern w:val="0"/>
                <w:sz w:val="24"/>
                <w:szCs w:val="28"/>
                <w:lang w:val="en-US"/>
              </w:rPr>
              <w:t xml:space="preserve"> 综合考评得分按照自评得分占20%、专家评分占80%的比例加权计算。按照综合得分由高至低的顺序，得出五类基地的分类排名。根据已认定的菜篮子基地中五类基地的占比，确定综合排名。对综合考评达到60分以上且排名前20名的基地进行现场复核。原则上同一家企业有多个基地进入综合排名前20名的，只选取一个分类排名靠前的基地参与现场复核。现场复核发现存在不符合要求或弄虚作假等严重问题的不予排名，按照分类排名递补。</w:t>
            </w:r>
          </w:p>
        </w:tc>
        <w:tc>
          <w:tcPr>
            <w:tcW w:w="5824" w:type="dxa"/>
            <w:shd w:val="clear" w:color="auto" w:fill="auto"/>
            <w:vAlign w:val="center"/>
          </w:tcPr>
          <w:p>
            <w:pPr>
              <w:widowControl/>
              <w:jc w:val="left"/>
              <w:rPr>
                <w:rFonts w:cs="宋体" w:asciiTheme="minorEastAsia" w:hAnsiTheme="minorEastAsia"/>
                <w:b/>
                <w:bCs/>
                <w:color w:val="000000"/>
                <w:kern w:val="0"/>
                <w:sz w:val="24"/>
                <w:szCs w:val="28"/>
                <w:lang w:val="en-US"/>
              </w:rPr>
            </w:pPr>
            <w:r>
              <w:rPr>
                <w:rFonts w:hint="eastAsia" w:cs="宋体" w:asciiTheme="minorEastAsia" w:hAnsiTheme="minorEastAsia"/>
                <w:b/>
                <w:bCs/>
                <w:color w:val="000000"/>
                <w:kern w:val="0"/>
                <w:sz w:val="24"/>
                <w:szCs w:val="28"/>
                <w:lang w:val="en-US"/>
              </w:rPr>
              <w:t>/</w:t>
            </w:r>
          </w:p>
        </w:tc>
        <w:tc>
          <w:tcPr>
            <w:tcW w:w="4806" w:type="dxa"/>
            <w:shd w:val="clear" w:color="auto" w:fill="auto"/>
            <w:vAlign w:val="center"/>
          </w:tcPr>
          <w:p>
            <w:pPr>
              <w:widowControl/>
              <w:jc w:val="left"/>
              <w:rPr>
                <w:rFonts w:cs="宋体" w:asciiTheme="minorEastAsia" w:hAnsiTheme="minorEastAsia"/>
                <w:color w:val="000000"/>
                <w:kern w:val="0"/>
                <w:sz w:val="22"/>
                <w:lang w:val="en-US"/>
              </w:rPr>
            </w:pPr>
            <w:r>
              <w:rPr>
                <w:rFonts w:hint="eastAsia" w:cs="宋体" w:asciiTheme="minorEastAsia" w:hAnsiTheme="minorEastAsia"/>
                <w:color w:val="000000"/>
                <w:kern w:val="0"/>
                <w:sz w:val="22"/>
                <w:lang w:val="en-US"/>
              </w:rPr>
              <w:t>明确了综合考评评分方式。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4984" w:type="dxa"/>
            <w:shd w:val="clear" w:color="auto" w:fill="auto"/>
            <w:vAlign w:val="center"/>
          </w:tcPr>
          <w:p>
            <w:pPr>
              <w:widowControl/>
              <w:jc w:val="left"/>
              <w:rPr>
                <w:rFonts w:cs="宋体" w:asciiTheme="minorEastAsia" w:hAnsiTheme="minorEastAsia"/>
                <w:color w:val="000000"/>
                <w:kern w:val="0"/>
                <w:sz w:val="24"/>
                <w:szCs w:val="28"/>
                <w:lang w:val="en-US"/>
              </w:rPr>
            </w:pPr>
            <w:r>
              <w:rPr>
                <w:rFonts w:hint="eastAsia" w:cs="宋体" w:asciiTheme="minorEastAsia" w:hAnsiTheme="minorEastAsia"/>
                <w:b/>
                <w:bCs/>
                <w:color w:val="000000"/>
                <w:kern w:val="0"/>
                <w:sz w:val="24"/>
                <w:szCs w:val="28"/>
                <w:lang w:val="en-US"/>
              </w:rPr>
              <w:t xml:space="preserve">第二十九条 </w:t>
            </w:r>
            <w:r>
              <w:rPr>
                <w:rFonts w:hint="eastAsia" w:cs="宋体" w:asciiTheme="minorEastAsia" w:hAnsiTheme="minorEastAsia"/>
                <w:color w:val="000000"/>
                <w:kern w:val="0"/>
                <w:sz w:val="24"/>
                <w:szCs w:val="28"/>
                <w:lang w:val="en-US"/>
              </w:rPr>
              <w:t>根据有关规定，市农业主管部门依据现场复核结果拟定奖励计划，按程序报批后在门户网站上公示。经公示无异议的基地予以奖励。</w:t>
            </w:r>
          </w:p>
        </w:tc>
        <w:tc>
          <w:tcPr>
            <w:tcW w:w="5824" w:type="dxa"/>
            <w:shd w:val="clear" w:color="auto" w:fill="auto"/>
            <w:vAlign w:val="center"/>
          </w:tcPr>
          <w:p>
            <w:pPr>
              <w:widowControl/>
              <w:jc w:val="left"/>
              <w:rPr>
                <w:rFonts w:cs="宋体" w:asciiTheme="minorEastAsia" w:hAnsiTheme="minorEastAsia"/>
                <w:b/>
                <w:bCs/>
                <w:color w:val="000000"/>
                <w:kern w:val="0"/>
                <w:sz w:val="24"/>
                <w:szCs w:val="28"/>
                <w:lang w:val="en-US"/>
              </w:rPr>
            </w:pPr>
            <w:r>
              <w:rPr>
                <w:rFonts w:hint="eastAsia" w:cs="宋体" w:asciiTheme="minorEastAsia" w:hAnsiTheme="minorEastAsia"/>
                <w:b/>
                <w:bCs/>
                <w:color w:val="000000"/>
                <w:kern w:val="0"/>
                <w:sz w:val="24"/>
                <w:szCs w:val="28"/>
                <w:lang w:val="en-US"/>
              </w:rPr>
              <w:t>/</w:t>
            </w:r>
          </w:p>
        </w:tc>
        <w:tc>
          <w:tcPr>
            <w:tcW w:w="4806" w:type="dxa"/>
            <w:shd w:val="clear" w:color="auto" w:fill="auto"/>
            <w:vAlign w:val="center"/>
          </w:tcPr>
          <w:p>
            <w:pPr>
              <w:widowControl/>
              <w:jc w:val="left"/>
              <w:rPr>
                <w:rFonts w:cs="宋体" w:asciiTheme="minorEastAsia" w:hAnsiTheme="minorEastAsia"/>
                <w:color w:val="000000"/>
                <w:kern w:val="0"/>
                <w:sz w:val="22"/>
                <w:lang w:val="en-US"/>
              </w:rPr>
            </w:pPr>
            <w:r>
              <w:rPr>
                <w:rFonts w:hint="eastAsia" w:cs="宋体" w:asciiTheme="minorEastAsia" w:hAnsiTheme="minorEastAsia"/>
                <w:color w:val="000000"/>
                <w:kern w:val="0"/>
                <w:sz w:val="22"/>
                <w:lang w:val="en-US"/>
              </w:rPr>
              <w:t>明确了综合考评结果的运用。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4984" w:type="dxa"/>
            <w:shd w:val="clear" w:color="auto" w:fill="auto"/>
            <w:vAlign w:val="center"/>
          </w:tcPr>
          <w:p>
            <w:pPr>
              <w:widowControl/>
              <w:jc w:val="center"/>
              <w:rPr>
                <w:rFonts w:cs="宋体" w:asciiTheme="minorEastAsia" w:hAnsiTheme="minorEastAsia"/>
                <w:b/>
                <w:bCs/>
                <w:color w:val="000000"/>
                <w:kern w:val="0"/>
                <w:sz w:val="24"/>
                <w:szCs w:val="28"/>
                <w:lang w:val="en-US"/>
              </w:rPr>
            </w:pPr>
            <w:r>
              <w:rPr>
                <w:rFonts w:hint="eastAsia" w:cs="宋体" w:asciiTheme="minorEastAsia" w:hAnsiTheme="minorEastAsia"/>
                <w:b/>
                <w:bCs/>
                <w:color w:val="000000"/>
                <w:kern w:val="0"/>
                <w:sz w:val="24"/>
                <w:szCs w:val="28"/>
                <w:lang w:val="en-US"/>
              </w:rPr>
              <w:t>第六章 监督管理</w:t>
            </w:r>
          </w:p>
        </w:tc>
        <w:tc>
          <w:tcPr>
            <w:tcW w:w="5824" w:type="dxa"/>
            <w:shd w:val="clear" w:color="auto" w:fill="auto"/>
            <w:vAlign w:val="center"/>
          </w:tcPr>
          <w:p>
            <w:pPr>
              <w:widowControl/>
              <w:jc w:val="center"/>
              <w:rPr>
                <w:rFonts w:cs="宋体" w:asciiTheme="minorEastAsia" w:hAnsiTheme="minorEastAsia"/>
                <w:b/>
                <w:bCs/>
                <w:color w:val="000000"/>
                <w:kern w:val="0"/>
                <w:sz w:val="24"/>
                <w:szCs w:val="28"/>
                <w:lang w:val="en-US"/>
              </w:rPr>
            </w:pPr>
          </w:p>
        </w:tc>
        <w:tc>
          <w:tcPr>
            <w:tcW w:w="4806" w:type="dxa"/>
            <w:shd w:val="clear" w:color="auto" w:fill="auto"/>
            <w:vAlign w:val="center"/>
          </w:tcPr>
          <w:p>
            <w:pPr>
              <w:widowControl/>
              <w:jc w:val="left"/>
              <w:rPr>
                <w:rFonts w:cs="宋体" w:asciiTheme="minorEastAsia" w:hAnsiTheme="minorEastAsia"/>
                <w:color w:val="000000"/>
                <w:kern w:val="0"/>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4984" w:type="dxa"/>
            <w:shd w:val="clear" w:color="auto" w:fill="auto"/>
            <w:vAlign w:val="center"/>
          </w:tcPr>
          <w:p>
            <w:pPr>
              <w:widowControl/>
              <w:jc w:val="left"/>
              <w:rPr>
                <w:rFonts w:cs="宋体" w:asciiTheme="minorEastAsia" w:hAnsiTheme="minorEastAsia"/>
                <w:color w:val="000000"/>
                <w:kern w:val="0"/>
                <w:sz w:val="24"/>
                <w:szCs w:val="28"/>
                <w:lang w:val="en-US"/>
              </w:rPr>
            </w:pPr>
            <w:r>
              <w:rPr>
                <w:rFonts w:hint="eastAsia" w:cs="宋体" w:asciiTheme="minorEastAsia" w:hAnsiTheme="minorEastAsia"/>
                <w:b/>
                <w:bCs/>
                <w:color w:val="000000"/>
                <w:kern w:val="0"/>
                <w:sz w:val="24"/>
                <w:szCs w:val="28"/>
                <w:lang w:val="en-US"/>
              </w:rPr>
              <w:t>第三十条</w:t>
            </w:r>
            <w:r>
              <w:rPr>
                <w:rFonts w:hint="eastAsia" w:cs="宋体" w:asciiTheme="minorEastAsia" w:hAnsiTheme="minorEastAsia"/>
                <w:color w:val="000000"/>
                <w:kern w:val="0"/>
                <w:sz w:val="24"/>
                <w:szCs w:val="28"/>
                <w:lang w:val="en-US"/>
              </w:rPr>
              <w:t xml:space="preserve"> 各级农业主管部门组织开展标准化生产指导、协助基地建立产地准出制度，示范推广健康安全的种养技术和良种良法，加强基地管理人员的技术培训。</w:t>
            </w:r>
          </w:p>
        </w:tc>
        <w:tc>
          <w:tcPr>
            <w:tcW w:w="5824" w:type="dxa"/>
            <w:shd w:val="clear" w:color="auto" w:fill="auto"/>
            <w:vAlign w:val="center"/>
          </w:tcPr>
          <w:p>
            <w:pPr>
              <w:widowControl/>
              <w:jc w:val="left"/>
              <w:rPr>
                <w:rFonts w:cs="宋体" w:asciiTheme="minorEastAsia" w:hAnsiTheme="minorEastAsia"/>
                <w:b/>
                <w:bCs/>
                <w:color w:val="000000"/>
                <w:kern w:val="0"/>
                <w:sz w:val="24"/>
                <w:szCs w:val="28"/>
                <w:lang w:val="en-US"/>
              </w:rPr>
            </w:pPr>
            <w:r>
              <w:rPr>
                <w:rFonts w:hint="eastAsia" w:cs="宋体" w:asciiTheme="minorEastAsia" w:hAnsiTheme="minorEastAsia"/>
                <w:b/>
                <w:bCs/>
                <w:color w:val="000000"/>
                <w:kern w:val="0"/>
                <w:sz w:val="24"/>
                <w:szCs w:val="28"/>
                <w:lang w:val="en-US"/>
              </w:rPr>
              <w:t>/</w:t>
            </w:r>
          </w:p>
        </w:tc>
        <w:tc>
          <w:tcPr>
            <w:tcW w:w="4806" w:type="dxa"/>
            <w:shd w:val="clear" w:color="auto" w:fill="auto"/>
            <w:vAlign w:val="center"/>
          </w:tcPr>
          <w:p>
            <w:pPr>
              <w:widowControl/>
              <w:jc w:val="left"/>
              <w:rPr>
                <w:rFonts w:cs="宋体" w:asciiTheme="minorEastAsia" w:hAnsiTheme="minorEastAsia"/>
                <w:color w:val="000000"/>
                <w:kern w:val="0"/>
                <w:sz w:val="22"/>
                <w:lang w:val="en-US"/>
              </w:rPr>
            </w:pPr>
            <w:r>
              <w:rPr>
                <w:rFonts w:hint="eastAsia" w:cs="宋体" w:asciiTheme="minorEastAsia" w:hAnsiTheme="minorEastAsia"/>
                <w:color w:val="000000"/>
                <w:kern w:val="0"/>
                <w:sz w:val="22"/>
                <w:lang w:val="en-US"/>
              </w:rPr>
              <w:t>加强市菜篮子基地业务主管部门对基地的技术服务要求。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4984" w:type="dxa"/>
            <w:shd w:val="clear" w:color="auto" w:fill="auto"/>
            <w:vAlign w:val="center"/>
          </w:tcPr>
          <w:p>
            <w:pPr>
              <w:widowControl/>
              <w:jc w:val="left"/>
              <w:rPr>
                <w:rFonts w:cs="宋体" w:asciiTheme="minorEastAsia" w:hAnsiTheme="minorEastAsia"/>
                <w:color w:val="000000"/>
                <w:kern w:val="0"/>
                <w:sz w:val="24"/>
                <w:szCs w:val="28"/>
                <w:lang w:val="en-US"/>
              </w:rPr>
            </w:pPr>
            <w:r>
              <w:rPr>
                <w:rFonts w:hint="eastAsia" w:cs="宋体" w:asciiTheme="minorEastAsia" w:hAnsiTheme="minorEastAsia"/>
                <w:b/>
                <w:bCs/>
                <w:color w:val="000000"/>
                <w:kern w:val="0"/>
                <w:sz w:val="24"/>
                <w:szCs w:val="28"/>
                <w:lang w:val="en-US"/>
              </w:rPr>
              <w:t>第三十一条</w:t>
            </w:r>
            <w:r>
              <w:rPr>
                <w:rFonts w:hint="eastAsia" w:cs="宋体" w:asciiTheme="minorEastAsia" w:hAnsiTheme="minorEastAsia"/>
                <w:color w:val="000000"/>
                <w:kern w:val="0"/>
                <w:sz w:val="24"/>
                <w:szCs w:val="28"/>
                <w:lang w:val="en-US"/>
              </w:rPr>
              <w:t xml:space="preserve"> 各级农业主管部门根据工作需要对基地组织开展飞行检查、监督抽查、专项检查、执法检查。</w:t>
            </w:r>
          </w:p>
        </w:tc>
        <w:tc>
          <w:tcPr>
            <w:tcW w:w="5824" w:type="dxa"/>
            <w:shd w:val="clear" w:color="auto" w:fill="auto"/>
            <w:vAlign w:val="center"/>
          </w:tcPr>
          <w:p>
            <w:pPr>
              <w:widowControl/>
              <w:jc w:val="left"/>
              <w:rPr>
                <w:rFonts w:cs="宋体" w:asciiTheme="minorEastAsia" w:hAnsiTheme="minorEastAsia"/>
                <w:b/>
                <w:bCs/>
                <w:color w:val="000000"/>
                <w:kern w:val="0"/>
                <w:sz w:val="24"/>
                <w:szCs w:val="28"/>
                <w:lang w:val="en-US"/>
              </w:rPr>
            </w:pPr>
            <w:r>
              <w:rPr>
                <w:rFonts w:hint="eastAsia" w:cs="宋体" w:asciiTheme="minorEastAsia" w:hAnsiTheme="minorEastAsia"/>
                <w:b/>
                <w:bCs/>
                <w:color w:val="000000"/>
                <w:kern w:val="0"/>
                <w:sz w:val="24"/>
                <w:szCs w:val="28"/>
                <w:lang w:val="en-US"/>
              </w:rPr>
              <w:t>/</w:t>
            </w:r>
          </w:p>
        </w:tc>
        <w:tc>
          <w:tcPr>
            <w:tcW w:w="4806" w:type="dxa"/>
            <w:shd w:val="clear" w:color="auto" w:fill="auto"/>
            <w:vAlign w:val="center"/>
          </w:tcPr>
          <w:p>
            <w:pPr>
              <w:widowControl/>
              <w:jc w:val="left"/>
              <w:rPr>
                <w:rFonts w:cs="宋体" w:asciiTheme="minorEastAsia" w:hAnsiTheme="minorEastAsia"/>
                <w:color w:val="000000"/>
                <w:kern w:val="0"/>
                <w:sz w:val="22"/>
                <w:lang w:val="en-US"/>
              </w:rPr>
            </w:pPr>
            <w:r>
              <w:rPr>
                <w:rFonts w:hint="eastAsia" w:cs="宋体" w:asciiTheme="minorEastAsia" w:hAnsiTheme="minorEastAsia"/>
                <w:color w:val="000000"/>
                <w:kern w:val="0"/>
                <w:sz w:val="22"/>
                <w:lang w:val="en-US"/>
              </w:rPr>
              <w:t>强化过程监管，加强监督检查。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4984" w:type="dxa"/>
            <w:shd w:val="clear" w:color="auto" w:fill="auto"/>
            <w:vAlign w:val="center"/>
          </w:tcPr>
          <w:p>
            <w:pPr>
              <w:widowControl/>
              <w:jc w:val="left"/>
              <w:rPr>
                <w:rFonts w:cs="宋体" w:asciiTheme="minorEastAsia" w:hAnsiTheme="minorEastAsia"/>
                <w:color w:val="000000"/>
                <w:kern w:val="0"/>
                <w:sz w:val="24"/>
                <w:szCs w:val="28"/>
                <w:lang w:val="en-US"/>
              </w:rPr>
            </w:pPr>
            <w:r>
              <w:rPr>
                <w:rFonts w:hint="eastAsia" w:cs="宋体" w:asciiTheme="minorEastAsia" w:hAnsiTheme="minorEastAsia"/>
                <w:b/>
                <w:bCs/>
                <w:color w:val="000000"/>
                <w:kern w:val="0"/>
                <w:sz w:val="24"/>
                <w:szCs w:val="28"/>
                <w:lang w:val="en-US"/>
              </w:rPr>
              <w:t xml:space="preserve">第三十二条 </w:t>
            </w:r>
            <w:r>
              <w:rPr>
                <w:rFonts w:hint="eastAsia" w:cs="宋体" w:asciiTheme="minorEastAsia" w:hAnsiTheme="minorEastAsia"/>
                <w:color w:val="000000"/>
                <w:kern w:val="0"/>
                <w:sz w:val="24"/>
                <w:szCs w:val="28"/>
                <w:lang w:val="en-US"/>
              </w:rPr>
              <w:t>建立季度报表和年度总结报告制度。基地每季度首月10日前向市农业主管部门提交上一季度的生产经营数据（上市公司按其信息披露规定执行）；每年11月30日前向市农业主管部门提交当年度的基地总结报告，包括基地基本情况、发展建设情况及下一年发展计划等。</w:t>
            </w:r>
          </w:p>
        </w:tc>
        <w:tc>
          <w:tcPr>
            <w:tcW w:w="5824" w:type="dxa"/>
            <w:shd w:val="clear" w:color="auto" w:fill="auto"/>
            <w:vAlign w:val="center"/>
          </w:tcPr>
          <w:p>
            <w:pPr>
              <w:widowControl/>
              <w:jc w:val="left"/>
              <w:rPr>
                <w:rFonts w:cs="宋体" w:asciiTheme="minorEastAsia" w:hAnsiTheme="minorEastAsia"/>
                <w:color w:val="000000"/>
                <w:kern w:val="0"/>
                <w:sz w:val="24"/>
                <w:szCs w:val="28"/>
                <w:lang w:val="en-US"/>
              </w:rPr>
            </w:pPr>
            <w:r>
              <w:rPr>
                <w:rFonts w:hint="eastAsia" w:cs="宋体" w:asciiTheme="minorEastAsia" w:hAnsiTheme="minorEastAsia"/>
                <w:b/>
                <w:bCs/>
                <w:color w:val="000000"/>
                <w:kern w:val="0"/>
                <w:sz w:val="24"/>
                <w:szCs w:val="28"/>
                <w:lang w:val="en-US"/>
              </w:rPr>
              <w:t>第十八条</w:t>
            </w:r>
            <w:r>
              <w:rPr>
                <w:rFonts w:hint="eastAsia" w:cs="宋体" w:asciiTheme="minorEastAsia" w:hAnsiTheme="minorEastAsia"/>
                <w:color w:val="000000"/>
                <w:kern w:val="0"/>
                <w:sz w:val="24"/>
                <w:szCs w:val="28"/>
                <w:lang w:val="en-US"/>
              </w:rPr>
              <w:t xml:space="preserve"> 已认定的“菜篮子”基地每年12月底前要向市、区农业主管部门提交当年的基地建设情况报告,包括基地基本情况、当年发展建设情况及下一年发展计划等生产经营情况。</w:t>
            </w:r>
          </w:p>
        </w:tc>
        <w:tc>
          <w:tcPr>
            <w:tcW w:w="4806" w:type="dxa"/>
            <w:shd w:val="clear" w:color="auto" w:fill="auto"/>
            <w:vAlign w:val="center"/>
          </w:tcPr>
          <w:p>
            <w:pPr>
              <w:widowControl/>
              <w:jc w:val="left"/>
              <w:rPr>
                <w:rFonts w:cs="宋体" w:asciiTheme="minorEastAsia" w:hAnsiTheme="minorEastAsia"/>
                <w:color w:val="000000"/>
                <w:kern w:val="0"/>
                <w:sz w:val="22"/>
                <w:lang w:val="en-US"/>
              </w:rPr>
            </w:pPr>
            <w:r>
              <w:rPr>
                <w:rFonts w:hint="eastAsia" w:cs="宋体" w:asciiTheme="minorEastAsia" w:hAnsiTheme="minorEastAsia"/>
                <w:color w:val="000000"/>
                <w:kern w:val="0"/>
                <w:sz w:val="22"/>
                <w:lang w:val="en-US"/>
              </w:rPr>
              <w:t>明确建立基地季度报表和年度报告的制度要求，确定报告的具体内容和上交时限要求，规范我市菜篮子工程建设管理档案。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4984" w:type="dxa"/>
            <w:shd w:val="clear" w:color="auto" w:fill="auto"/>
            <w:vAlign w:val="center"/>
          </w:tcPr>
          <w:p>
            <w:pPr>
              <w:widowControl/>
              <w:jc w:val="left"/>
              <w:rPr>
                <w:rFonts w:cs="宋体" w:asciiTheme="minorEastAsia" w:hAnsiTheme="minorEastAsia"/>
                <w:color w:val="000000"/>
                <w:kern w:val="0"/>
                <w:sz w:val="24"/>
                <w:szCs w:val="28"/>
                <w:lang w:val="en-US"/>
              </w:rPr>
            </w:pPr>
            <w:r>
              <w:rPr>
                <w:rFonts w:hint="eastAsia" w:cs="宋体" w:asciiTheme="minorEastAsia" w:hAnsiTheme="minorEastAsia"/>
                <w:b/>
                <w:bCs/>
                <w:color w:val="000000"/>
                <w:kern w:val="0"/>
                <w:sz w:val="24"/>
                <w:szCs w:val="28"/>
                <w:lang w:val="en-US"/>
              </w:rPr>
              <w:t>第三十三条</w:t>
            </w:r>
            <w:r>
              <w:rPr>
                <w:rFonts w:hint="eastAsia" w:cs="宋体" w:asciiTheme="minorEastAsia" w:hAnsiTheme="minorEastAsia"/>
                <w:color w:val="000000"/>
                <w:kern w:val="0"/>
                <w:sz w:val="24"/>
                <w:szCs w:val="28"/>
                <w:lang w:val="en-US"/>
              </w:rPr>
              <w:t xml:space="preserve"> 市农业主管部门应建立市菜篮子基地档案，内容包括认定、监测督导、综合考评等形成的档案资料。</w:t>
            </w:r>
          </w:p>
        </w:tc>
        <w:tc>
          <w:tcPr>
            <w:tcW w:w="5824" w:type="dxa"/>
            <w:shd w:val="clear" w:color="auto" w:fill="auto"/>
            <w:vAlign w:val="center"/>
          </w:tcPr>
          <w:p>
            <w:pPr>
              <w:widowControl/>
              <w:jc w:val="left"/>
              <w:rPr>
                <w:rFonts w:cs="宋体" w:asciiTheme="minorEastAsia" w:hAnsiTheme="minorEastAsia"/>
                <w:color w:val="000000"/>
                <w:kern w:val="0"/>
                <w:sz w:val="24"/>
                <w:szCs w:val="28"/>
                <w:lang w:val="en-US"/>
              </w:rPr>
            </w:pPr>
            <w:r>
              <w:rPr>
                <w:rFonts w:hint="eastAsia" w:cs="宋体" w:asciiTheme="minorEastAsia" w:hAnsiTheme="minorEastAsia"/>
                <w:b/>
                <w:bCs/>
                <w:color w:val="000000"/>
                <w:kern w:val="0"/>
                <w:sz w:val="24"/>
                <w:szCs w:val="28"/>
                <w:lang w:val="en-US"/>
              </w:rPr>
              <w:t>第十七条</w:t>
            </w:r>
            <w:r>
              <w:rPr>
                <w:rFonts w:hint="eastAsia" w:cs="宋体" w:asciiTheme="minorEastAsia" w:hAnsiTheme="minorEastAsia"/>
                <w:color w:val="000000"/>
                <w:kern w:val="0"/>
                <w:sz w:val="24"/>
                <w:szCs w:val="28"/>
                <w:lang w:val="en-US"/>
              </w:rPr>
              <w:t xml:space="preserve"> 市、区农业主管部门应对辖区内的“菜篮子”基地建立档案,内容包括基地名单、基地面积、位置、品种、产量、供应本市市场销售产量、质量抽检情况等基本情况,并采取定期统计、情况调查、实地考察、随机抽查等方式,及时对深圳市“菜篮子”基地生产、经营管理、产品质量安全和标志使用状况进行监督检查,实行跟踪管理。</w:t>
            </w:r>
          </w:p>
        </w:tc>
        <w:tc>
          <w:tcPr>
            <w:tcW w:w="4806" w:type="dxa"/>
            <w:shd w:val="clear" w:color="auto" w:fill="auto"/>
            <w:vAlign w:val="center"/>
          </w:tcPr>
          <w:p>
            <w:pPr>
              <w:widowControl/>
              <w:jc w:val="left"/>
              <w:rPr>
                <w:rFonts w:cs="宋体" w:asciiTheme="minorEastAsia" w:hAnsiTheme="minorEastAsia"/>
                <w:color w:val="000000"/>
                <w:kern w:val="0"/>
                <w:sz w:val="22"/>
                <w:lang w:val="en-US"/>
              </w:rPr>
            </w:pPr>
            <w:r>
              <w:rPr>
                <w:rFonts w:hint="eastAsia" w:cs="宋体" w:asciiTheme="minorEastAsia" w:hAnsiTheme="minorEastAsia"/>
                <w:color w:val="000000"/>
                <w:kern w:val="0"/>
                <w:sz w:val="22"/>
                <w:lang w:val="en-US"/>
              </w:rPr>
              <w:t>明确各级菜篮子基地业务主管部门的档案建立和管理工作要求。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4984" w:type="dxa"/>
            <w:shd w:val="clear" w:color="auto" w:fill="auto"/>
            <w:vAlign w:val="center"/>
          </w:tcPr>
          <w:p>
            <w:pPr>
              <w:widowControl/>
              <w:jc w:val="left"/>
              <w:rPr>
                <w:rFonts w:cs="宋体" w:asciiTheme="minorEastAsia" w:hAnsiTheme="minorEastAsia"/>
                <w:color w:val="000000"/>
                <w:kern w:val="0"/>
                <w:sz w:val="24"/>
                <w:szCs w:val="28"/>
              </w:rPr>
            </w:pPr>
            <w:r>
              <w:rPr>
                <w:rFonts w:hint="eastAsia" w:cs="宋体" w:asciiTheme="minorEastAsia" w:hAnsiTheme="minorEastAsia"/>
                <w:b/>
                <w:bCs/>
                <w:color w:val="000000"/>
                <w:kern w:val="0"/>
                <w:sz w:val="24"/>
                <w:szCs w:val="28"/>
                <w:lang w:val="en-US"/>
              </w:rPr>
              <w:t>第三十四条</w:t>
            </w:r>
            <w:r>
              <w:rPr>
                <w:rFonts w:hint="eastAsia" w:cs="宋体" w:asciiTheme="minorEastAsia" w:hAnsiTheme="minorEastAsia"/>
                <w:color w:val="000000"/>
                <w:kern w:val="0"/>
                <w:sz w:val="24"/>
                <w:szCs w:val="28"/>
              </w:rPr>
              <w:t>有下列情形之一的，经核实，由市农业主管部门取消其市菜篮子基地资格，向社会通报：</w:t>
            </w:r>
          </w:p>
          <w:p>
            <w:pPr>
              <w:widowControl/>
              <w:jc w:val="left"/>
              <w:rPr>
                <w:rFonts w:cs="宋体" w:asciiTheme="minorEastAsia" w:hAnsiTheme="minorEastAsia"/>
                <w:color w:val="000000"/>
                <w:kern w:val="0"/>
                <w:sz w:val="24"/>
                <w:szCs w:val="28"/>
              </w:rPr>
            </w:pPr>
            <w:r>
              <w:rPr>
                <w:rFonts w:hint="eastAsia" w:cs="宋体" w:asciiTheme="minorEastAsia" w:hAnsiTheme="minorEastAsia"/>
                <w:color w:val="000000"/>
                <w:kern w:val="0"/>
                <w:sz w:val="24"/>
                <w:szCs w:val="28"/>
              </w:rPr>
              <w:t>（一）基地搬迁、改变经营类型或出现其他生产经营异常情况未向市农业主管部门报告并主动停止使用“深圳市菜篮子基地”字样的；</w:t>
            </w:r>
          </w:p>
          <w:p>
            <w:pPr>
              <w:widowControl/>
              <w:jc w:val="left"/>
              <w:rPr>
                <w:rFonts w:cs="宋体" w:asciiTheme="minorEastAsia" w:hAnsiTheme="minorEastAsia"/>
                <w:color w:val="000000"/>
                <w:kern w:val="0"/>
                <w:sz w:val="24"/>
                <w:szCs w:val="28"/>
              </w:rPr>
            </w:pPr>
            <w:r>
              <w:rPr>
                <w:rFonts w:hint="eastAsia" w:cs="宋体" w:asciiTheme="minorEastAsia" w:hAnsiTheme="minorEastAsia"/>
                <w:color w:val="000000"/>
                <w:kern w:val="0"/>
                <w:sz w:val="24"/>
                <w:szCs w:val="28"/>
              </w:rPr>
              <w:t>（二）不接受或不配合市农业主管部门开展的监测督导、综合考评和监督检查的。</w:t>
            </w:r>
          </w:p>
        </w:tc>
        <w:tc>
          <w:tcPr>
            <w:tcW w:w="5824" w:type="dxa"/>
            <w:shd w:val="clear" w:color="auto" w:fill="auto"/>
            <w:vAlign w:val="center"/>
          </w:tcPr>
          <w:p>
            <w:pPr>
              <w:widowControl/>
              <w:jc w:val="left"/>
              <w:rPr>
                <w:rFonts w:cs="宋体" w:asciiTheme="minorEastAsia" w:hAnsiTheme="minorEastAsia"/>
                <w:color w:val="000000"/>
                <w:kern w:val="0"/>
                <w:sz w:val="24"/>
                <w:szCs w:val="28"/>
                <w:lang w:val="en-US"/>
              </w:rPr>
            </w:pPr>
            <w:r>
              <w:rPr>
                <w:rFonts w:hint="eastAsia" w:cs="宋体" w:asciiTheme="minorEastAsia" w:hAnsiTheme="minorEastAsia"/>
                <w:b/>
                <w:bCs/>
                <w:color w:val="000000"/>
                <w:kern w:val="0"/>
                <w:sz w:val="24"/>
                <w:szCs w:val="28"/>
                <w:lang w:val="en-US"/>
              </w:rPr>
              <w:t>第十九条</w:t>
            </w:r>
            <w:r>
              <w:rPr>
                <w:rFonts w:hint="eastAsia" w:cs="宋体" w:asciiTheme="minorEastAsia" w:hAnsiTheme="minorEastAsia"/>
                <w:color w:val="000000"/>
                <w:kern w:val="0"/>
                <w:sz w:val="24"/>
                <w:szCs w:val="28"/>
                <w:lang w:val="en-US"/>
              </w:rPr>
              <w:t xml:space="preserve"> 深圳市“菜篮子”基地产品接受我市市场监管部门质量安全监督抽查,基地应积极配合检查并提供检测样品。对拒绝检测或不配合检测的基地,视为该次检测不合格。</w:t>
            </w:r>
          </w:p>
        </w:tc>
        <w:tc>
          <w:tcPr>
            <w:tcW w:w="4806" w:type="dxa"/>
            <w:shd w:val="clear" w:color="auto" w:fill="auto"/>
            <w:vAlign w:val="center"/>
          </w:tcPr>
          <w:p>
            <w:pPr>
              <w:widowControl/>
              <w:jc w:val="left"/>
              <w:rPr>
                <w:rFonts w:cs="宋体" w:asciiTheme="minorEastAsia" w:hAnsiTheme="minorEastAsia"/>
                <w:color w:val="000000"/>
                <w:kern w:val="0"/>
                <w:sz w:val="22"/>
                <w:lang w:val="en-US"/>
              </w:rPr>
            </w:pPr>
            <w:r>
              <w:rPr>
                <w:rFonts w:hint="eastAsia" w:cs="宋体" w:asciiTheme="minorEastAsia" w:hAnsiTheme="minorEastAsia"/>
                <w:color w:val="000000"/>
                <w:kern w:val="0"/>
                <w:sz w:val="22"/>
                <w:lang w:val="en-US"/>
              </w:rPr>
              <w:t>进一步明确市菜篮子基地资格取消情形。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4984" w:type="dxa"/>
            <w:shd w:val="clear" w:color="auto" w:fill="auto"/>
            <w:vAlign w:val="center"/>
          </w:tcPr>
          <w:p>
            <w:pPr>
              <w:widowControl/>
              <w:jc w:val="left"/>
              <w:rPr>
                <w:rFonts w:cs="宋体" w:asciiTheme="minorEastAsia" w:hAnsiTheme="minorEastAsia"/>
                <w:color w:val="000000"/>
                <w:kern w:val="0"/>
                <w:sz w:val="24"/>
                <w:szCs w:val="28"/>
              </w:rPr>
            </w:pPr>
            <w:r>
              <w:rPr>
                <w:rFonts w:hint="eastAsia" w:cs="宋体" w:asciiTheme="minorEastAsia" w:hAnsiTheme="minorEastAsia"/>
                <w:b/>
                <w:bCs/>
                <w:color w:val="000000"/>
                <w:kern w:val="0"/>
                <w:sz w:val="24"/>
                <w:szCs w:val="28"/>
                <w:lang w:val="en-US"/>
              </w:rPr>
              <w:t xml:space="preserve">第三十五条 </w:t>
            </w:r>
            <w:r>
              <w:rPr>
                <w:rFonts w:hint="eastAsia" w:cs="宋体" w:asciiTheme="minorEastAsia" w:hAnsiTheme="minorEastAsia"/>
                <w:color w:val="000000"/>
                <w:kern w:val="0"/>
                <w:sz w:val="24"/>
                <w:szCs w:val="28"/>
              </w:rPr>
              <w:t>有下列情形之一的，由市农业主管部门撤销其市菜篮子基地资格，向社会通报。基地三年内不得再次申报认定：</w:t>
            </w:r>
          </w:p>
          <w:p>
            <w:pPr>
              <w:widowControl/>
              <w:jc w:val="left"/>
              <w:rPr>
                <w:rFonts w:cs="宋体" w:asciiTheme="minorEastAsia" w:hAnsiTheme="minorEastAsia"/>
                <w:color w:val="000000"/>
                <w:spacing w:val="-4"/>
                <w:kern w:val="0"/>
                <w:sz w:val="24"/>
                <w:szCs w:val="28"/>
              </w:rPr>
            </w:pPr>
            <w:r>
              <w:rPr>
                <w:rFonts w:hint="eastAsia" w:cs="宋体" w:asciiTheme="minorEastAsia" w:hAnsiTheme="minorEastAsia"/>
                <w:color w:val="000000"/>
                <w:spacing w:val="-4"/>
                <w:kern w:val="0"/>
                <w:sz w:val="24"/>
                <w:szCs w:val="28"/>
              </w:rPr>
              <w:t>（一）基地环境发生重大变化，达不到基地环境要求，影响农产品质量安全，且未主动报告的；</w:t>
            </w:r>
          </w:p>
          <w:p>
            <w:pPr>
              <w:widowControl/>
              <w:jc w:val="left"/>
              <w:rPr>
                <w:rFonts w:cs="宋体" w:asciiTheme="minorEastAsia" w:hAnsiTheme="minorEastAsia"/>
                <w:color w:val="000000"/>
                <w:kern w:val="0"/>
                <w:sz w:val="24"/>
                <w:szCs w:val="28"/>
              </w:rPr>
            </w:pPr>
            <w:r>
              <w:rPr>
                <w:rFonts w:hint="eastAsia" w:cs="宋体" w:asciiTheme="minorEastAsia" w:hAnsiTheme="minorEastAsia"/>
                <w:color w:val="000000"/>
                <w:kern w:val="0"/>
                <w:sz w:val="24"/>
                <w:szCs w:val="28"/>
              </w:rPr>
              <w:t>（二）使用国家禁止使用的农药、兽药或者其他化学物质的；</w:t>
            </w:r>
          </w:p>
          <w:p>
            <w:pPr>
              <w:widowControl/>
              <w:jc w:val="left"/>
              <w:rPr>
                <w:rFonts w:cs="宋体" w:asciiTheme="minorEastAsia" w:hAnsiTheme="minorEastAsia"/>
                <w:color w:val="000000"/>
                <w:kern w:val="0"/>
                <w:sz w:val="24"/>
                <w:szCs w:val="28"/>
              </w:rPr>
            </w:pPr>
            <w:r>
              <w:rPr>
                <w:rFonts w:hint="eastAsia" w:cs="宋体" w:asciiTheme="minorEastAsia" w:hAnsiTheme="minorEastAsia"/>
                <w:color w:val="000000"/>
                <w:kern w:val="0"/>
                <w:sz w:val="24"/>
                <w:szCs w:val="28"/>
              </w:rPr>
              <w:t>（三）基地产品在农产品质量安全检验中，检出含有国家禁止使用的药物或其他化学物质的；或一年内累计3次样品检出国家限制使用的药物、添加剂的；</w:t>
            </w:r>
          </w:p>
          <w:p>
            <w:pPr>
              <w:widowControl/>
              <w:jc w:val="left"/>
              <w:rPr>
                <w:rFonts w:cs="宋体" w:asciiTheme="minorEastAsia" w:hAnsiTheme="minorEastAsia"/>
                <w:color w:val="000000"/>
                <w:kern w:val="0"/>
                <w:sz w:val="24"/>
                <w:szCs w:val="28"/>
              </w:rPr>
            </w:pPr>
            <w:r>
              <w:rPr>
                <w:rFonts w:hint="eastAsia" w:cs="宋体" w:asciiTheme="minorEastAsia" w:hAnsiTheme="minorEastAsia"/>
                <w:color w:val="000000"/>
                <w:kern w:val="0"/>
                <w:sz w:val="24"/>
                <w:szCs w:val="28"/>
              </w:rPr>
              <w:t>（四）引发较大农产品质量安全事故（Ⅲ级）（以《广东省农产品质量安全事故应急预案》规定的事故分级为标准）的；</w:t>
            </w:r>
          </w:p>
          <w:p>
            <w:pPr>
              <w:widowControl/>
              <w:jc w:val="left"/>
              <w:rPr>
                <w:rFonts w:cs="宋体" w:asciiTheme="minorEastAsia" w:hAnsiTheme="minorEastAsia"/>
                <w:color w:val="000000"/>
                <w:kern w:val="0"/>
                <w:sz w:val="24"/>
                <w:szCs w:val="28"/>
              </w:rPr>
            </w:pPr>
            <w:r>
              <w:rPr>
                <w:rFonts w:hint="eastAsia" w:cs="宋体" w:asciiTheme="minorEastAsia" w:hAnsiTheme="minorEastAsia"/>
                <w:color w:val="000000"/>
                <w:kern w:val="0"/>
                <w:sz w:val="24"/>
                <w:szCs w:val="28"/>
              </w:rPr>
              <w:t>（五）在申报认定、监测督导和综合考评过程中，采取虚报、瞒报、伪造、篡改基地信息等手段骗取通过的；</w:t>
            </w:r>
          </w:p>
          <w:p>
            <w:pPr>
              <w:widowControl/>
              <w:jc w:val="left"/>
              <w:rPr>
                <w:rFonts w:cs="宋体" w:asciiTheme="minorEastAsia" w:hAnsiTheme="minorEastAsia"/>
                <w:color w:val="000000"/>
                <w:kern w:val="0"/>
                <w:sz w:val="24"/>
                <w:szCs w:val="28"/>
              </w:rPr>
            </w:pPr>
            <w:r>
              <w:rPr>
                <w:rFonts w:hint="eastAsia" w:cs="宋体" w:asciiTheme="minorEastAsia" w:hAnsiTheme="minorEastAsia"/>
                <w:color w:val="000000"/>
                <w:kern w:val="0"/>
                <w:sz w:val="24"/>
                <w:szCs w:val="28"/>
              </w:rPr>
              <w:t>（六）转借、转让、伪造“深圳市菜篮子基地”牌匾和标志的。</w:t>
            </w:r>
          </w:p>
        </w:tc>
        <w:tc>
          <w:tcPr>
            <w:tcW w:w="5824" w:type="dxa"/>
            <w:shd w:val="clear" w:color="auto" w:fill="auto"/>
            <w:vAlign w:val="center"/>
          </w:tcPr>
          <w:p>
            <w:pPr>
              <w:widowControl/>
              <w:jc w:val="left"/>
              <w:rPr>
                <w:rFonts w:cs="宋体" w:asciiTheme="minorEastAsia" w:hAnsiTheme="minorEastAsia"/>
                <w:color w:val="000000"/>
                <w:kern w:val="0"/>
                <w:sz w:val="24"/>
                <w:szCs w:val="28"/>
                <w:lang w:val="en-US"/>
              </w:rPr>
            </w:pPr>
            <w:r>
              <w:rPr>
                <w:rFonts w:hint="eastAsia" w:cs="宋体" w:asciiTheme="minorEastAsia" w:hAnsiTheme="minorEastAsia"/>
                <w:b/>
                <w:bCs/>
                <w:color w:val="000000"/>
                <w:kern w:val="0"/>
                <w:sz w:val="24"/>
                <w:szCs w:val="28"/>
                <w:lang w:val="en-US"/>
              </w:rPr>
              <w:t>第二十一条</w:t>
            </w:r>
            <w:r>
              <w:rPr>
                <w:rFonts w:hint="eastAsia" w:cs="宋体" w:asciiTheme="minorEastAsia" w:hAnsiTheme="minorEastAsia"/>
                <w:color w:val="000000"/>
                <w:kern w:val="0"/>
                <w:sz w:val="24"/>
                <w:szCs w:val="28"/>
                <w:lang w:val="en-US"/>
              </w:rPr>
              <w:t xml:space="preserve"> 有下列情形之一者,经核实,由市农业主管部门取消深圳市“菜篮子”基地资格,向社会通报,并暂停财政资金扶持,3年内不得再次申报,对违反相关法律法规的,将通报有关部门作进一步处理:</w:t>
            </w:r>
            <w:r>
              <w:rPr>
                <w:rFonts w:hint="eastAsia" w:cs="宋体" w:asciiTheme="minorEastAsia" w:hAnsiTheme="minorEastAsia"/>
                <w:color w:val="000000"/>
                <w:kern w:val="0"/>
                <w:sz w:val="24"/>
                <w:szCs w:val="28"/>
                <w:lang w:val="en-US"/>
              </w:rPr>
              <w:br w:type="textWrapping"/>
            </w:r>
            <w:r>
              <w:rPr>
                <w:rFonts w:hint="eastAsia" w:cs="宋体" w:asciiTheme="minorEastAsia" w:hAnsiTheme="minorEastAsia"/>
                <w:color w:val="000000"/>
                <w:kern w:val="0"/>
                <w:sz w:val="24"/>
                <w:szCs w:val="28"/>
                <w:lang w:val="en-US"/>
              </w:rPr>
              <w:t>(一)产地环境发生重大变化,达不到产地环境要求,影响基地产品质量安全</w:t>
            </w:r>
            <w:r>
              <w:rPr>
                <w:rFonts w:hint="eastAsia" w:cs="宋体" w:asciiTheme="minorEastAsia" w:hAnsiTheme="minorEastAsia"/>
                <w:color w:val="000000"/>
                <w:kern w:val="0"/>
                <w:sz w:val="24"/>
                <w:szCs w:val="28"/>
                <w:lang w:val="en-US" w:eastAsia="zh-CN"/>
              </w:rPr>
              <w:t>；</w:t>
            </w:r>
            <w:r>
              <w:rPr>
                <w:rFonts w:hint="eastAsia" w:cs="宋体" w:asciiTheme="minorEastAsia" w:hAnsiTheme="minorEastAsia"/>
                <w:color w:val="000000"/>
                <w:kern w:val="0"/>
                <w:sz w:val="24"/>
                <w:szCs w:val="28"/>
                <w:lang w:val="en-US"/>
              </w:rPr>
              <w:br w:type="textWrapping"/>
            </w:r>
            <w:r>
              <w:rPr>
                <w:rFonts w:hint="eastAsia" w:cs="宋体" w:asciiTheme="minorEastAsia" w:hAnsiTheme="minorEastAsia"/>
                <w:color w:val="000000"/>
                <w:kern w:val="0"/>
                <w:sz w:val="24"/>
                <w:szCs w:val="28"/>
                <w:lang w:val="en-US"/>
              </w:rPr>
              <w:t>(二) 使用国家禁止使用的农药、兽药或者其他化学物质的</w:t>
            </w:r>
            <w:r>
              <w:rPr>
                <w:rFonts w:hint="eastAsia" w:cs="宋体" w:asciiTheme="minorEastAsia" w:hAnsiTheme="minorEastAsia"/>
                <w:color w:val="000000"/>
                <w:kern w:val="0"/>
                <w:sz w:val="24"/>
                <w:szCs w:val="28"/>
                <w:lang w:val="en-US" w:eastAsia="zh-CN"/>
              </w:rPr>
              <w:t>；</w:t>
            </w:r>
            <w:r>
              <w:rPr>
                <w:rFonts w:hint="eastAsia" w:cs="宋体" w:asciiTheme="minorEastAsia" w:hAnsiTheme="minorEastAsia"/>
                <w:color w:val="000000"/>
                <w:kern w:val="0"/>
                <w:sz w:val="24"/>
                <w:szCs w:val="28"/>
                <w:lang w:val="en-US"/>
              </w:rPr>
              <w:br w:type="textWrapping"/>
            </w:r>
            <w:r>
              <w:rPr>
                <w:rFonts w:hint="eastAsia" w:cs="宋体" w:asciiTheme="minorEastAsia" w:hAnsiTheme="minorEastAsia"/>
                <w:color w:val="000000"/>
                <w:kern w:val="0"/>
                <w:sz w:val="24"/>
                <w:szCs w:val="28"/>
                <w:lang w:val="en-US"/>
              </w:rPr>
              <w:t>(三) 在农产品质量安全检测中,检出含有国家禁止使用的药物或其他化学物质的</w:t>
            </w:r>
            <w:r>
              <w:rPr>
                <w:rFonts w:hint="eastAsia" w:cs="宋体" w:asciiTheme="minorEastAsia" w:hAnsiTheme="minorEastAsia"/>
                <w:color w:val="000000"/>
                <w:kern w:val="0"/>
                <w:sz w:val="24"/>
                <w:szCs w:val="28"/>
                <w:lang w:val="en-US" w:eastAsia="zh-CN"/>
              </w:rPr>
              <w:t>；</w:t>
            </w:r>
            <w:r>
              <w:rPr>
                <w:rFonts w:hint="eastAsia" w:cs="宋体" w:asciiTheme="minorEastAsia" w:hAnsiTheme="minorEastAsia"/>
                <w:color w:val="000000"/>
                <w:kern w:val="0"/>
                <w:sz w:val="24"/>
                <w:szCs w:val="28"/>
                <w:lang w:val="en-US"/>
              </w:rPr>
              <w:t>或一年内累计3次样品检出国家限制使用的药物、添加剂的</w:t>
            </w:r>
            <w:r>
              <w:rPr>
                <w:rFonts w:hint="eastAsia" w:cs="宋体" w:asciiTheme="minorEastAsia" w:hAnsiTheme="minorEastAsia"/>
                <w:color w:val="000000"/>
                <w:kern w:val="0"/>
                <w:sz w:val="24"/>
                <w:szCs w:val="28"/>
                <w:lang w:val="en-US" w:eastAsia="zh-CN"/>
              </w:rPr>
              <w:t>；</w:t>
            </w:r>
            <w:r>
              <w:rPr>
                <w:rFonts w:hint="eastAsia" w:cs="宋体" w:asciiTheme="minorEastAsia" w:hAnsiTheme="minorEastAsia"/>
                <w:color w:val="000000"/>
                <w:kern w:val="0"/>
                <w:sz w:val="24"/>
                <w:szCs w:val="28"/>
                <w:lang w:val="en-US"/>
              </w:rPr>
              <w:br w:type="textWrapping"/>
            </w:r>
            <w:r>
              <w:rPr>
                <w:rFonts w:hint="eastAsia" w:cs="宋体" w:asciiTheme="minorEastAsia" w:hAnsiTheme="minorEastAsia"/>
                <w:color w:val="000000"/>
                <w:kern w:val="0"/>
                <w:sz w:val="24"/>
                <w:szCs w:val="28"/>
                <w:lang w:val="en-US"/>
              </w:rPr>
              <w:t>(四) 引发较大农产品质量安全事故(III级)(以《广东省农产品质量安全事故应急预案》规定的事故分级为标准)</w:t>
            </w:r>
            <w:r>
              <w:rPr>
                <w:rFonts w:hint="eastAsia" w:cs="宋体" w:asciiTheme="minorEastAsia" w:hAnsiTheme="minorEastAsia"/>
                <w:color w:val="000000"/>
                <w:kern w:val="0"/>
                <w:sz w:val="24"/>
                <w:szCs w:val="28"/>
                <w:lang w:val="en-US" w:eastAsia="zh-CN"/>
              </w:rPr>
              <w:t>；</w:t>
            </w:r>
            <w:r>
              <w:rPr>
                <w:rFonts w:hint="eastAsia" w:cs="宋体" w:asciiTheme="minorEastAsia" w:hAnsiTheme="minorEastAsia"/>
                <w:color w:val="000000"/>
                <w:kern w:val="0"/>
                <w:sz w:val="24"/>
                <w:szCs w:val="28"/>
                <w:lang w:val="en-US"/>
              </w:rPr>
              <w:br w:type="textWrapping"/>
            </w:r>
            <w:r>
              <w:rPr>
                <w:rFonts w:hint="eastAsia" w:cs="宋体" w:asciiTheme="minorEastAsia" w:hAnsiTheme="minorEastAsia"/>
                <w:color w:val="000000"/>
                <w:kern w:val="0"/>
                <w:sz w:val="24"/>
                <w:szCs w:val="28"/>
                <w:lang w:val="en-US"/>
              </w:rPr>
              <w:t>(五) 基地规模显著减少,缩小规模超过30%以上</w:t>
            </w:r>
            <w:r>
              <w:rPr>
                <w:rFonts w:hint="eastAsia" w:cs="宋体" w:asciiTheme="minorEastAsia" w:hAnsiTheme="minorEastAsia"/>
                <w:color w:val="000000"/>
                <w:kern w:val="0"/>
                <w:sz w:val="24"/>
                <w:szCs w:val="28"/>
                <w:lang w:val="en-US" w:eastAsia="zh-CN"/>
              </w:rPr>
              <w:t>；</w:t>
            </w:r>
            <w:r>
              <w:rPr>
                <w:rFonts w:hint="eastAsia" w:cs="宋体" w:asciiTheme="minorEastAsia" w:hAnsiTheme="minorEastAsia"/>
                <w:color w:val="000000"/>
                <w:kern w:val="0"/>
                <w:sz w:val="24"/>
                <w:szCs w:val="28"/>
                <w:lang w:val="en-US"/>
              </w:rPr>
              <w:br w:type="textWrapping"/>
            </w:r>
            <w:r>
              <w:rPr>
                <w:rFonts w:hint="eastAsia" w:cs="宋体" w:asciiTheme="minorEastAsia" w:hAnsiTheme="minorEastAsia"/>
                <w:color w:val="000000"/>
                <w:kern w:val="0"/>
                <w:sz w:val="24"/>
                <w:szCs w:val="28"/>
                <w:lang w:val="en-US"/>
              </w:rPr>
              <w:t>(六) 虚报或伪造供应本市市场产品数量</w:t>
            </w:r>
            <w:r>
              <w:rPr>
                <w:rFonts w:hint="eastAsia" w:cs="宋体" w:asciiTheme="minorEastAsia" w:hAnsiTheme="minorEastAsia"/>
                <w:color w:val="000000"/>
                <w:kern w:val="0"/>
                <w:sz w:val="24"/>
                <w:szCs w:val="28"/>
                <w:lang w:val="en-US" w:eastAsia="zh-CN"/>
              </w:rPr>
              <w:t>；</w:t>
            </w:r>
            <w:r>
              <w:rPr>
                <w:rFonts w:hint="eastAsia" w:cs="宋体" w:asciiTheme="minorEastAsia" w:hAnsiTheme="minorEastAsia"/>
                <w:color w:val="000000"/>
                <w:kern w:val="0"/>
                <w:sz w:val="24"/>
                <w:szCs w:val="28"/>
                <w:lang w:val="en-US"/>
              </w:rPr>
              <w:br w:type="textWrapping"/>
            </w:r>
            <w:r>
              <w:rPr>
                <w:rFonts w:hint="eastAsia" w:cs="宋体" w:asciiTheme="minorEastAsia" w:hAnsiTheme="minorEastAsia"/>
                <w:color w:val="000000"/>
                <w:kern w:val="0"/>
                <w:sz w:val="24"/>
                <w:szCs w:val="28"/>
                <w:lang w:val="en-US"/>
              </w:rPr>
              <w:t>(七) 转借、转让深圳市‚菜篮子</w:t>
            </w:r>
            <w:r>
              <w:rPr>
                <w:rFonts w:hint="eastAsia" w:ascii="MS Mincho" w:hAnsi="MS Mincho" w:eastAsia="MS Mincho" w:cs="MS Mincho"/>
                <w:color w:val="000000"/>
                <w:kern w:val="0"/>
                <w:sz w:val="24"/>
                <w:szCs w:val="28"/>
                <w:lang w:val="en-US"/>
              </w:rPr>
              <w:t>‛</w:t>
            </w:r>
            <w:r>
              <w:rPr>
                <w:rFonts w:hint="eastAsia" w:cs="宋体" w:asciiTheme="minorEastAsia" w:hAnsiTheme="minorEastAsia"/>
                <w:color w:val="000000"/>
                <w:kern w:val="0"/>
                <w:sz w:val="24"/>
                <w:szCs w:val="28"/>
                <w:lang w:val="en-US"/>
              </w:rPr>
              <w:t>基地证书和标志。</w:t>
            </w:r>
          </w:p>
        </w:tc>
        <w:tc>
          <w:tcPr>
            <w:tcW w:w="4806" w:type="dxa"/>
            <w:shd w:val="clear" w:color="auto" w:fill="auto"/>
            <w:vAlign w:val="center"/>
          </w:tcPr>
          <w:p>
            <w:pPr>
              <w:widowControl/>
              <w:jc w:val="left"/>
              <w:rPr>
                <w:rFonts w:cs="宋体" w:asciiTheme="minorEastAsia" w:hAnsiTheme="minorEastAsia"/>
                <w:color w:val="000000"/>
                <w:kern w:val="0"/>
                <w:sz w:val="22"/>
                <w:lang w:val="en-US"/>
              </w:rPr>
            </w:pPr>
            <w:r>
              <w:rPr>
                <w:rFonts w:hint="eastAsia" w:cs="宋体" w:asciiTheme="minorEastAsia" w:hAnsiTheme="minorEastAsia"/>
                <w:color w:val="000000"/>
                <w:kern w:val="0"/>
                <w:sz w:val="22"/>
                <w:lang w:val="en-US"/>
              </w:rPr>
              <w:t>进一步明确市菜篮子基地资格撤销情形。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4984" w:type="dxa"/>
            <w:shd w:val="clear" w:color="auto" w:fill="auto"/>
            <w:vAlign w:val="center"/>
          </w:tcPr>
          <w:p>
            <w:pPr>
              <w:widowControl/>
              <w:jc w:val="left"/>
              <w:rPr>
                <w:rFonts w:cs="宋体" w:asciiTheme="minorEastAsia" w:hAnsiTheme="minorEastAsia"/>
                <w:color w:val="000000"/>
                <w:kern w:val="0"/>
                <w:sz w:val="24"/>
                <w:szCs w:val="28"/>
                <w:lang w:val="en-US"/>
              </w:rPr>
            </w:pPr>
            <w:r>
              <w:rPr>
                <w:rFonts w:hint="eastAsia" w:cs="宋体" w:asciiTheme="minorEastAsia" w:hAnsiTheme="minorEastAsia"/>
                <w:b/>
                <w:bCs/>
                <w:color w:val="000000"/>
                <w:kern w:val="0"/>
                <w:sz w:val="24"/>
                <w:szCs w:val="28"/>
                <w:lang w:val="en-US"/>
              </w:rPr>
              <w:t>第三十六条</w:t>
            </w:r>
            <w:r>
              <w:rPr>
                <w:rFonts w:hint="eastAsia" w:cs="宋体" w:asciiTheme="minorEastAsia" w:hAnsiTheme="minorEastAsia"/>
                <w:color w:val="000000"/>
                <w:kern w:val="0"/>
                <w:sz w:val="24"/>
                <w:szCs w:val="28"/>
                <w:lang w:val="en-US"/>
              </w:rPr>
              <w:t xml:space="preserve"> 第三方服务机构及专家应严格按照本办法公平、公正、客观地开展工作，如若发现弄虚作假，谋取个人利益，造成重大损失或不良影响的，经调查核实后对直接责任人依法依规追究责任。</w:t>
            </w:r>
          </w:p>
        </w:tc>
        <w:tc>
          <w:tcPr>
            <w:tcW w:w="5824" w:type="dxa"/>
            <w:shd w:val="clear" w:color="auto" w:fill="auto"/>
            <w:vAlign w:val="center"/>
          </w:tcPr>
          <w:p>
            <w:pPr>
              <w:widowControl/>
              <w:jc w:val="left"/>
              <w:rPr>
                <w:rFonts w:cs="宋体" w:asciiTheme="minorEastAsia" w:hAnsiTheme="minorEastAsia"/>
                <w:b/>
                <w:bCs/>
                <w:color w:val="000000"/>
                <w:kern w:val="0"/>
                <w:sz w:val="24"/>
                <w:szCs w:val="28"/>
                <w:lang w:val="en-US"/>
              </w:rPr>
            </w:pPr>
            <w:r>
              <w:rPr>
                <w:rFonts w:hint="eastAsia" w:cs="宋体" w:asciiTheme="minorEastAsia" w:hAnsiTheme="minorEastAsia"/>
                <w:b/>
                <w:bCs/>
                <w:color w:val="000000"/>
                <w:kern w:val="0"/>
                <w:sz w:val="24"/>
                <w:szCs w:val="28"/>
                <w:lang w:val="en-US"/>
              </w:rPr>
              <w:t>/</w:t>
            </w:r>
          </w:p>
        </w:tc>
        <w:tc>
          <w:tcPr>
            <w:tcW w:w="4806" w:type="dxa"/>
            <w:shd w:val="clear" w:color="auto" w:fill="auto"/>
            <w:vAlign w:val="center"/>
          </w:tcPr>
          <w:p>
            <w:pPr>
              <w:widowControl/>
              <w:jc w:val="left"/>
              <w:rPr>
                <w:rFonts w:cs="宋体" w:asciiTheme="minorEastAsia" w:hAnsiTheme="minorEastAsia"/>
                <w:color w:val="000000"/>
                <w:kern w:val="0"/>
                <w:sz w:val="22"/>
                <w:lang w:val="en-US"/>
              </w:rPr>
            </w:pPr>
            <w:r>
              <w:rPr>
                <w:rFonts w:hint="eastAsia" w:cs="宋体" w:asciiTheme="minorEastAsia" w:hAnsiTheme="minorEastAsia"/>
                <w:color w:val="000000"/>
                <w:kern w:val="0"/>
                <w:sz w:val="22"/>
                <w:lang w:val="en-US"/>
              </w:rPr>
              <w:t>加强第三方机构及专家监管。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4984" w:type="dxa"/>
            <w:shd w:val="clear" w:color="auto" w:fill="auto"/>
            <w:vAlign w:val="center"/>
          </w:tcPr>
          <w:p>
            <w:pPr>
              <w:widowControl/>
              <w:jc w:val="center"/>
              <w:rPr>
                <w:rFonts w:cs="宋体" w:asciiTheme="minorEastAsia" w:hAnsiTheme="minorEastAsia"/>
                <w:b/>
                <w:bCs/>
                <w:color w:val="000000"/>
                <w:kern w:val="0"/>
                <w:sz w:val="24"/>
                <w:szCs w:val="28"/>
                <w:lang w:val="en-US"/>
              </w:rPr>
            </w:pPr>
            <w:r>
              <w:rPr>
                <w:rFonts w:hint="eastAsia" w:cs="宋体" w:asciiTheme="minorEastAsia" w:hAnsiTheme="minorEastAsia"/>
                <w:b/>
                <w:bCs/>
                <w:color w:val="000000"/>
                <w:kern w:val="0"/>
                <w:sz w:val="24"/>
                <w:szCs w:val="28"/>
                <w:lang w:val="en-US"/>
              </w:rPr>
              <w:t>第七章 附则</w:t>
            </w:r>
          </w:p>
        </w:tc>
        <w:tc>
          <w:tcPr>
            <w:tcW w:w="5824" w:type="dxa"/>
            <w:shd w:val="clear" w:color="auto" w:fill="auto"/>
            <w:vAlign w:val="center"/>
          </w:tcPr>
          <w:p>
            <w:pPr>
              <w:widowControl/>
              <w:jc w:val="center"/>
              <w:rPr>
                <w:rFonts w:cs="宋体" w:asciiTheme="minorEastAsia" w:hAnsiTheme="minorEastAsia"/>
                <w:b/>
                <w:bCs/>
                <w:color w:val="000000"/>
                <w:kern w:val="0"/>
                <w:sz w:val="24"/>
                <w:szCs w:val="28"/>
                <w:lang w:val="en-US"/>
              </w:rPr>
            </w:pPr>
            <w:r>
              <w:rPr>
                <w:rFonts w:hint="eastAsia" w:cs="宋体" w:asciiTheme="minorEastAsia" w:hAnsiTheme="minorEastAsia"/>
                <w:b/>
                <w:bCs/>
                <w:color w:val="000000"/>
                <w:kern w:val="0"/>
                <w:sz w:val="24"/>
                <w:szCs w:val="28"/>
                <w:lang w:val="en-US"/>
              </w:rPr>
              <w:t>第六章 附则</w:t>
            </w:r>
          </w:p>
        </w:tc>
        <w:tc>
          <w:tcPr>
            <w:tcW w:w="4806" w:type="dxa"/>
            <w:shd w:val="clear" w:color="auto" w:fill="auto"/>
            <w:vAlign w:val="center"/>
          </w:tcPr>
          <w:p>
            <w:pPr>
              <w:widowControl/>
              <w:jc w:val="left"/>
              <w:rPr>
                <w:rFonts w:cs="宋体" w:asciiTheme="minorEastAsia" w:hAnsiTheme="minorEastAsia"/>
                <w:color w:val="000000"/>
                <w:kern w:val="0"/>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4984" w:type="dxa"/>
            <w:shd w:val="clear" w:color="auto" w:fill="auto"/>
            <w:vAlign w:val="center"/>
          </w:tcPr>
          <w:p>
            <w:pPr>
              <w:widowControl/>
              <w:jc w:val="left"/>
              <w:rPr>
                <w:rFonts w:cs="宋体" w:asciiTheme="minorEastAsia" w:hAnsiTheme="minorEastAsia"/>
                <w:color w:val="000000"/>
                <w:kern w:val="0"/>
                <w:sz w:val="24"/>
                <w:szCs w:val="28"/>
                <w:lang w:val="en-US"/>
              </w:rPr>
            </w:pPr>
            <w:r>
              <w:rPr>
                <w:rFonts w:hint="eastAsia" w:cs="宋体" w:asciiTheme="minorEastAsia" w:hAnsiTheme="minorEastAsia"/>
                <w:b/>
                <w:bCs/>
                <w:color w:val="000000"/>
                <w:kern w:val="0"/>
                <w:sz w:val="24"/>
                <w:szCs w:val="28"/>
                <w:lang w:val="en-US"/>
              </w:rPr>
              <w:t xml:space="preserve">第三十七条 </w:t>
            </w:r>
            <w:r>
              <w:rPr>
                <w:rFonts w:hint="eastAsia" w:cs="宋体" w:asciiTheme="minorEastAsia" w:hAnsiTheme="minorEastAsia"/>
                <w:color w:val="000000"/>
                <w:kern w:val="0"/>
                <w:sz w:val="24"/>
                <w:szCs w:val="28"/>
                <w:lang w:val="en-US"/>
              </w:rPr>
              <w:t>本办法由深圳市市场监督管理局负责解释。</w:t>
            </w:r>
          </w:p>
        </w:tc>
        <w:tc>
          <w:tcPr>
            <w:tcW w:w="5824" w:type="dxa"/>
            <w:shd w:val="clear" w:color="auto" w:fill="auto"/>
            <w:vAlign w:val="center"/>
          </w:tcPr>
          <w:p>
            <w:pPr>
              <w:widowControl/>
              <w:jc w:val="left"/>
              <w:rPr>
                <w:rFonts w:cs="宋体" w:asciiTheme="minorEastAsia" w:hAnsiTheme="minorEastAsia"/>
                <w:color w:val="000000"/>
                <w:kern w:val="0"/>
                <w:sz w:val="24"/>
                <w:szCs w:val="28"/>
                <w:lang w:val="en-US"/>
              </w:rPr>
            </w:pPr>
            <w:r>
              <w:rPr>
                <w:rFonts w:hint="eastAsia" w:cs="宋体" w:asciiTheme="minorEastAsia" w:hAnsiTheme="minorEastAsia"/>
                <w:b/>
                <w:bCs/>
                <w:color w:val="000000"/>
                <w:kern w:val="0"/>
                <w:sz w:val="24"/>
                <w:szCs w:val="28"/>
                <w:lang w:val="en-US"/>
              </w:rPr>
              <w:t>第二十二条</w:t>
            </w:r>
            <w:r>
              <w:rPr>
                <w:rFonts w:hint="eastAsia" w:cs="宋体" w:asciiTheme="minorEastAsia" w:hAnsiTheme="minorEastAsia"/>
                <w:color w:val="000000"/>
                <w:kern w:val="0"/>
                <w:sz w:val="24"/>
                <w:szCs w:val="28"/>
                <w:lang w:val="en-US"/>
              </w:rPr>
              <w:t xml:space="preserve"> 本办法由深圳市农业主管部门负责解释。</w:t>
            </w:r>
          </w:p>
        </w:tc>
        <w:tc>
          <w:tcPr>
            <w:tcW w:w="4806" w:type="dxa"/>
            <w:shd w:val="clear" w:color="auto" w:fill="auto"/>
            <w:vAlign w:val="center"/>
          </w:tcPr>
          <w:p>
            <w:pPr>
              <w:widowControl/>
              <w:jc w:val="left"/>
              <w:rPr>
                <w:rFonts w:cs="宋体" w:asciiTheme="minorEastAsia" w:hAnsiTheme="minorEastAsia"/>
                <w:color w:val="000000"/>
                <w:kern w:val="0"/>
                <w:sz w:val="22"/>
                <w:lang w:val="en-US"/>
              </w:rPr>
            </w:pPr>
            <w:r>
              <w:rPr>
                <w:rFonts w:hint="eastAsia" w:cs="宋体" w:asciiTheme="minorEastAsia" w:hAnsiTheme="minorEastAsia"/>
                <w:color w:val="000000"/>
                <w:kern w:val="0"/>
                <w:sz w:val="22"/>
                <w:lang w:val="en-US"/>
              </w:rPr>
              <w:t>根据市政府机构改革情况，明确办法责任主体为“深圳市市场监督管理局”。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4984" w:type="dxa"/>
            <w:shd w:val="clear" w:color="auto" w:fill="auto"/>
            <w:vAlign w:val="center"/>
          </w:tcPr>
          <w:p>
            <w:pPr>
              <w:autoSpaceDN w:val="0"/>
              <w:rPr>
                <w:rFonts w:ascii="仿宋_GB2312" w:hAnsi="仿宋_GB2312" w:eastAsia="仿宋_GB2312" w:cs="仿宋_GB2312"/>
                <w:color w:val="000000"/>
                <w:sz w:val="32"/>
                <w:szCs w:val="32"/>
              </w:rPr>
            </w:pPr>
            <w:r>
              <w:rPr>
                <w:rFonts w:hint="eastAsia" w:cs="宋体" w:asciiTheme="minorEastAsia" w:hAnsiTheme="minorEastAsia"/>
                <w:b/>
                <w:bCs/>
                <w:color w:val="000000"/>
                <w:kern w:val="0"/>
                <w:sz w:val="24"/>
                <w:szCs w:val="28"/>
                <w:lang w:val="en-US"/>
              </w:rPr>
              <w:t xml:space="preserve">第三十八条 </w:t>
            </w:r>
            <w:r>
              <w:rPr>
                <w:rFonts w:hint="eastAsia" w:cs="宋体" w:asciiTheme="minorEastAsia" w:hAnsiTheme="minorEastAsia"/>
                <w:color w:val="000000"/>
                <w:kern w:val="0"/>
                <w:sz w:val="24"/>
                <w:szCs w:val="28"/>
              </w:rPr>
              <w:t>附录内容可根据上级主管部门最新要求动态调整。</w:t>
            </w:r>
          </w:p>
        </w:tc>
        <w:tc>
          <w:tcPr>
            <w:tcW w:w="5824" w:type="dxa"/>
            <w:shd w:val="clear" w:color="auto" w:fill="auto"/>
            <w:vAlign w:val="center"/>
          </w:tcPr>
          <w:p>
            <w:pPr>
              <w:widowControl/>
              <w:jc w:val="left"/>
              <w:rPr>
                <w:rFonts w:cs="宋体" w:asciiTheme="minorEastAsia" w:hAnsiTheme="minorEastAsia"/>
                <w:color w:val="000000"/>
                <w:kern w:val="0"/>
                <w:sz w:val="24"/>
                <w:szCs w:val="28"/>
                <w:lang w:val="en-US"/>
              </w:rPr>
            </w:pPr>
            <w:r>
              <w:rPr>
                <w:rFonts w:hint="eastAsia" w:cs="宋体" w:asciiTheme="minorEastAsia" w:hAnsiTheme="minorEastAsia"/>
                <w:b/>
                <w:bCs/>
                <w:color w:val="000000"/>
                <w:kern w:val="0"/>
                <w:sz w:val="24"/>
                <w:szCs w:val="28"/>
                <w:lang w:val="en-US"/>
              </w:rPr>
              <w:t>/</w:t>
            </w:r>
          </w:p>
        </w:tc>
        <w:tc>
          <w:tcPr>
            <w:tcW w:w="4806" w:type="dxa"/>
            <w:shd w:val="clear" w:color="auto" w:fill="auto"/>
            <w:vAlign w:val="center"/>
          </w:tcPr>
          <w:p>
            <w:pPr>
              <w:widowControl/>
              <w:jc w:val="left"/>
              <w:rPr>
                <w:rFonts w:cs="宋体" w:asciiTheme="minorEastAsia" w:hAnsiTheme="minorEastAsia"/>
                <w:color w:val="000000"/>
                <w:kern w:val="0"/>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4984" w:type="dxa"/>
            <w:shd w:val="clear" w:color="auto" w:fill="auto"/>
            <w:vAlign w:val="center"/>
          </w:tcPr>
          <w:p>
            <w:pPr>
              <w:widowControl/>
              <w:jc w:val="left"/>
              <w:rPr>
                <w:rFonts w:cs="宋体" w:asciiTheme="minorEastAsia" w:hAnsiTheme="minorEastAsia"/>
                <w:b/>
                <w:bCs/>
                <w:color w:val="000000"/>
                <w:kern w:val="0"/>
                <w:sz w:val="24"/>
                <w:szCs w:val="28"/>
                <w:lang w:val="en-US"/>
              </w:rPr>
            </w:pPr>
            <w:r>
              <w:rPr>
                <w:rFonts w:hint="eastAsia" w:cs="宋体" w:asciiTheme="minorEastAsia" w:hAnsiTheme="minorEastAsia"/>
                <w:b/>
                <w:bCs/>
                <w:color w:val="000000"/>
                <w:kern w:val="0"/>
                <w:sz w:val="24"/>
                <w:szCs w:val="28"/>
                <w:lang w:val="en-US"/>
              </w:rPr>
              <w:t xml:space="preserve">第三十九条 </w:t>
            </w:r>
            <w:r>
              <w:rPr>
                <w:rFonts w:hint="eastAsia" w:cs="宋体" w:asciiTheme="minorEastAsia" w:hAnsiTheme="minorEastAsia"/>
                <w:color w:val="000000"/>
                <w:kern w:val="0"/>
                <w:sz w:val="24"/>
                <w:szCs w:val="28"/>
              </w:rPr>
              <w:t>本办法自印发之日起实施，有效期5年，原《深圳市“菜篮子”基地认定与监测管理</w:t>
            </w:r>
            <w:r>
              <w:rPr>
                <w:rFonts w:hint="eastAsia" w:cs="宋体" w:asciiTheme="minorEastAsia" w:hAnsiTheme="minorEastAsia"/>
                <w:color w:val="000000"/>
                <w:kern w:val="0"/>
                <w:sz w:val="24"/>
                <w:szCs w:val="28"/>
                <w:lang w:eastAsia="zh-CN"/>
              </w:rPr>
              <w:t>暂行</w:t>
            </w:r>
            <w:r>
              <w:rPr>
                <w:rFonts w:hint="eastAsia" w:cs="宋体" w:asciiTheme="minorEastAsia" w:hAnsiTheme="minorEastAsia"/>
                <w:color w:val="000000"/>
                <w:kern w:val="0"/>
                <w:sz w:val="24"/>
                <w:szCs w:val="28"/>
              </w:rPr>
              <w:t>办法》即行废止。</w:t>
            </w:r>
          </w:p>
        </w:tc>
        <w:tc>
          <w:tcPr>
            <w:tcW w:w="5824" w:type="dxa"/>
            <w:shd w:val="clear" w:color="auto" w:fill="auto"/>
            <w:vAlign w:val="center"/>
          </w:tcPr>
          <w:p>
            <w:pPr>
              <w:widowControl/>
              <w:jc w:val="left"/>
              <w:rPr>
                <w:rFonts w:cs="宋体" w:asciiTheme="minorEastAsia" w:hAnsiTheme="minorEastAsia"/>
                <w:color w:val="000000"/>
                <w:kern w:val="0"/>
                <w:sz w:val="24"/>
                <w:szCs w:val="28"/>
                <w:lang w:val="en-US"/>
              </w:rPr>
            </w:pPr>
            <w:r>
              <w:rPr>
                <w:rFonts w:hint="eastAsia" w:cs="宋体" w:asciiTheme="minorEastAsia" w:hAnsiTheme="minorEastAsia"/>
                <w:b/>
                <w:bCs/>
                <w:color w:val="000000"/>
                <w:kern w:val="0"/>
                <w:sz w:val="24"/>
                <w:szCs w:val="28"/>
                <w:lang w:val="en-US"/>
              </w:rPr>
              <w:t>第二十三条</w:t>
            </w:r>
            <w:r>
              <w:rPr>
                <w:rFonts w:hint="eastAsia" w:cs="宋体" w:asciiTheme="minorEastAsia" w:hAnsiTheme="minorEastAsia"/>
                <w:color w:val="000000"/>
                <w:kern w:val="0"/>
                <w:sz w:val="24"/>
                <w:szCs w:val="28"/>
                <w:lang w:val="en-US"/>
              </w:rPr>
              <w:t xml:space="preserve"> 本办法自印发之日起实施,有效期5年。</w:t>
            </w:r>
          </w:p>
        </w:tc>
        <w:tc>
          <w:tcPr>
            <w:tcW w:w="4806" w:type="dxa"/>
            <w:shd w:val="clear" w:color="auto" w:fill="auto"/>
            <w:vAlign w:val="center"/>
          </w:tcPr>
          <w:p>
            <w:pPr>
              <w:widowControl/>
              <w:jc w:val="left"/>
              <w:rPr>
                <w:rFonts w:cs="宋体" w:asciiTheme="minorEastAsia" w:hAnsiTheme="minorEastAsia"/>
                <w:color w:val="000000"/>
                <w:kern w:val="0"/>
                <w:sz w:val="22"/>
                <w:lang w:val="en-US"/>
              </w:rPr>
            </w:pPr>
            <w:r>
              <w:rPr>
                <w:rFonts w:hint="eastAsia" w:cs="宋体" w:asciiTheme="minorEastAsia" w:hAnsiTheme="minorEastAsia"/>
                <w:color w:val="000000"/>
                <w:kern w:val="0"/>
                <w:sz w:val="22"/>
                <w:lang w:val="en-US"/>
              </w:rPr>
              <w:t>明确执行新办法，废止旧办法，避免冲突。</w:t>
            </w:r>
          </w:p>
        </w:tc>
      </w:tr>
    </w:tbl>
    <w:p>
      <w:pPr>
        <w:spacing w:line="560" w:lineRule="exact"/>
        <w:rPr>
          <w:rFonts w:ascii="仿宋_GB2312" w:hAnsi="仿宋_GB2312" w:eastAsia="仿宋_GB2312" w:cs="仿宋_GB2312"/>
          <w:color w:val="000000"/>
          <w:sz w:val="32"/>
          <w:szCs w:val="28"/>
          <w:lang w:val="en-US"/>
        </w:rPr>
      </w:pPr>
    </w:p>
    <w:sectPr>
      <w:pgSz w:w="16838" w:h="11906" w:orient="landscape"/>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 w:hAnsi="仿宋" w:eastAsia="仿宋"/>
        <w:sz w:val="28"/>
        <w:szCs w:val="28"/>
      </w:rPr>
    </w:pPr>
    <w:r>
      <w:rPr>
        <w:rFonts w:hint="eastAsia" w:ascii="仿宋" w:hAnsi="仿宋" w:eastAsia="仿宋"/>
        <w:sz w:val="28"/>
        <w:szCs w:val="28"/>
      </w:rPr>
      <w:t>-</w:t>
    </w:r>
    <w:sdt>
      <w:sdtPr>
        <w:rPr>
          <w:rFonts w:ascii="仿宋" w:hAnsi="仿宋" w:eastAsia="仿宋"/>
          <w:sz w:val="28"/>
          <w:szCs w:val="28"/>
        </w:rPr>
        <w:id w:val="941470"/>
      </w:sdtPr>
      <w:sdtEndPr>
        <w:rPr>
          <w:rFonts w:ascii="仿宋" w:hAnsi="仿宋" w:eastAsia="仿宋"/>
          <w:sz w:val="28"/>
          <w:szCs w:val="28"/>
        </w:rPr>
      </w:sdtEndPr>
      <w:sdtContent>
        <w:r>
          <w:rPr>
            <w:rFonts w:ascii="仿宋" w:hAnsi="仿宋" w:eastAsia="仿宋"/>
            <w:sz w:val="28"/>
            <w:szCs w:val="28"/>
          </w:rPr>
          <w:fldChar w:fldCharType="begin"/>
        </w:r>
        <w:r>
          <w:rPr>
            <w:rFonts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lang w:val="zh-CN"/>
          </w:rPr>
          <w:t>4</w:t>
        </w:r>
        <w:r>
          <w:rPr>
            <w:rFonts w:ascii="仿宋" w:hAnsi="仿宋" w:eastAsia="仿宋"/>
            <w:sz w:val="28"/>
            <w:szCs w:val="28"/>
          </w:rPr>
          <w:fldChar w:fldCharType="end"/>
        </w:r>
        <w:r>
          <w:rPr>
            <w:rFonts w:hint="eastAsia" w:ascii="仿宋" w:hAnsi="仿宋" w:eastAsia="仿宋"/>
            <w:sz w:val="28"/>
            <w:szCs w:val="28"/>
          </w:rPr>
          <w:t>-</w:t>
        </w:r>
      </w:sdtContent>
    </w:sdt>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32F9E"/>
    <w:rsid w:val="00002486"/>
    <w:rsid w:val="000465D0"/>
    <w:rsid w:val="00071E87"/>
    <w:rsid w:val="000A6FC9"/>
    <w:rsid w:val="000C73BE"/>
    <w:rsid w:val="00107D47"/>
    <w:rsid w:val="00124B53"/>
    <w:rsid w:val="00143F30"/>
    <w:rsid w:val="00157852"/>
    <w:rsid w:val="00172C9F"/>
    <w:rsid w:val="001B56AA"/>
    <w:rsid w:val="001D0521"/>
    <w:rsid w:val="001D52BD"/>
    <w:rsid w:val="00201499"/>
    <w:rsid w:val="00210C76"/>
    <w:rsid w:val="00216007"/>
    <w:rsid w:val="00225EF0"/>
    <w:rsid w:val="00234264"/>
    <w:rsid w:val="0027270E"/>
    <w:rsid w:val="002831B9"/>
    <w:rsid w:val="00294EA7"/>
    <w:rsid w:val="002C1159"/>
    <w:rsid w:val="002C7FC4"/>
    <w:rsid w:val="002E401C"/>
    <w:rsid w:val="002E65E3"/>
    <w:rsid w:val="002E773A"/>
    <w:rsid w:val="00320EEF"/>
    <w:rsid w:val="00351F64"/>
    <w:rsid w:val="00372611"/>
    <w:rsid w:val="003743D9"/>
    <w:rsid w:val="003845A8"/>
    <w:rsid w:val="00390E8F"/>
    <w:rsid w:val="003B77A9"/>
    <w:rsid w:val="003D3116"/>
    <w:rsid w:val="003E5682"/>
    <w:rsid w:val="003F0834"/>
    <w:rsid w:val="003F1069"/>
    <w:rsid w:val="004006CA"/>
    <w:rsid w:val="00407FB1"/>
    <w:rsid w:val="00417B5E"/>
    <w:rsid w:val="00431FF3"/>
    <w:rsid w:val="00435C62"/>
    <w:rsid w:val="00447A96"/>
    <w:rsid w:val="004505B7"/>
    <w:rsid w:val="00483C43"/>
    <w:rsid w:val="004961FE"/>
    <w:rsid w:val="004A2788"/>
    <w:rsid w:val="004A2D44"/>
    <w:rsid w:val="004B769B"/>
    <w:rsid w:val="004E030A"/>
    <w:rsid w:val="004E5FD5"/>
    <w:rsid w:val="004F302F"/>
    <w:rsid w:val="00506CCC"/>
    <w:rsid w:val="00511215"/>
    <w:rsid w:val="005244AE"/>
    <w:rsid w:val="00526FB9"/>
    <w:rsid w:val="00527FA3"/>
    <w:rsid w:val="0054129D"/>
    <w:rsid w:val="005445BC"/>
    <w:rsid w:val="00555F91"/>
    <w:rsid w:val="00566909"/>
    <w:rsid w:val="00571BCD"/>
    <w:rsid w:val="005744ED"/>
    <w:rsid w:val="00575B9E"/>
    <w:rsid w:val="005903CA"/>
    <w:rsid w:val="005A39D7"/>
    <w:rsid w:val="005E7ED4"/>
    <w:rsid w:val="005F5905"/>
    <w:rsid w:val="00612A56"/>
    <w:rsid w:val="00621A93"/>
    <w:rsid w:val="00630E80"/>
    <w:rsid w:val="0064542F"/>
    <w:rsid w:val="00655EE2"/>
    <w:rsid w:val="00663AB3"/>
    <w:rsid w:val="006778CD"/>
    <w:rsid w:val="006814A0"/>
    <w:rsid w:val="0068176B"/>
    <w:rsid w:val="006A62BA"/>
    <w:rsid w:val="006C73E4"/>
    <w:rsid w:val="006D2A3E"/>
    <w:rsid w:val="006E2131"/>
    <w:rsid w:val="0070163B"/>
    <w:rsid w:val="007062D3"/>
    <w:rsid w:val="007104E6"/>
    <w:rsid w:val="007143BC"/>
    <w:rsid w:val="00723B46"/>
    <w:rsid w:val="007369A4"/>
    <w:rsid w:val="0074671A"/>
    <w:rsid w:val="00771266"/>
    <w:rsid w:val="00782B35"/>
    <w:rsid w:val="007A4DF6"/>
    <w:rsid w:val="007A6350"/>
    <w:rsid w:val="007D4AFD"/>
    <w:rsid w:val="007E11A1"/>
    <w:rsid w:val="007F0563"/>
    <w:rsid w:val="0080116E"/>
    <w:rsid w:val="00813CA8"/>
    <w:rsid w:val="008155AC"/>
    <w:rsid w:val="008514CB"/>
    <w:rsid w:val="008876C8"/>
    <w:rsid w:val="008B2D7C"/>
    <w:rsid w:val="008E46DA"/>
    <w:rsid w:val="008E7308"/>
    <w:rsid w:val="0091346D"/>
    <w:rsid w:val="00933AC3"/>
    <w:rsid w:val="00933DE5"/>
    <w:rsid w:val="00947AF3"/>
    <w:rsid w:val="00953CFB"/>
    <w:rsid w:val="009571B7"/>
    <w:rsid w:val="00974BAC"/>
    <w:rsid w:val="009861EF"/>
    <w:rsid w:val="00990BBA"/>
    <w:rsid w:val="009A24C0"/>
    <w:rsid w:val="009B241F"/>
    <w:rsid w:val="009E76FE"/>
    <w:rsid w:val="00A005E1"/>
    <w:rsid w:val="00A05F35"/>
    <w:rsid w:val="00A30BCA"/>
    <w:rsid w:val="00A526B3"/>
    <w:rsid w:val="00A56459"/>
    <w:rsid w:val="00A620A4"/>
    <w:rsid w:val="00AA4FC4"/>
    <w:rsid w:val="00AE197B"/>
    <w:rsid w:val="00AE260B"/>
    <w:rsid w:val="00AE3D64"/>
    <w:rsid w:val="00B147DD"/>
    <w:rsid w:val="00B33573"/>
    <w:rsid w:val="00B56405"/>
    <w:rsid w:val="00B56A9E"/>
    <w:rsid w:val="00BA43E7"/>
    <w:rsid w:val="00BA4BB0"/>
    <w:rsid w:val="00BC13CD"/>
    <w:rsid w:val="00BF1030"/>
    <w:rsid w:val="00BF4E76"/>
    <w:rsid w:val="00C01A69"/>
    <w:rsid w:val="00C12261"/>
    <w:rsid w:val="00C55C9F"/>
    <w:rsid w:val="00C6065F"/>
    <w:rsid w:val="00CA0A86"/>
    <w:rsid w:val="00CA0EFC"/>
    <w:rsid w:val="00CA1052"/>
    <w:rsid w:val="00CA6F21"/>
    <w:rsid w:val="00CE022C"/>
    <w:rsid w:val="00CE2FAA"/>
    <w:rsid w:val="00CE4694"/>
    <w:rsid w:val="00D22F65"/>
    <w:rsid w:val="00D27284"/>
    <w:rsid w:val="00D55485"/>
    <w:rsid w:val="00D71239"/>
    <w:rsid w:val="00D810D3"/>
    <w:rsid w:val="00D91DE6"/>
    <w:rsid w:val="00D93A45"/>
    <w:rsid w:val="00D93A4E"/>
    <w:rsid w:val="00DD24CE"/>
    <w:rsid w:val="00DF0C3E"/>
    <w:rsid w:val="00E14A43"/>
    <w:rsid w:val="00E213C2"/>
    <w:rsid w:val="00E25F7E"/>
    <w:rsid w:val="00E301FA"/>
    <w:rsid w:val="00E32F9E"/>
    <w:rsid w:val="00E607CC"/>
    <w:rsid w:val="00E60C4C"/>
    <w:rsid w:val="00EC0B0A"/>
    <w:rsid w:val="00EC78C9"/>
    <w:rsid w:val="00ED7252"/>
    <w:rsid w:val="00ED7977"/>
    <w:rsid w:val="00EF5B7E"/>
    <w:rsid w:val="00EF6C72"/>
    <w:rsid w:val="00F030DC"/>
    <w:rsid w:val="00F2246F"/>
    <w:rsid w:val="00F47A0E"/>
    <w:rsid w:val="00F63DCF"/>
    <w:rsid w:val="00F66A9D"/>
    <w:rsid w:val="00F80AC3"/>
    <w:rsid w:val="00F81558"/>
    <w:rsid w:val="00F85CE7"/>
    <w:rsid w:val="00F96B16"/>
    <w:rsid w:val="00FA25E5"/>
    <w:rsid w:val="00FC0605"/>
    <w:rsid w:val="00FC13DD"/>
    <w:rsid w:val="00FD34DA"/>
    <w:rsid w:val="00FE738A"/>
    <w:rsid w:val="00FF6FEF"/>
    <w:rsid w:val="01812B13"/>
    <w:rsid w:val="01E57D92"/>
    <w:rsid w:val="02336DEA"/>
    <w:rsid w:val="02F557BF"/>
    <w:rsid w:val="038A0A0F"/>
    <w:rsid w:val="03F13CB4"/>
    <w:rsid w:val="04CD134A"/>
    <w:rsid w:val="073D5E1A"/>
    <w:rsid w:val="0A3B76A1"/>
    <w:rsid w:val="0A882F81"/>
    <w:rsid w:val="0BE54309"/>
    <w:rsid w:val="0C2F3262"/>
    <w:rsid w:val="0D0C3639"/>
    <w:rsid w:val="0D58748B"/>
    <w:rsid w:val="10880B96"/>
    <w:rsid w:val="11E7421E"/>
    <w:rsid w:val="137979E9"/>
    <w:rsid w:val="148D2EBB"/>
    <w:rsid w:val="14BE4962"/>
    <w:rsid w:val="14F342E8"/>
    <w:rsid w:val="151C613F"/>
    <w:rsid w:val="164E66CC"/>
    <w:rsid w:val="169B7539"/>
    <w:rsid w:val="16CA0670"/>
    <w:rsid w:val="18270135"/>
    <w:rsid w:val="18D0105E"/>
    <w:rsid w:val="1A423574"/>
    <w:rsid w:val="1D383084"/>
    <w:rsid w:val="1E34671F"/>
    <w:rsid w:val="1EA80088"/>
    <w:rsid w:val="21662631"/>
    <w:rsid w:val="23347FAE"/>
    <w:rsid w:val="23EC34A5"/>
    <w:rsid w:val="23F82F84"/>
    <w:rsid w:val="25586B00"/>
    <w:rsid w:val="25BD568E"/>
    <w:rsid w:val="25EA42A1"/>
    <w:rsid w:val="27B44614"/>
    <w:rsid w:val="284B6DE9"/>
    <w:rsid w:val="29F02611"/>
    <w:rsid w:val="29F53770"/>
    <w:rsid w:val="2B171162"/>
    <w:rsid w:val="2BB10F06"/>
    <w:rsid w:val="2BD75D83"/>
    <w:rsid w:val="2C9B14DB"/>
    <w:rsid w:val="2D8E4D53"/>
    <w:rsid w:val="2EB859B2"/>
    <w:rsid w:val="2EE81133"/>
    <w:rsid w:val="2F3D53E0"/>
    <w:rsid w:val="2F7B7989"/>
    <w:rsid w:val="309A711D"/>
    <w:rsid w:val="310D1E68"/>
    <w:rsid w:val="324D6AA0"/>
    <w:rsid w:val="33D64EC7"/>
    <w:rsid w:val="34276AFB"/>
    <w:rsid w:val="34306609"/>
    <w:rsid w:val="366660A9"/>
    <w:rsid w:val="37014E6E"/>
    <w:rsid w:val="376304A8"/>
    <w:rsid w:val="378337D6"/>
    <w:rsid w:val="3B1733E3"/>
    <w:rsid w:val="41AF30F8"/>
    <w:rsid w:val="42C06F2F"/>
    <w:rsid w:val="431C26B7"/>
    <w:rsid w:val="45AF5AE5"/>
    <w:rsid w:val="46C812CA"/>
    <w:rsid w:val="47761D92"/>
    <w:rsid w:val="48D06EB1"/>
    <w:rsid w:val="4BFE1B7B"/>
    <w:rsid w:val="4DDC499F"/>
    <w:rsid w:val="4E8F2E2C"/>
    <w:rsid w:val="4FC76A25"/>
    <w:rsid w:val="4FD13DCC"/>
    <w:rsid w:val="4FDE2886"/>
    <w:rsid w:val="519B4CB8"/>
    <w:rsid w:val="52816274"/>
    <w:rsid w:val="5506385D"/>
    <w:rsid w:val="57244F32"/>
    <w:rsid w:val="61035824"/>
    <w:rsid w:val="6106412C"/>
    <w:rsid w:val="643908F0"/>
    <w:rsid w:val="66A41DE8"/>
    <w:rsid w:val="675A0EC2"/>
    <w:rsid w:val="67942F4B"/>
    <w:rsid w:val="6A813C3D"/>
    <w:rsid w:val="6B7A7FF6"/>
    <w:rsid w:val="6C6A1203"/>
    <w:rsid w:val="70CE0BFD"/>
    <w:rsid w:val="72082A65"/>
    <w:rsid w:val="72B72631"/>
    <w:rsid w:val="72C63709"/>
    <w:rsid w:val="77D722EB"/>
    <w:rsid w:val="784F026B"/>
    <w:rsid w:val="79DC08A9"/>
    <w:rsid w:val="7A684489"/>
    <w:rsid w:val="7C8C28E9"/>
    <w:rsid w:val="7D4E7214"/>
    <w:rsid w:val="7EA14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GB"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lang w:val="en-US"/>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8"/>
    <w:link w:val="4"/>
    <w:qFormat/>
    <w:uiPriority w:val="99"/>
    <w:rPr>
      <w:sz w:val="18"/>
      <w:szCs w:val="18"/>
      <w:lang w:val="en-GB"/>
    </w:rPr>
  </w:style>
  <w:style w:type="character" w:customStyle="1" w:styleId="10">
    <w:name w:val="页脚 Char"/>
    <w:basedOn w:val="8"/>
    <w:link w:val="3"/>
    <w:qFormat/>
    <w:uiPriority w:val="99"/>
    <w:rPr>
      <w:sz w:val="18"/>
      <w:szCs w:val="18"/>
      <w:lang w:val="en-GB"/>
    </w:rPr>
  </w:style>
  <w:style w:type="character" w:customStyle="1" w:styleId="11">
    <w:name w:val="fontstyle01"/>
    <w:basedOn w:val="8"/>
    <w:qFormat/>
    <w:uiPriority w:val="0"/>
    <w:rPr>
      <w:rFonts w:hint="eastAsia" w:ascii="宋体" w:hAnsi="宋体" w:eastAsia="宋体"/>
      <w:color w:val="000000"/>
      <w:sz w:val="32"/>
      <w:szCs w:val="32"/>
    </w:rPr>
  </w:style>
  <w:style w:type="character" w:customStyle="1" w:styleId="12">
    <w:name w:val="批注框文本 Char"/>
    <w:basedOn w:val="8"/>
    <w:link w:val="2"/>
    <w:semiHidden/>
    <w:qFormat/>
    <w:uiPriority w:val="99"/>
    <w:rPr>
      <w:rFonts w:asciiTheme="minorHAnsi" w:hAnsiTheme="minorHAnsi" w:eastAsiaTheme="minorEastAsia" w:cstheme="minorBidi"/>
      <w:kern w:val="2"/>
      <w:sz w:val="18"/>
      <w:szCs w:val="18"/>
      <w:lang w:val="en-GB"/>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70A512-7AA2-487F-B73E-E89DDACD4AD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2171</Words>
  <Characters>12375</Characters>
  <Lines>103</Lines>
  <Paragraphs>29</Paragraphs>
  <TotalTime>22</TotalTime>
  <ScaleCrop>false</ScaleCrop>
  <LinksUpToDate>false</LinksUpToDate>
  <CharactersWithSpaces>14517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2019-12-26T09:23:00Z</dcterms:created>
  <dc:creator>yckj</dc:creator>
  <cp:lastModifiedBy>潘平平</cp:lastModifiedBy>
  <cp:lastPrinted>2020-04-10T01:22:00Z</cp:lastPrinted>
  <dcterms:modified xsi:type="dcterms:W3CDTF">2020-04-13T09:07:46Z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