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9" w:lineRule="exact"/>
        <w:jc w:val="left"/>
        <w:rPr>
          <w:rFonts w:ascii="黑体" w:hAnsi="黑体" w:eastAsia="黑体"/>
          <w:szCs w:val="32"/>
        </w:rPr>
      </w:pPr>
      <w:r>
        <w:rPr>
          <w:rFonts w:hint="eastAsia" w:ascii="黑体" w:hAnsi="黑体" w:eastAsia="黑体"/>
          <w:szCs w:val="32"/>
        </w:rPr>
        <w:t>附件1</w:t>
      </w:r>
    </w:p>
    <w:p>
      <w:pPr>
        <w:spacing w:line="579" w:lineRule="exact"/>
        <w:jc w:val="center"/>
        <w:rPr>
          <w:rFonts w:hint="eastAsia" w:ascii="方正小标宋简体" w:hAnsi="宋体" w:eastAsia="方正小标宋简体" w:cs="宋体"/>
          <w:sz w:val="44"/>
          <w:szCs w:val="44"/>
        </w:rPr>
      </w:pPr>
    </w:p>
    <w:p>
      <w:pPr>
        <w:spacing w:line="579"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深圳市审计电子数据采集报送办法</w:t>
      </w:r>
    </w:p>
    <w:p>
      <w:pPr>
        <w:spacing w:line="579"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(征求意见稿)</w:t>
      </w:r>
    </w:p>
    <w:p>
      <w:pPr>
        <w:spacing w:line="579" w:lineRule="exact"/>
        <w:jc w:val="center"/>
        <w:rPr>
          <w:rFonts w:ascii="方正小标宋简体" w:hAnsi="宋体" w:eastAsia="方正小标宋简体" w:cs="宋体"/>
          <w:sz w:val="44"/>
          <w:szCs w:val="44"/>
        </w:rPr>
      </w:pPr>
    </w:p>
    <w:p>
      <w:pPr>
        <w:spacing w:line="579" w:lineRule="exact"/>
        <w:ind w:firstLine="640" w:firstLineChars="200"/>
        <w:rPr>
          <w:rFonts w:ascii="仿宋_GB2312" w:hAnsi="仿宋" w:cs="仿宋"/>
          <w:szCs w:val="32"/>
        </w:rPr>
      </w:pPr>
      <w:r>
        <w:rPr>
          <w:rFonts w:hint="eastAsia" w:ascii="黑体" w:hAnsi="黑体" w:eastAsia="黑体" w:cs="仿宋"/>
          <w:szCs w:val="32"/>
        </w:rPr>
        <w:t>第一条</w:t>
      </w:r>
      <w:r>
        <w:rPr>
          <w:rFonts w:hint="eastAsia" w:ascii="仿宋_GB2312" w:hAnsi="仿宋" w:cs="仿宋"/>
          <w:b/>
          <w:szCs w:val="32"/>
        </w:rPr>
        <w:t xml:space="preserve"> </w:t>
      </w:r>
      <w:r>
        <w:rPr>
          <w:rFonts w:hint="eastAsia" w:ascii="仿宋_GB2312" w:hAnsi="仿宋" w:cs="仿宋"/>
          <w:szCs w:val="32"/>
        </w:rPr>
        <w:t>为坚持科技强审，推进全市审计工作高效顺利开展，确保审计电子数据采集报送规范、完整、准确、安全，实现审计电子数据采集报送工作常态化、制度化，根据《中华人民共和国审计法》和</w:t>
      </w:r>
      <w:r>
        <w:rPr>
          <w:rFonts w:hint="eastAsia" w:ascii="仿宋" w:hAnsi="仿宋" w:eastAsia="仿宋" w:cs="仿宋"/>
          <w:color w:val="000000"/>
          <w:szCs w:val="32"/>
          <w:shd w:val="clear" w:color="auto" w:fill="FFFFFF"/>
        </w:rPr>
        <w:t>中共中央办公厅、国务院办公厅印发《关于完善审计制度若干重大问题的框架意见》及相关配套文件、</w:t>
      </w:r>
      <w:r>
        <w:rPr>
          <w:rFonts w:hint="eastAsia" w:ascii="仿宋_GB2312" w:hAnsi="仿宋" w:cs="仿宋"/>
          <w:szCs w:val="32"/>
        </w:rPr>
        <w:t>《国务院关于加强审计工作的意见》等要求，制定本办法。</w:t>
      </w:r>
    </w:p>
    <w:p>
      <w:pPr>
        <w:spacing w:line="579" w:lineRule="exact"/>
        <w:ind w:firstLine="640" w:firstLineChars="200"/>
        <w:rPr>
          <w:rFonts w:ascii="仿宋_GB2312" w:hAnsi="仿宋" w:cs="仿宋"/>
          <w:szCs w:val="32"/>
        </w:rPr>
      </w:pPr>
      <w:r>
        <w:rPr>
          <w:rFonts w:hint="eastAsia" w:ascii="黑体" w:hAnsi="黑体" w:eastAsia="黑体" w:cs="仿宋"/>
          <w:szCs w:val="32"/>
        </w:rPr>
        <w:t>第二条</w:t>
      </w:r>
      <w:r>
        <w:rPr>
          <w:rFonts w:hint="eastAsia" w:ascii="仿宋_GB2312" w:hAnsi="仿宋" w:cs="仿宋"/>
          <w:b/>
          <w:szCs w:val="32"/>
        </w:rPr>
        <w:t xml:space="preserve">  </w:t>
      </w:r>
      <w:r>
        <w:rPr>
          <w:rFonts w:hint="eastAsia" w:ascii="仿宋_GB2312" w:hAnsi="仿宋" w:cs="仿宋"/>
          <w:szCs w:val="32"/>
        </w:rPr>
        <w:t>本办法适用于全市的审计电子数据采集报送工作。</w:t>
      </w:r>
    </w:p>
    <w:p>
      <w:pPr>
        <w:spacing w:line="579" w:lineRule="exact"/>
        <w:ind w:firstLine="640" w:firstLineChars="200"/>
        <w:rPr>
          <w:rFonts w:ascii="仿宋_GB2312" w:hAnsi="仿宋" w:cs="仿宋"/>
          <w:szCs w:val="32"/>
        </w:rPr>
      </w:pPr>
      <w:r>
        <w:rPr>
          <w:rFonts w:hint="eastAsia" w:ascii="黑体" w:hAnsi="黑体" w:eastAsia="黑体" w:cs="仿宋"/>
          <w:szCs w:val="32"/>
        </w:rPr>
        <w:t>第三条</w:t>
      </w:r>
      <w:r>
        <w:rPr>
          <w:rFonts w:hint="eastAsia" w:ascii="仿宋_GB2312" w:hAnsi="仿宋" w:cs="仿宋"/>
          <w:b/>
          <w:szCs w:val="32"/>
        </w:rPr>
        <w:t xml:space="preserve">  </w:t>
      </w:r>
      <w:r>
        <w:rPr>
          <w:rFonts w:hint="eastAsia" w:ascii="仿宋_GB2312" w:hAnsi="仿宋" w:cs="仿宋"/>
          <w:szCs w:val="32"/>
        </w:rPr>
        <w:t>本办法所称审计电子数据是指审计机关为履行审计监督职能而需要采集依法接受审计监督的各单位在履行职责与管理、分配、使用公共资金、国有资产、国有资源过程中产生的相关电子数据。包括但不限于以下数据：</w:t>
      </w:r>
    </w:p>
    <w:p>
      <w:pPr>
        <w:spacing w:line="579" w:lineRule="exact"/>
        <w:ind w:firstLine="640" w:firstLineChars="200"/>
        <w:rPr>
          <w:rFonts w:ascii="仿宋_GB2312" w:hAnsi="仿宋" w:cs="仿宋"/>
          <w:szCs w:val="32"/>
        </w:rPr>
      </w:pPr>
      <w:r>
        <w:rPr>
          <w:rFonts w:hint="eastAsia" w:ascii="仿宋_GB2312" w:hAnsi="仿宋" w:cs="仿宋"/>
          <w:szCs w:val="32"/>
        </w:rPr>
        <w:t>（一）财政、财务会计数据；</w:t>
      </w:r>
    </w:p>
    <w:p>
      <w:pPr>
        <w:spacing w:line="579" w:lineRule="exact"/>
        <w:ind w:firstLine="640" w:firstLineChars="200"/>
        <w:rPr>
          <w:rFonts w:ascii="仿宋_GB2312" w:hAnsi="仿宋" w:cs="仿宋"/>
          <w:szCs w:val="32"/>
        </w:rPr>
      </w:pPr>
      <w:r>
        <w:rPr>
          <w:rFonts w:hint="eastAsia" w:ascii="仿宋_GB2312" w:hAnsi="仿宋" w:cs="仿宋"/>
          <w:szCs w:val="32"/>
        </w:rPr>
        <w:t>（二）业务数据，如因履行业务职责在业务系统中产生的数据；</w:t>
      </w:r>
    </w:p>
    <w:p>
      <w:pPr>
        <w:spacing w:line="579" w:lineRule="exact"/>
        <w:ind w:firstLine="640" w:firstLineChars="200"/>
        <w:rPr>
          <w:rFonts w:ascii="仿宋_GB2312" w:hAnsi="仿宋" w:cs="仿宋"/>
          <w:szCs w:val="32"/>
        </w:rPr>
      </w:pPr>
      <w:r>
        <w:rPr>
          <w:rFonts w:hint="eastAsia" w:ascii="仿宋_GB2312" w:hAnsi="仿宋" w:cs="仿宋"/>
          <w:szCs w:val="32"/>
        </w:rPr>
        <w:t>（三）管理数据，如OA系统数据；</w:t>
      </w:r>
    </w:p>
    <w:p>
      <w:pPr>
        <w:spacing w:line="579" w:lineRule="exact"/>
        <w:ind w:firstLine="640" w:firstLineChars="200"/>
        <w:rPr>
          <w:rFonts w:ascii="仿宋_GB2312" w:hAnsi="仿宋" w:cs="仿宋"/>
          <w:szCs w:val="32"/>
        </w:rPr>
      </w:pPr>
      <w:r>
        <w:rPr>
          <w:rFonts w:hint="eastAsia" w:ascii="仿宋_GB2312" w:hAnsi="仿宋" w:cs="仿宋"/>
          <w:szCs w:val="32"/>
        </w:rPr>
        <w:t>（四）大数据审计所需的公共数据、基础性数据；</w:t>
      </w:r>
    </w:p>
    <w:p>
      <w:pPr>
        <w:spacing w:line="579" w:lineRule="exact"/>
        <w:ind w:firstLine="640" w:firstLineChars="200"/>
        <w:rPr>
          <w:rFonts w:ascii="仿宋_GB2312" w:hAnsi="仿宋" w:cs="仿宋"/>
          <w:szCs w:val="32"/>
        </w:rPr>
      </w:pPr>
      <w:r>
        <w:rPr>
          <w:rFonts w:hint="eastAsia" w:ascii="仿宋_GB2312" w:hAnsi="仿宋" w:cs="仿宋"/>
          <w:szCs w:val="32"/>
        </w:rPr>
        <w:t>（五）其他的与被采集单位履职有关的电子数据；</w:t>
      </w:r>
    </w:p>
    <w:p>
      <w:pPr>
        <w:spacing w:line="579" w:lineRule="exact"/>
        <w:ind w:firstLine="640" w:firstLineChars="200"/>
        <w:rPr>
          <w:rFonts w:ascii="仿宋_GB2312" w:hAnsi="仿宋" w:cs="仿宋"/>
          <w:szCs w:val="32"/>
        </w:rPr>
      </w:pPr>
      <w:r>
        <w:rPr>
          <w:rFonts w:hint="eastAsia" w:ascii="仿宋_GB2312" w:hAnsi="仿宋" w:cs="仿宋"/>
          <w:szCs w:val="32"/>
        </w:rPr>
        <w:t>（六）审计电子数据相关技术文档，如数据字典、审计电子数据恢复入库技术说明文档等辅助性文档。</w:t>
      </w:r>
    </w:p>
    <w:p>
      <w:pPr>
        <w:spacing w:line="579" w:lineRule="exact"/>
        <w:ind w:firstLine="640" w:firstLineChars="200"/>
        <w:rPr>
          <w:rFonts w:ascii="仿宋_GB2312" w:hAnsi="仿宋" w:cs="仿宋"/>
          <w:szCs w:val="32"/>
        </w:rPr>
      </w:pPr>
      <w:r>
        <w:rPr>
          <w:rFonts w:hint="eastAsia" w:ascii="黑体" w:hAnsi="黑体" w:eastAsia="黑体" w:cs="仿宋"/>
          <w:szCs w:val="32"/>
        </w:rPr>
        <w:t>第四条</w:t>
      </w:r>
      <w:r>
        <w:rPr>
          <w:rFonts w:hint="eastAsia" w:ascii="仿宋_GB2312" w:hAnsi="仿宋" w:cs="仿宋"/>
          <w:szCs w:val="32"/>
        </w:rPr>
        <w:t xml:space="preserve">  市审计局负责组织实施全市审计电子数据采集报送工作，区（新区）审计局负责各区域内审计电子数据的采集报送工作，市审计局负责建设国家审计大数据中心深圳分中心，对全市审计电子数据集中存储、统一管理。</w:t>
      </w:r>
    </w:p>
    <w:p>
      <w:pPr>
        <w:spacing w:line="579" w:lineRule="exact"/>
        <w:ind w:firstLine="640" w:firstLineChars="200"/>
        <w:rPr>
          <w:rFonts w:ascii="仿宋_GB2312" w:hAnsi="仿宋" w:cs="仿宋"/>
          <w:szCs w:val="32"/>
        </w:rPr>
      </w:pPr>
      <w:r>
        <w:rPr>
          <w:rFonts w:hint="eastAsia" w:ascii="黑体" w:hAnsi="黑体" w:eastAsia="黑体" w:cs="仿宋"/>
          <w:szCs w:val="32"/>
        </w:rPr>
        <w:t>第五条</w:t>
      </w:r>
      <w:r>
        <w:rPr>
          <w:rFonts w:hint="eastAsia" w:ascii="仿宋_GB2312" w:hAnsi="仿宋" w:cs="仿宋"/>
          <w:b/>
          <w:szCs w:val="32"/>
        </w:rPr>
        <w:t xml:space="preserve">  </w:t>
      </w:r>
      <w:r>
        <w:rPr>
          <w:rFonts w:hint="eastAsia" w:ascii="仿宋_GB2312" w:hAnsi="仿宋" w:cs="仿宋"/>
          <w:szCs w:val="32"/>
        </w:rPr>
        <w:t>审计电子数据采集报送分为定期集中采集报送、不定期采集报送和联网采集报送等方式；定期集中采集报送是指各单位按照审计机关的年度规划报送相关电子数据；不定期采集报送是指各相关单位根据审计机关的通知要求报送相关电子数据；联网采集报送是指具备通过政务外网或者市政务资源共享平台共享相关数据的单位，应该配合审计机关通过联网采集的方式采集报送数据。</w:t>
      </w:r>
    </w:p>
    <w:p>
      <w:pPr>
        <w:spacing w:line="579" w:lineRule="exact"/>
        <w:ind w:firstLine="640" w:firstLineChars="200"/>
        <w:rPr>
          <w:rFonts w:ascii="仿宋_GB2312" w:hAnsi="仿宋" w:cs="仿宋"/>
          <w:szCs w:val="32"/>
        </w:rPr>
      </w:pPr>
      <w:r>
        <w:rPr>
          <w:rFonts w:hint="eastAsia" w:ascii="黑体" w:hAnsi="黑体" w:eastAsia="黑体" w:cs="仿宋"/>
          <w:szCs w:val="32"/>
        </w:rPr>
        <w:t>第六条</w:t>
      </w:r>
      <w:r>
        <w:rPr>
          <w:rFonts w:hint="eastAsia" w:ascii="仿宋_GB2312" w:hAnsi="仿宋" w:cs="仿宋"/>
          <w:b/>
          <w:szCs w:val="32"/>
        </w:rPr>
        <w:t xml:space="preserve"> </w:t>
      </w:r>
      <w:r>
        <w:rPr>
          <w:rFonts w:hint="eastAsia" w:ascii="仿宋_GB2312" w:hAnsi="仿宋" w:cs="仿宋"/>
          <w:szCs w:val="32"/>
        </w:rPr>
        <w:t xml:space="preserve"> 审计电子数据采集前，审计机关应提前以书面形式通知被采集单位，书面通知中应该包括审计电子数据采集报送的具体内容、方式、程序。</w:t>
      </w:r>
    </w:p>
    <w:p>
      <w:pPr>
        <w:spacing w:line="579" w:lineRule="exact"/>
        <w:ind w:firstLine="640" w:firstLineChars="200"/>
        <w:rPr>
          <w:rFonts w:ascii="仿宋_GB2312" w:hAnsi="仿宋" w:cs="仿宋"/>
          <w:szCs w:val="32"/>
        </w:rPr>
      </w:pPr>
      <w:r>
        <w:rPr>
          <w:rFonts w:hint="eastAsia" w:ascii="黑体" w:hAnsi="黑体" w:eastAsia="黑体" w:cs="仿宋"/>
          <w:szCs w:val="32"/>
        </w:rPr>
        <w:t>第七条</w:t>
      </w:r>
      <w:r>
        <w:rPr>
          <w:rFonts w:hint="eastAsia" w:ascii="仿宋_GB2312" w:hAnsi="仿宋" w:cs="仿宋"/>
          <w:b/>
          <w:szCs w:val="32"/>
        </w:rPr>
        <w:t xml:space="preserve"> </w:t>
      </w:r>
      <w:r>
        <w:rPr>
          <w:rFonts w:hint="eastAsia" w:ascii="仿宋_GB2312" w:hAnsi="仿宋" w:cs="仿宋"/>
          <w:szCs w:val="32"/>
        </w:rPr>
        <w:t xml:space="preserve"> 各单位应根据审计机关提前告知的审计电子数据采集要求，指定专人与审计机关对接，确保数据报送规范有序。</w:t>
      </w:r>
    </w:p>
    <w:p>
      <w:pPr>
        <w:spacing w:line="579" w:lineRule="exact"/>
        <w:ind w:firstLine="640" w:firstLineChars="200"/>
        <w:rPr>
          <w:rFonts w:ascii="仿宋" w:hAnsi="仿宋" w:eastAsia="仿宋" w:cs="仿宋"/>
          <w:color w:val="000000"/>
          <w:szCs w:val="32"/>
          <w:shd w:val="clear" w:color="auto" w:fill="FFFFFF"/>
        </w:rPr>
      </w:pPr>
      <w:r>
        <w:rPr>
          <w:rFonts w:hint="eastAsia" w:ascii="黑体" w:hAnsi="黑体" w:eastAsia="黑体" w:cs="仿宋"/>
          <w:szCs w:val="32"/>
        </w:rPr>
        <w:t>第八条</w:t>
      </w:r>
      <w:r>
        <w:rPr>
          <w:rFonts w:hint="eastAsia" w:ascii="仿宋_GB2312" w:hAnsi="仿宋" w:cs="仿宋"/>
          <w:b/>
          <w:szCs w:val="32"/>
        </w:rPr>
        <w:t xml:space="preserve"> </w:t>
      </w:r>
      <w:r>
        <w:rPr>
          <w:rFonts w:hint="eastAsia" w:ascii="仿宋_GB2312" w:hAnsi="仿宋" w:cs="仿宋"/>
          <w:szCs w:val="32"/>
        </w:rPr>
        <w:t xml:space="preserve"> 各单位应及时、准确、完整提供与本单位本系统履行职责相关的审计电子数据</w:t>
      </w:r>
      <w:r>
        <w:rPr>
          <w:rFonts w:hint="eastAsia" w:ascii="仿宋" w:hAnsi="仿宋" w:eastAsia="仿宋" w:cs="仿宋"/>
          <w:color w:val="000000"/>
          <w:szCs w:val="32"/>
          <w:shd w:val="clear" w:color="auto" w:fill="FFFFFF"/>
        </w:rPr>
        <w:t>信息</w:t>
      </w:r>
      <w:r>
        <w:rPr>
          <w:rFonts w:hint="eastAsia" w:ascii="仿宋_GB2312" w:hAnsi="仿宋" w:cs="仿宋"/>
          <w:szCs w:val="32"/>
        </w:rPr>
        <w:t>和</w:t>
      </w:r>
      <w:r>
        <w:rPr>
          <w:rFonts w:hint="eastAsia" w:ascii="仿宋" w:hAnsi="仿宋" w:eastAsia="仿宋" w:cs="仿宋"/>
          <w:color w:val="000000"/>
          <w:szCs w:val="32"/>
          <w:shd w:val="clear" w:color="auto" w:fill="FFFFFF"/>
        </w:rPr>
        <w:t>必要的技术文档</w:t>
      </w:r>
      <w:r>
        <w:rPr>
          <w:rFonts w:hint="eastAsia" w:ascii="仿宋_GB2312" w:hAnsi="仿宋" w:cs="仿宋"/>
          <w:szCs w:val="32"/>
        </w:rPr>
        <w:t>，不得制定限制提供审计数据或限制开放审计机关查询权限的规定</w:t>
      </w:r>
      <w:r>
        <w:rPr>
          <w:rFonts w:hint="eastAsia" w:ascii="仿宋" w:hAnsi="仿宋" w:eastAsia="仿宋" w:cs="仿宋"/>
          <w:color w:val="000000"/>
          <w:szCs w:val="32"/>
          <w:shd w:val="clear" w:color="auto" w:fill="FFFFFF"/>
        </w:rPr>
        <w:t>，已经制定的应予修订或废止。</w:t>
      </w:r>
    </w:p>
    <w:p>
      <w:pPr>
        <w:spacing w:line="579" w:lineRule="exact"/>
        <w:ind w:firstLine="640" w:firstLineChars="200"/>
        <w:rPr>
          <w:rFonts w:ascii="仿宋_GB2312" w:hAnsi="仿宋" w:cs="仿宋"/>
          <w:szCs w:val="32"/>
        </w:rPr>
      </w:pPr>
      <w:r>
        <w:rPr>
          <w:rFonts w:hint="eastAsia" w:ascii="黑体" w:hAnsi="黑体" w:eastAsia="黑体" w:cs="仿宋"/>
          <w:szCs w:val="32"/>
        </w:rPr>
        <w:t>第九条</w:t>
      </w:r>
      <w:r>
        <w:rPr>
          <w:rFonts w:hint="eastAsia" w:ascii="仿宋_GB2312" w:hAnsi="仿宋" w:cs="仿宋"/>
          <w:b/>
          <w:szCs w:val="32"/>
        </w:rPr>
        <w:t xml:space="preserve">  </w:t>
      </w:r>
      <w:r>
        <w:rPr>
          <w:rFonts w:hint="eastAsia" w:ascii="仿宋_GB2312" w:hAnsi="仿宋" w:cs="仿宋"/>
          <w:szCs w:val="32"/>
        </w:rPr>
        <w:t>审计电子数据采集后，可采用存储介质，网络传输等方式报送，采用网络传输的，应当通过政务网传输。</w:t>
      </w:r>
    </w:p>
    <w:p>
      <w:pPr>
        <w:spacing w:line="579" w:lineRule="exact"/>
        <w:ind w:firstLine="640" w:firstLineChars="200"/>
        <w:rPr>
          <w:rFonts w:ascii="仿宋_GB2312" w:hAnsi="仿宋" w:cs="仿宋"/>
          <w:szCs w:val="32"/>
        </w:rPr>
      </w:pPr>
      <w:r>
        <w:rPr>
          <w:rFonts w:hint="eastAsia" w:ascii="仿宋_GB2312" w:hAnsi="仿宋" w:cs="仿宋"/>
          <w:szCs w:val="32"/>
        </w:rPr>
        <w:t>审计电子数据涉及国家秘密的，不得通过非保密途径报送。涉密审计电子数据的采集报送工作，报送单位应向审计机关予以说明，并与审计机关共同严格遵守《中华人民共和国保守国家秘密法》等规定，确保数据的安全性和保密性。</w:t>
      </w:r>
    </w:p>
    <w:p>
      <w:pPr>
        <w:spacing w:line="579" w:lineRule="exact"/>
        <w:ind w:firstLine="640" w:firstLineChars="200"/>
        <w:rPr>
          <w:rFonts w:ascii="仿宋_GB2312" w:hAnsi="仿宋" w:cs="仿宋"/>
          <w:szCs w:val="32"/>
        </w:rPr>
      </w:pPr>
      <w:r>
        <w:rPr>
          <w:rFonts w:hint="eastAsia" w:ascii="黑体" w:hAnsi="黑体" w:eastAsia="黑体" w:cs="仿宋"/>
          <w:szCs w:val="32"/>
        </w:rPr>
        <w:t>第十条</w:t>
      </w:r>
      <w:r>
        <w:rPr>
          <w:rFonts w:hint="eastAsia" w:ascii="仿宋_GB2312" w:hAnsi="仿宋" w:cs="仿宋"/>
          <w:b/>
          <w:szCs w:val="32"/>
        </w:rPr>
        <w:t xml:space="preserve"> </w:t>
      </w:r>
      <w:r>
        <w:rPr>
          <w:rFonts w:hint="eastAsia" w:ascii="仿宋_GB2312" w:hAnsi="仿宋" w:cs="仿宋"/>
          <w:szCs w:val="32"/>
        </w:rPr>
        <w:t xml:space="preserve"> 各相关单位须确保提供的审计电子数据真实、完整和准确，并应对所提供的电子审计数据的真实性、完整性、准确性作出书面承诺。</w:t>
      </w:r>
    </w:p>
    <w:p>
      <w:pPr>
        <w:spacing w:line="579" w:lineRule="exact"/>
        <w:ind w:firstLine="640" w:firstLineChars="200"/>
        <w:rPr>
          <w:rFonts w:ascii="仿宋_GB2312" w:hAnsi="仿宋" w:cs="仿宋"/>
          <w:szCs w:val="32"/>
        </w:rPr>
      </w:pPr>
      <w:r>
        <w:rPr>
          <w:rFonts w:hint="eastAsia" w:ascii="黑体" w:hAnsi="黑体" w:eastAsia="黑体" w:cs="仿宋"/>
          <w:szCs w:val="32"/>
        </w:rPr>
        <w:t>第十一条</w:t>
      </w:r>
      <w:r>
        <w:rPr>
          <w:rFonts w:hint="eastAsia" w:ascii="仿宋_GB2312" w:hAnsi="仿宋" w:cs="仿宋"/>
          <w:b/>
          <w:szCs w:val="32"/>
        </w:rPr>
        <w:t xml:space="preserve">  </w:t>
      </w:r>
      <w:r>
        <w:rPr>
          <w:rFonts w:hint="eastAsia" w:ascii="仿宋_GB2312" w:hAnsi="仿宋" w:cs="仿宋"/>
          <w:szCs w:val="32"/>
        </w:rPr>
        <w:t>各相关单位信息系统接口不符合国家标准或行业标准的，应将审计机关所需电子数据转换成能够读取的模式输出并提供备份和恢复策略。审计机关对采集报送的审计电子数据有疑问时，可以对被采集单位的信息系统和数据进行必要的调查和测试。</w:t>
      </w:r>
    </w:p>
    <w:p>
      <w:pPr>
        <w:spacing w:line="579" w:lineRule="exact"/>
        <w:ind w:firstLine="640" w:firstLineChars="200"/>
        <w:rPr>
          <w:rFonts w:ascii="仿宋_GB2312" w:hAnsi="仿宋" w:cs="仿宋"/>
          <w:szCs w:val="32"/>
        </w:rPr>
      </w:pPr>
      <w:r>
        <w:rPr>
          <w:rFonts w:hint="eastAsia" w:ascii="黑体" w:hAnsi="黑体" w:eastAsia="黑体" w:cs="仿宋"/>
          <w:szCs w:val="32"/>
        </w:rPr>
        <w:t xml:space="preserve">第十二条 </w:t>
      </w:r>
      <w:r>
        <w:rPr>
          <w:rFonts w:hint="eastAsia" w:ascii="仿宋_GB2312" w:hAnsi="仿宋" w:cs="仿宋"/>
          <w:szCs w:val="32"/>
        </w:rPr>
        <w:t xml:space="preserve"> 审计机关应对采集报送的审计电子数据的完整性、可用性、准确性进行初步审核、验证，以提高数据质量；验证合格的，应当履行审计电子数据交接手续；验证不合格的由相关单位负责补充或者重新报送。</w:t>
      </w:r>
    </w:p>
    <w:p>
      <w:pPr>
        <w:spacing w:line="579" w:lineRule="exact"/>
        <w:ind w:firstLine="640" w:firstLineChars="200"/>
        <w:rPr>
          <w:rFonts w:ascii="仿宋_GB2312" w:hAnsi="仿宋" w:cs="仿宋"/>
          <w:szCs w:val="32"/>
        </w:rPr>
      </w:pPr>
      <w:r>
        <w:rPr>
          <w:rFonts w:hint="eastAsia" w:ascii="黑体" w:hAnsi="黑体" w:eastAsia="黑体" w:cs="仿宋"/>
          <w:szCs w:val="32"/>
        </w:rPr>
        <w:t>第十三条</w:t>
      </w:r>
      <w:r>
        <w:rPr>
          <w:rFonts w:hint="eastAsia" w:ascii="仿宋_GB2312" w:hAnsi="仿宋" w:cs="仿宋"/>
          <w:b/>
          <w:szCs w:val="32"/>
        </w:rPr>
        <w:t xml:space="preserve">  </w:t>
      </w:r>
      <w:r>
        <w:rPr>
          <w:rFonts w:hint="eastAsia" w:ascii="仿宋_GB2312" w:hAnsi="仿宋" w:cs="仿宋"/>
          <w:szCs w:val="32"/>
        </w:rPr>
        <w:t>审计机关应建立健全审计电子数据管理制度，加强电子数据的传输、使用、存储等环节的安全管理，不得将获取的审计电子数据用于与审计工作无关的事项。</w:t>
      </w:r>
    </w:p>
    <w:p>
      <w:pPr>
        <w:spacing w:line="579" w:lineRule="exact"/>
        <w:ind w:firstLine="640" w:firstLineChars="200"/>
        <w:rPr>
          <w:rFonts w:ascii="仿宋_GB2312" w:hAnsi="仿宋" w:cs="仿宋"/>
          <w:szCs w:val="32"/>
        </w:rPr>
      </w:pPr>
      <w:r>
        <w:rPr>
          <w:rFonts w:hint="eastAsia" w:ascii="黑体" w:hAnsi="黑体" w:eastAsia="黑体" w:cs="仿宋"/>
          <w:szCs w:val="32"/>
        </w:rPr>
        <w:t>第十四条</w:t>
      </w:r>
      <w:r>
        <w:rPr>
          <w:rFonts w:hint="eastAsia" w:ascii="仿宋_GB2312" w:hAnsi="仿宋" w:cs="仿宋"/>
          <w:b/>
          <w:szCs w:val="32"/>
        </w:rPr>
        <w:t xml:space="preserve"> </w:t>
      </w:r>
      <w:r>
        <w:rPr>
          <w:rFonts w:hint="eastAsia" w:ascii="仿宋_GB2312" w:hAnsi="仿宋" w:cs="仿宋"/>
          <w:szCs w:val="32"/>
        </w:rPr>
        <w:t xml:space="preserve"> 对审计电子数据报送工作有意设置阻碍，或者提供的审计电子数据不真实、不完整的，或者拒绝、阻碍调查、检查的单位和个人，依据《中华人民共和国审计法》《中华人民共和国审计法实施条例》等规定追究相关责任。</w:t>
      </w:r>
    </w:p>
    <w:p>
      <w:pPr>
        <w:spacing w:line="579" w:lineRule="exact"/>
        <w:ind w:firstLine="640" w:firstLineChars="200"/>
        <w:rPr>
          <w:rFonts w:ascii="仿宋_GB2312" w:hAnsi="仿宋" w:cs="仿宋"/>
          <w:szCs w:val="32"/>
        </w:rPr>
      </w:pPr>
      <w:r>
        <w:rPr>
          <w:rFonts w:hint="eastAsia" w:ascii="黑体" w:hAnsi="黑体" w:eastAsia="黑体" w:cs="仿宋"/>
          <w:szCs w:val="32"/>
        </w:rPr>
        <w:t>第十五条</w:t>
      </w:r>
      <w:r>
        <w:rPr>
          <w:rFonts w:hint="eastAsia" w:ascii="仿宋_GB2312" w:hAnsi="仿宋" w:cs="仿宋"/>
          <w:b/>
          <w:szCs w:val="32"/>
        </w:rPr>
        <w:t xml:space="preserve"> </w:t>
      </w:r>
      <w:r>
        <w:rPr>
          <w:rFonts w:hint="eastAsia" w:ascii="仿宋_GB2312" w:hAnsi="仿宋" w:cs="仿宋"/>
          <w:szCs w:val="32"/>
        </w:rPr>
        <w:t xml:space="preserve"> 本办法由深圳市审计局负责解释。</w:t>
      </w:r>
    </w:p>
    <w:p>
      <w:pPr>
        <w:spacing w:line="579" w:lineRule="exact"/>
        <w:ind w:firstLine="640" w:firstLineChars="200"/>
        <w:rPr>
          <w:rFonts w:ascii="仿宋_GB2312" w:hAnsi="仿宋" w:cs="仿宋"/>
          <w:szCs w:val="32"/>
        </w:rPr>
      </w:pPr>
      <w:r>
        <w:rPr>
          <w:rFonts w:hint="eastAsia" w:ascii="黑体" w:hAnsi="黑体" w:eastAsia="黑体" w:cs="仿宋"/>
          <w:szCs w:val="32"/>
        </w:rPr>
        <w:t>第十六条</w:t>
      </w:r>
      <w:r>
        <w:rPr>
          <w:rFonts w:hint="eastAsia" w:ascii="仿宋_GB2312" w:hAnsi="仿宋" w:cs="仿宋"/>
          <w:b/>
          <w:szCs w:val="32"/>
        </w:rPr>
        <w:t xml:space="preserve"> </w:t>
      </w:r>
      <w:r>
        <w:rPr>
          <w:rFonts w:hint="eastAsia" w:ascii="仿宋_GB2312" w:hAnsi="仿宋" w:cs="仿宋"/>
          <w:szCs w:val="32"/>
        </w:rPr>
        <w:t xml:space="preserve"> 本办法自发布之日起施行。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65308"/>
    <w:rsid w:val="34A6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2020-04-23T09:10:00Z</dcterms:created>
  <dc:creator>好饭友</dc:creator>
  <cp:lastModifiedBy>好饭友</cp:lastModifiedBy>
  <dcterms:modified xsi:type="dcterms:W3CDTF">2020-04-23T09:12:44Z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