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-SA"/>
        </w:rPr>
        <w:t>《关于基本医疗保险参保人购买医保专属医疗险有关事项的通知（征求意见稿）》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仿宋_GB2312" w:hAnsi="仿宋_GB2312" w:cs="仿宋_GB2312"/>
          <w:b w:val="0"/>
          <w:bCs/>
          <w:lang w:eastAsia="zh-CN"/>
        </w:rPr>
        <w:t>为满足我市基本医疗保险参保人多样化的健康保障需求，同时进一步健全和完善我市多层次医疗保障体系，根据国家和省相关政策精神，结合我市实际，起草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《关于基本医疗保险参保人购买医保专属医疗险有关事项的通知》（以下简称“《通知》”）。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/>
        </w:rPr>
      </w:pPr>
      <w:r>
        <w:rPr>
          <w:rFonts w:hint="eastAsia" w:ascii="仿宋_GB2312" w:hAnsi="仿宋_GB2312" w:cs="仿宋_GB2312"/>
          <w:b w:val="0"/>
          <w:bCs/>
        </w:rPr>
        <w:t>《通知》主要明确了购买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医保专属医疗险的费用支付渠道、通过医保个人账户划扣方式支付保费</w:t>
      </w:r>
      <w:r>
        <w:rPr>
          <w:rFonts w:hint="eastAsia" w:ascii="仿宋_GB2312" w:hAnsi="仿宋_GB2312" w:cs="仿宋_GB2312"/>
          <w:b w:val="0"/>
          <w:bCs/>
        </w:rPr>
        <w:t>所需具备的条件</w:t>
      </w:r>
      <w:r>
        <w:rPr>
          <w:rFonts w:hint="eastAsia" w:ascii="仿宋_GB2312" w:hAnsi="仿宋_GB2312" w:cs="仿宋_GB2312"/>
          <w:b w:val="0"/>
          <w:bCs/>
          <w:lang w:eastAsia="zh-CN"/>
        </w:rPr>
        <w:t>以及</w:t>
      </w:r>
      <w:r>
        <w:rPr>
          <w:rFonts w:hint="eastAsia" w:ascii="仿宋_GB2312" w:hAnsi="仿宋_GB2312" w:cs="仿宋_GB2312"/>
          <w:b w:val="0"/>
          <w:bCs/>
        </w:rPr>
        <w:t>可使用的额度</w:t>
      </w:r>
      <w:r>
        <w:rPr>
          <w:rFonts w:hint="eastAsia" w:ascii="仿宋_GB2312" w:hAnsi="仿宋_GB2312" w:cs="仿宋_GB2312"/>
          <w:b w:val="0"/>
          <w:bCs/>
          <w:lang w:eastAsia="zh-CN"/>
        </w:rPr>
        <w:t>、</w:t>
      </w:r>
      <w:r>
        <w:rPr>
          <w:rFonts w:hint="eastAsia" w:ascii="仿宋_GB2312" w:hAnsi="仿宋_GB2312" w:cs="仿宋_GB2312"/>
          <w:b w:val="0"/>
          <w:bCs/>
        </w:rPr>
        <w:t>退保时费用的处理等。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明确</w:t>
      </w:r>
      <w:r>
        <w:rPr>
          <w:rFonts w:hint="eastAsia" w:ascii="黑体" w:hAnsi="黑体" w:eastAsia="黑体" w:cs="黑体"/>
          <w:b w:val="0"/>
          <w:bCs/>
          <w:lang w:eastAsia="zh-CN"/>
        </w:rPr>
        <w:t>了</w:t>
      </w:r>
      <w:r>
        <w:rPr>
          <w:rFonts w:hint="eastAsia" w:ascii="黑体" w:hAnsi="黑体" w:eastAsia="黑体" w:cs="黑体"/>
          <w:b w:val="0"/>
          <w:bCs/>
        </w:rPr>
        <w:t>购买</w:t>
      </w:r>
      <w:r>
        <w:rPr>
          <w:rFonts w:hint="eastAsia" w:ascii="黑体" w:hAnsi="黑体" w:eastAsia="黑体" w:cs="黑体"/>
          <w:b w:val="0"/>
          <w:bCs/>
          <w:lang w:eastAsia="zh-CN"/>
        </w:rPr>
        <w:t>医保专属医疗险</w:t>
      </w:r>
      <w:r>
        <w:rPr>
          <w:rFonts w:hint="eastAsia" w:ascii="黑体" w:hAnsi="黑体" w:eastAsia="黑体" w:cs="黑体"/>
          <w:b w:val="0"/>
          <w:bCs/>
        </w:rPr>
        <w:t>的原则及对象范围。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/>
        </w:rPr>
      </w:pPr>
      <w:r>
        <w:rPr>
          <w:rFonts w:hint="eastAsia" w:ascii="仿宋_GB2312" w:hAnsi="仿宋_GB2312" w:cs="仿宋_GB2312"/>
          <w:b w:val="0"/>
          <w:bCs/>
        </w:rPr>
        <w:t>以自愿参加为原则，允许所有深圳市基本医疗保险参保人购买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</w:t>
      </w:r>
      <w:r>
        <w:rPr>
          <w:rFonts w:hint="eastAsia" w:ascii="仿宋_GB2312" w:hAnsi="仿宋_GB2312" w:cs="仿宋_GB2312"/>
          <w:b w:val="0"/>
          <w:bCs/>
        </w:rPr>
        <w:t>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明确了购买</w:t>
      </w:r>
      <w:r>
        <w:rPr>
          <w:rFonts w:hint="eastAsia" w:ascii="黑体" w:hAnsi="黑体" w:eastAsia="黑体" w:cs="黑体"/>
          <w:b w:val="0"/>
          <w:bCs/>
          <w:lang w:eastAsia="zh-CN"/>
        </w:rPr>
        <w:t>医保专属医疗险</w:t>
      </w:r>
      <w:r>
        <w:rPr>
          <w:rFonts w:hint="eastAsia" w:ascii="黑体" w:hAnsi="黑体" w:eastAsia="黑体" w:cs="黑体"/>
          <w:b w:val="0"/>
          <w:bCs/>
        </w:rPr>
        <w:t>的费用支付渠道。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</w:rPr>
        <w:t>一是</w:t>
      </w:r>
      <w:r>
        <w:rPr>
          <w:rFonts w:hint="eastAsia" w:ascii="仿宋_GB2312" w:hAnsi="仿宋_GB2312" w:eastAsia="仿宋_GB2312" w:cs="仿宋_GB2312"/>
          <w:b w:val="0"/>
          <w:bCs/>
        </w:rPr>
        <w:t>允许参保人现金支付保费</w:t>
      </w:r>
      <w:r>
        <w:rPr>
          <w:rFonts w:hint="eastAsia" w:ascii="仿宋_GB2312" w:hAnsi="仿宋_GB2312" w:cs="仿宋_GB2312"/>
          <w:b w:val="0"/>
          <w:bCs/>
          <w:lang w:eastAsia="zh-CN"/>
        </w:rPr>
        <w:t>；</w:t>
      </w:r>
      <w:r>
        <w:rPr>
          <w:rFonts w:hint="eastAsia" w:ascii="仿宋_GB2312" w:hAnsi="仿宋_GB2312" w:cs="仿宋_GB2312"/>
          <w:b/>
          <w:bCs w:val="0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</w:rPr>
        <w:t>个人账户余额符合规定条件及使用额度的</w:t>
      </w:r>
      <w:r>
        <w:rPr>
          <w:rFonts w:hint="eastAsia" w:ascii="仿宋_GB2312" w:hAnsi="仿宋_GB2312" w:cs="仿宋_GB2312"/>
          <w:b w:val="0"/>
          <w:bCs/>
        </w:rPr>
        <w:t>参保人</w:t>
      </w:r>
      <w:r>
        <w:rPr>
          <w:rFonts w:hint="eastAsia" w:ascii="仿宋_GB2312" w:hAnsi="仿宋_GB2312" w:eastAsia="仿宋_GB2312" w:cs="仿宋_GB2312"/>
          <w:b w:val="0"/>
          <w:bCs/>
        </w:rPr>
        <w:t>，</w:t>
      </w:r>
      <w:r>
        <w:rPr>
          <w:rFonts w:hint="eastAsia" w:ascii="仿宋_GB2312" w:hAnsi="仿宋_GB2312" w:cs="仿宋_GB2312"/>
          <w:b w:val="0"/>
          <w:bCs/>
          <w:lang w:eastAsia="zh-CN"/>
        </w:rPr>
        <w:t>可</w:t>
      </w:r>
      <w:r>
        <w:rPr>
          <w:rFonts w:hint="eastAsia" w:ascii="仿宋_GB2312" w:hAnsi="仿宋_GB2312" w:cs="仿宋_GB2312"/>
          <w:b w:val="0"/>
          <w:bCs/>
        </w:rPr>
        <w:t>使用个人账户</w:t>
      </w:r>
      <w:r>
        <w:rPr>
          <w:rFonts w:hint="eastAsia" w:ascii="仿宋_GB2312" w:hAnsi="仿宋_GB2312" w:cs="仿宋_GB2312"/>
          <w:b w:val="0"/>
          <w:bCs/>
          <w:lang w:eastAsia="zh-CN"/>
        </w:rPr>
        <w:t>支付本人及</w:t>
      </w:r>
      <w:r>
        <w:rPr>
          <w:rFonts w:hint="eastAsia" w:ascii="仿宋_GB2312" w:hAnsi="仿宋_GB2312" w:cs="仿宋_GB2312"/>
          <w:b w:val="0"/>
          <w:bCs/>
        </w:rPr>
        <w:t>已参加我市基本医疗保险的配偶和直系亲属购买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医保专属医疗险的保费</w:t>
      </w:r>
      <w:r>
        <w:rPr>
          <w:rFonts w:hint="eastAsia" w:ascii="仿宋_GB2312" w:hAnsi="仿宋_GB2312" w:eastAsia="仿宋_GB2312" w:cs="仿宋_GB2312"/>
          <w:b w:val="0"/>
          <w:bCs/>
        </w:rPr>
        <w:t>；</w:t>
      </w:r>
      <w:r>
        <w:rPr>
          <w:rFonts w:hint="eastAsia" w:ascii="仿宋_GB2312" w:hAnsi="仿宋_GB2312" w:cs="仿宋_GB2312"/>
          <w:b/>
          <w:bCs w:val="0"/>
          <w:lang w:eastAsia="zh-CN"/>
        </w:rPr>
        <w:t>三是</w:t>
      </w:r>
      <w:r>
        <w:rPr>
          <w:rFonts w:hint="eastAsia" w:ascii="仿宋_GB2312" w:hAnsi="仿宋_GB2312" w:cs="仿宋_GB2312"/>
          <w:b w:val="0"/>
          <w:bCs/>
          <w:lang w:eastAsia="zh-CN"/>
        </w:rPr>
        <w:t>同一保单仅能选择一种方式支付；</w:t>
      </w:r>
      <w:r>
        <w:rPr>
          <w:rFonts w:hint="eastAsia" w:ascii="仿宋_GB2312" w:hAnsi="仿宋_GB2312" w:cs="仿宋_GB2312"/>
          <w:b/>
          <w:bCs w:val="0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是</w:t>
      </w:r>
      <w:r>
        <w:rPr>
          <w:rFonts w:hint="eastAsia" w:ascii="仿宋_GB2312" w:hAnsi="仿宋_GB2312" w:eastAsia="仿宋_GB2312" w:cs="仿宋_GB2312"/>
          <w:b w:val="0"/>
          <w:bCs/>
        </w:rPr>
        <w:t>明确用个人账户购买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</w:t>
      </w:r>
      <w:r>
        <w:rPr>
          <w:rFonts w:hint="eastAsia" w:ascii="仿宋_GB2312" w:hAnsi="仿宋_GB2312" w:eastAsia="仿宋_GB2312" w:cs="仿宋_GB2312"/>
          <w:b w:val="0"/>
          <w:bCs/>
        </w:rPr>
        <w:t>后退保的，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应退保费按规定从原支付渠道退回，</w:t>
      </w:r>
      <w:r>
        <w:rPr>
          <w:rFonts w:hint="eastAsia" w:ascii="仿宋_GB2312" w:hAnsi="仿宋_GB2312" w:cs="仿宋_GB2312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cs="仿宋_GB2312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个人账户金额部分应划转回参保人本人基本医疗保险个人账户内，不得提取现金</w:t>
      </w:r>
      <w:r>
        <w:rPr>
          <w:rFonts w:hint="eastAsia" w:ascii="仿宋_GB2312" w:hAnsi="仿宋_GB2312" w:eastAsia="仿宋_GB2312" w:cs="仿宋_GB2312"/>
          <w:b w:val="0"/>
          <w:bCs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</w:rPr>
        <w:t>明确个人账户购买</w:t>
      </w:r>
      <w:r>
        <w:rPr>
          <w:rFonts w:hint="eastAsia" w:ascii="黑体" w:hAnsi="黑体" w:eastAsia="黑体" w:cs="黑体"/>
          <w:b w:val="0"/>
          <w:bCs/>
          <w:lang w:eastAsia="zh-CN"/>
        </w:rPr>
        <w:t>医保专属医疗险</w:t>
      </w:r>
      <w:r>
        <w:rPr>
          <w:rFonts w:hint="eastAsia" w:ascii="黑体" w:hAnsi="黑体" w:eastAsia="黑体" w:cs="黑体"/>
          <w:b w:val="0"/>
          <w:bCs/>
        </w:rPr>
        <w:t>的条件及可使用额度。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cs="仿宋_GB2312"/>
          <w:b w:val="0"/>
          <w:bCs/>
        </w:rPr>
        <w:t>为确保</w:t>
      </w:r>
      <w:r>
        <w:rPr>
          <w:rFonts w:ascii="仿宋_GB2312" w:hAnsi="仿宋_GB2312" w:cs="仿宋_GB2312"/>
          <w:b w:val="0"/>
          <w:bCs/>
        </w:rPr>
        <w:t>参保人个人账户能留有足够余额用于日常门诊诊疗，同时兼顾不同人群对</w:t>
      </w:r>
      <w:r>
        <w:rPr>
          <w:rFonts w:hint="eastAsia" w:ascii="仿宋_GB2312" w:hAnsi="仿宋_GB2312" w:cs="仿宋_GB2312"/>
          <w:b w:val="0"/>
          <w:bCs/>
        </w:rPr>
        <w:t>高、中、低端</w:t>
      </w:r>
      <w:r>
        <w:rPr>
          <w:rFonts w:ascii="仿宋_GB2312" w:hAnsi="仿宋_GB2312" w:cs="仿宋_GB2312"/>
          <w:b w:val="0"/>
          <w:bCs/>
        </w:rPr>
        <w:t>产品</w:t>
      </w:r>
      <w:r>
        <w:rPr>
          <w:rFonts w:hint="eastAsia" w:ascii="仿宋_GB2312" w:hAnsi="仿宋_GB2312" w:cs="仿宋_GB2312"/>
          <w:b w:val="0"/>
          <w:bCs/>
        </w:rPr>
        <w:t>的</w:t>
      </w:r>
      <w:r>
        <w:rPr>
          <w:rFonts w:ascii="仿宋_GB2312" w:hAnsi="仿宋_GB2312" w:cs="仿宋_GB2312"/>
          <w:b w:val="0"/>
          <w:bCs/>
        </w:rPr>
        <w:t>不同</w:t>
      </w:r>
      <w:r>
        <w:rPr>
          <w:rFonts w:hint="eastAsia" w:ascii="仿宋_GB2312" w:hAnsi="仿宋_GB2312" w:cs="仿宋_GB2312"/>
          <w:b w:val="0"/>
          <w:bCs/>
        </w:rPr>
        <w:t>需求</w:t>
      </w:r>
      <w:r>
        <w:rPr>
          <w:rFonts w:ascii="仿宋_GB2312" w:hAnsi="仿宋_GB2312" w:cs="仿宋_GB2312"/>
          <w:b w:val="0"/>
          <w:bCs/>
        </w:rPr>
        <w:t>，</w:t>
      </w:r>
      <w:r>
        <w:rPr>
          <w:rFonts w:hint="eastAsia" w:ascii="仿宋_GB2312" w:hAnsi="仿宋_GB2312" w:cs="仿宋_GB2312"/>
          <w:b w:val="0"/>
          <w:bCs/>
        </w:rPr>
        <w:t>明确使用个人账户余额购买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</w:t>
      </w:r>
      <w:r>
        <w:rPr>
          <w:rFonts w:hint="eastAsia" w:ascii="仿宋_GB2312" w:hAnsi="仿宋_GB2312" w:cs="仿宋_GB2312"/>
          <w:b w:val="0"/>
          <w:bCs/>
        </w:rPr>
        <w:t>需要同时满足以下条件：</w:t>
      </w:r>
      <w:r>
        <w:rPr>
          <w:rFonts w:hint="eastAsia" w:ascii="仿宋_GB2312" w:hAnsi="仿宋_GB2312" w:cs="仿宋_GB2312"/>
        </w:rPr>
        <w:t>一是</w:t>
      </w:r>
      <w:r>
        <w:rPr>
          <w:rFonts w:hint="eastAsia" w:ascii="仿宋_GB2312" w:hAnsi="仿宋_GB2312" w:cs="仿宋_GB2312"/>
          <w:b w:val="0"/>
          <w:bCs/>
        </w:rPr>
        <w:t>个人账户积累额超过本市上年度在岗职工平均工资5%（目前为5585.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4</w:t>
      </w:r>
      <w:r>
        <w:rPr>
          <w:rFonts w:hint="eastAsia" w:ascii="仿宋_GB2312" w:hAnsi="仿宋_GB2312" w:cs="仿宋_GB2312"/>
          <w:b w:val="0"/>
          <w:bCs/>
        </w:rPr>
        <w:t>元）的，可将个人账户积累额的30%用于购买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</w:t>
      </w:r>
      <w:r>
        <w:rPr>
          <w:rFonts w:hint="eastAsia" w:ascii="仿宋_GB2312" w:hAnsi="仿宋_GB2312" w:cs="仿宋_GB2312"/>
          <w:b w:val="0"/>
          <w:bCs/>
        </w:rPr>
        <w:t>产品，购买后，个人账户剩余额不得低于本市上年度在岗职工平均工资5%；</w:t>
      </w:r>
      <w:r>
        <w:rPr>
          <w:rFonts w:hint="eastAsia" w:ascii="仿宋_GB2312" w:hAnsi="仿宋_GB2312" w:cs="仿宋_GB2312"/>
        </w:rPr>
        <w:t>二是</w:t>
      </w:r>
      <w:r>
        <w:rPr>
          <w:rFonts w:hint="eastAsia" w:ascii="仿宋_GB2312" w:hAnsi="仿宋_GB2312" w:cs="仿宋_GB2312"/>
          <w:b w:val="0"/>
          <w:bCs/>
        </w:rPr>
        <w:t>一个医保年度内，同一个人账户累计用于购买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</w:t>
      </w:r>
      <w:r>
        <w:rPr>
          <w:rFonts w:hint="eastAsia" w:ascii="仿宋_GB2312" w:hAnsi="仿宋_GB2312" w:cs="仿宋_GB2312"/>
          <w:b w:val="0"/>
          <w:bCs/>
        </w:rPr>
        <w:t>产品的金额不超过12000元。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</w:rPr>
        <w:t>明确了</w:t>
      </w:r>
      <w:r>
        <w:rPr>
          <w:rFonts w:hint="eastAsia" w:ascii="黑体" w:hAnsi="黑体" w:eastAsia="黑体" w:cs="黑体"/>
          <w:b w:val="0"/>
          <w:bCs/>
          <w:lang w:eastAsia="zh-CN"/>
        </w:rPr>
        <w:t>医保专属医疗险</w:t>
      </w:r>
      <w:r>
        <w:rPr>
          <w:rFonts w:hint="eastAsia" w:ascii="黑体" w:hAnsi="黑体" w:eastAsia="黑体" w:cs="黑体"/>
          <w:b w:val="0"/>
          <w:bCs/>
        </w:rPr>
        <w:t>产品种类及备案</w:t>
      </w:r>
      <w:r>
        <w:rPr>
          <w:rFonts w:hint="eastAsia" w:ascii="黑体" w:hAnsi="黑体" w:eastAsia="黑体" w:cs="黑体"/>
          <w:b w:val="0"/>
          <w:bCs/>
          <w:lang w:eastAsia="zh-CN"/>
        </w:rPr>
        <w:t>要求</w:t>
      </w:r>
      <w:r>
        <w:rPr>
          <w:rFonts w:hint="eastAsia" w:ascii="黑体" w:hAnsi="黑体" w:eastAsia="黑体" w:cs="黑体"/>
          <w:b w:val="0"/>
          <w:bCs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Calibri" w:cs="Times New Roman"/>
          <w:b w:val="0"/>
          <w:bCs/>
          <w:szCs w:val="32"/>
        </w:rPr>
        <w:t>商业保险</w:t>
      </w:r>
      <w:r>
        <w:rPr>
          <w:rFonts w:hint="eastAsia" w:ascii="仿宋_GB2312" w:hAnsi="Calibri" w:cs="Times New Roman"/>
          <w:b w:val="0"/>
          <w:bCs/>
          <w:szCs w:val="32"/>
          <w:lang w:eastAsia="zh-CN"/>
        </w:rPr>
        <w:t>机构应在</w:t>
      </w:r>
      <w:r>
        <w:rPr>
          <w:rFonts w:hint="eastAsia" w:ascii="仿宋_GB2312" w:hAnsi="仿宋_GB2312" w:cs="仿宋_GB2312"/>
          <w:b w:val="0"/>
          <w:bCs/>
        </w:rPr>
        <w:t>深圳银保监局</w:t>
      </w:r>
      <w:r>
        <w:rPr>
          <w:rFonts w:hint="eastAsia" w:ascii="仿宋_GB2312" w:hAnsi="仿宋_GB2312" w:cs="仿宋_GB2312"/>
          <w:b w:val="0"/>
          <w:bCs/>
          <w:lang w:eastAsia="zh-CN"/>
        </w:rPr>
        <w:t>的</w:t>
      </w:r>
      <w:r>
        <w:rPr>
          <w:rFonts w:hint="eastAsia" w:ascii="仿宋_GB2312" w:hAnsi="仿宋_GB2312" w:cs="仿宋_GB2312"/>
          <w:b w:val="0"/>
          <w:bCs/>
        </w:rPr>
        <w:t>指导</w:t>
      </w:r>
      <w:r>
        <w:rPr>
          <w:rFonts w:hint="eastAsia" w:ascii="仿宋_GB2312" w:hAnsi="仿宋_GB2312" w:cs="仿宋_GB2312"/>
          <w:b w:val="0"/>
          <w:bCs/>
          <w:lang w:eastAsia="zh-CN"/>
        </w:rPr>
        <w:t>下，</w:t>
      </w:r>
      <w:r>
        <w:rPr>
          <w:rFonts w:hint="eastAsia" w:ascii="仿宋_GB2312" w:hAnsi="仿宋_GB2312" w:cs="仿宋_GB2312"/>
          <w:b w:val="0"/>
          <w:bCs/>
        </w:rPr>
        <w:t>充分考虑我市参保人多</w:t>
      </w:r>
      <w:r>
        <w:rPr>
          <w:rFonts w:hint="eastAsia" w:ascii="仿宋_GB2312" w:hAnsi="仿宋_GB2312" w:cs="仿宋_GB2312"/>
          <w:b w:val="0"/>
          <w:bCs/>
          <w:lang w:eastAsia="zh-CN"/>
        </w:rPr>
        <w:t>样化</w:t>
      </w:r>
      <w:r>
        <w:rPr>
          <w:rFonts w:hint="eastAsia" w:ascii="仿宋_GB2312" w:hAnsi="仿宋_GB2312" w:cs="仿宋_GB2312"/>
          <w:b w:val="0"/>
          <w:bCs/>
        </w:rPr>
        <w:t>的医疗保障需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/>
        </w:rPr>
        <w:t>求，</w:t>
      </w:r>
      <w:r>
        <w:rPr>
          <w:rFonts w:hint="eastAsia" w:ascii="仿宋_GB2312" w:hAnsi="仿宋_GB2312" w:cs="仿宋_GB2312"/>
          <w:b w:val="0"/>
          <w:bCs/>
          <w:lang w:eastAsia="zh-CN"/>
        </w:rPr>
        <w:t>遵循“保本微利”原则，</w:t>
      </w:r>
      <w:r>
        <w:rPr>
          <w:rFonts w:hint="eastAsia" w:ascii="仿宋_GB2312" w:hAnsi="仿宋_GB2312" w:cs="仿宋_GB2312"/>
          <w:b w:val="0"/>
          <w:bCs/>
        </w:rPr>
        <w:t>以我市市场上比较受欢迎的健康保险产品为基础，</w:t>
      </w:r>
      <w:r>
        <w:rPr>
          <w:rFonts w:hint="eastAsia" w:ascii="仿宋_GB2312" w:hAnsi="Calibri" w:cs="Times New Roman"/>
          <w:b w:val="0"/>
          <w:bCs/>
          <w:szCs w:val="32"/>
        </w:rPr>
        <w:t>设计开发</w:t>
      </w:r>
      <w:r>
        <w:rPr>
          <w:rFonts w:hint="eastAsia" w:ascii="仿宋_GB2312" w:hAnsi="仿宋_GB2312" w:cs="仿宋_GB2312"/>
          <w:b w:val="0"/>
          <w:bCs/>
        </w:rPr>
        <w:t>适销对路</w:t>
      </w:r>
      <w:r>
        <w:rPr>
          <w:rFonts w:hint="eastAsia" w:ascii="仿宋_GB2312" w:hAnsi="仿宋_GB2312" w:cs="仿宋_GB2312"/>
          <w:b w:val="0"/>
          <w:bCs/>
          <w:lang w:eastAsia="zh-CN"/>
        </w:rPr>
        <w:t>、</w:t>
      </w:r>
      <w:r>
        <w:rPr>
          <w:rFonts w:hint="eastAsia" w:ascii="仿宋_GB2312" w:hAnsi="仿宋_GB2312" w:cs="仿宋_GB2312"/>
          <w:b w:val="0"/>
          <w:bCs/>
        </w:rPr>
        <w:t>性价比高的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</w:t>
      </w:r>
      <w:r>
        <w:rPr>
          <w:rFonts w:hint="eastAsia" w:ascii="仿宋_GB2312" w:hAnsi="仿宋_GB2312" w:cs="仿宋_GB2312"/>
          <w:b w:val="0"/>
          <w:bCs/>
        </w:rPr>
        <w:t>医疗险产品</w:t>
      </w:r>
      <w:r>
        <w:rPr>
          <w:rFonts w:hint="eastAsia" w:ascii="仿宋_GB2312" w:hAnsi="仿宋_GB2312" w:cs="仿宋_GB2312"/>
          <w:b w:val="0"/>
          <w:bCs/>
          <w:lang w:eastAsia="zh-CN"/>
        </w:rPr>
        <w:t>，相关</w:t>
      </w:r>
      <w:r>
        <w:rPr>
          <w:rFonts w:hint="eastAsia" w:ascii="仿宋_GB2312" w:hAnsi="仿宋_GB2312" w:eastAsia="仿宋_GB2312" w:cs="仿宋_GB2312"/>
          <w:b w:val="0"/>
          <w:bCs/>
        </w:rPr>
        <w:t>产品</w:t>
      </w:r>
      <w:r>
        <w:rPr>
          <w:rFonts w:hint="eastAsia" w:ascii="仿宋_GB2312" w:hAnsi="仿宋_GB2312" w:cs="仿宋_GB2312"/>
          <w:b w:val="0"/>
          <w:bCs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</w:rPr>
        <w:t>按规定向银保监部门备案。产品种类包括医疗费用报销型、重大疾病类。相同产品实行统一的条款与保费标准。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明确了</w:t>
      </w:r>
      <w:r>
        <w:rPr>
          <w:rFonts w:hint="eastAsia" w:ascii="黑体" w:hAnsi="黑体" w:eastAsia="黑体" w:cs="黑体"/>
          <w:b w:val="0"/>
          <w:bCs/>
          <w:lang w:eastAsia="zh-CN"/>
        </w:rPr>
        <w:t>相关主体的</w:t>
      </w:r>
      <w:r>
        <w:rPr>
          <w:rFonts w:hint="eastAsia" w:ascii="黑体" w:hAnsi="黑体" w:eastAsia="黑体" w:cs="黑体"/>
          <w:b w:val="0"/>
          <w:bCs/>
        </w:rPr>
        <w:t>权利</w:t>
      </w:r>
      <w:r>
        <w:rPr>
          <w:rFonts w:hint="eastAsia" w:ascii="黑体" w:hAnsi="黑体" w:eastAsia="黑体" w:cs="黑体"/>
          <w:b w:val="0"/>
          <w:bCs/>
          <w:lang w:eastAsia="zh-CN"/>
        </w:rPr>
        <w:t>、责任和</w:t>
      </w:r>
      <w:r>
        <w:rPr>
          <w:rFonts w:hint="eastAsia" w:ascii="黑体" w:hAnsi="黑体" w:eastAsia="黑体" w:cs="黑体"/>
          <w:b w:val="0"/>
          <w:bCs/>
        </w:rPr>
        <w:t>义务。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</w:rPr>
        <w:t>明确参保人购买</w:t>
      </w:r>
      <w:r>
        <w:rPr>
          <w:rFonts w:hint="eastAsia" w:ascii="仿宋_GB2312" w:hAnsi="仿宋_GB2312" w:cs="仿宋_GB2312"/>
          <w:b w:val="0"/>
          <w:bCs/>
          <w:lang w:eastAsia="zh-CN"/>
        </w:rPr>
        <w:t>医保专属医疗险</w:t>
      </w:r>
      <w:r>
        <w:rPr>
          <w:rFonts w:hint="eastAsia" w:ascii="仿宋_GB2312" w:hAnsi="仿宋_GB2312" w:eastAsia="仿宋_GB2312" w:cs="仿宋_GB2312"/>
          <w:b w:val="0"/>
          <w:bCs/>
        </w:rPr>
        <w:t>后，与商业保险机构通过合同的方式确定双方权利、责任和义务。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CC0B4"/>
    <w:multiLevelType w:val="singleLevel"/>
    <w:tmpl w:val="D04CC0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E05F4F"/>
    <w:multiLevelType w:val="singleLevel"/>
    <w:tmpl w:val="38E05F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7F05"/>
    <w:rsid w:val="00623A91"/>
    <w:rsid w:val="00CA2FE1"/>
    <w:rsid w:val="013259C9"/>
    <w:rsid w:val="013C41B5"/>
    <w:rsid w:val="025762BE"/>
    <w:rsid w:val="02D457EB"/>
    <w:rsid w:val="042771CC"/>
    <w:rsid w:val="042B5C93"/>
    <w:rsid w:val="04D27E3A"/>
    <w:rsid w:val="05470E3C"/>
    <w:rsid w:val="05E30B95"/>
    <w:rsid w:val="065C680D"/>
    <w:rsid w:val="069B032B"/>
    <w:rsid w:val="070736F1"/>
    <w:rsid w:val="079D2169"/>
    <w:rsid w:val="0803222F"/>
    <w:rsid w:val="0A0E3CB5"/>
    <w:rsid w:val="0BCF4FFA"/>
    <w:rsid w:val="0CAB7CF8"/>
    <w:rsid w:val="0D006F93"/>
    <w:rsid w:val="0D835F13"/>
    <w:rsid w:val="0F3F7921"/>
    <w:rsid w:val="0FC4270E"/>
    <w:rsid w:val="122A029A"/>
    <w:rsid w:val="13596013"/>
    <w:rsid w:val="14270D0E"/>
    <w:rsid w:val="1471447D"/>
    <w:rsid w:val="14D96AB2"/>
    <w:rsid w:val="153C2A2D"/>
    <w:rsid w:val="16453965"/>
    <w:rsid w:val="16683599"/>
    <w:rsid w:val="17897E7B"/>
    <w:rsid w:val="179F13A7"/>
    <w:rsid w:val="17B13C11"/>
    <w:rsid w:val="18A74C08"/>
    <w:rsid w:val="18B31054"/>
    <w:rsid w:val="18F94B95"/>
    <w:rsid w:val="193C6682"/>
    <w:rsid w:val="1997149B"/>
    <w:rsid w:val="1A0D380E"/>
    <w:rsid w:val="1A8E37EC"/>
    <w:rsid w:val="1AFD13C9"/>
    <w:rsid w:val="1B5038B1"/>
    <w:rsid w:val="1BAF4608"/>
    <w:rsid w:val="1BE53422"/>
    <w:rsid w:val="1C5F0247"/>
    <w:rsid w:val="1C8E6E69"/>
    <w:rsid w:val="1CF97BD5"/>
    <w:rsid w:val="1D8C11FB"/>
    <w:rsid w:val="1F5F3E3F"/>
    <w:rsid w:val="1F8E3CB8"/>
    <w:rsid w:val="20C20A55"/>
    <w:rsid w:val="240C5E5F"/>
    <w:rsid w:val="24715267"/>
    <w:rsid w:val="248458B1"/>
    <w:rsid w:val="26433836"/>
    <w:rsid w:val="26A92B5E"/>
    <w:rsid w:val="26AA6E59"/>
    <w:rsid w:val="26D57816"/>
    <w:rsid w:val="270831BA"/>
    <w:rsid w:val="2715139C"/>
    <w:rsid w:val="28E833EF"/>
    <w:rsid w:val="291906F0"/>
    <w:rsid w:val="29855B58"/>
    <w:rsid w:val="29C0065B"/>
    <w:rsid w:val="2AC8607F"/>
    <w:rsid w:val="2ACF4597"/>
    <w:rsid w:val="2AF604F1"/>
    <w:rsid w:val="2B430579"/>
    <w:rsid w:val="2C4203D4"/>
    <w:rsid w:val="2CAA5BAB"/>
    <w:rsid w:val="2D474AAC"/>
    <w:rsid w:val="2DE9135D"/>
    <w:rsid w:val="2FC63AFA"/>
    <w:rsid w:val="2FE11F1E"/>
    <w:rsid w:val="31311A9F"/>
    <w:rsid w:val="31C73BE4"/>
    <w:rsid w:val="32E04764"/>
    <w:rsid w:val="33636604"/>
    <w:rsid w:val="336A777F"/>
    <w:rsid w:val="345A2563"/>
    <w:rsid w:val="347C4A64"/>
    <w:rsid w:val="34CF3EC1"/>
    <w:rsid w:val="35BB0D81"/>
    <w:rsid w:val="35E756F2"/>
    <w:rsid w:val="365A11A4"/>
    <w:rsid w:val="372B0EA9"/>
    <w:rsid w:val="3789319F"/>
    <w:rsid w:val="389168C8"/>
    <w:rsid w:val="38B71FEF"/>
    <w:rsid w:val="39D60A9C"/>
    <w:rsid w:val="39FB7107"/>
    <w:rsid w:val="3A162FE0"/>
    <w:rsid w:val="3A456472"/>
    <w:rsid w:val="3A961E09"/>
    <w:rsid w:val="3B0075B3"/>
    <w:rsid w:val="3B1112D8"/>
    <w:rsid w:val="3B8A5BF9"/>
    <w:rsid w:val="3BDA2C3B"/>
    <w:rsid w:val="3D1A28E3"/>
    <w:rsid w:val="3F8009F4"/>
    <w:rsid w:val="3FA550D4"/>
    <w:rsid w:val="40221114"/>
    <w:rsid w:val="40605691"/>
    <w:rsid w:val="40820E0D"/>
    <w:rsid w:val="40D00055"/>
    <w:rsid w:val="410B1E39"/>
    <w:rsid w:val="41EC463C"/>
    <w:rsid w:val="41F01540"/>
    <w:rsid w:val="42377344"/>
    <w:rsid w:val="43B16F5B"/>
    <w:rsid w:val="43F6623D"/>
    <w:rsid w:val="443248D9"/>
    <w:rsid w:val="44D24418"/>
    <w:rsid w:val="44FC3F4A"/>
    <w:rsid w:val="4560267D"/>
    <w:rsid w:val="46F516A0"/>
    <w:rsid w:val="46FA0C22"/>
    <w:rsid w:val="474F1CA8"/>
    <w:rsid w:val="47B94B8B"/>
    <w:rsid w:val="48213EE1"/>
    <w:rsid w:val="495D5A74"/>
    <w:rsid w:val="498C3171"/>
    <w:rsid w:val="4AC63CCA"/>
    <w:rsid w:val="4BBA5C4B"/>
    <w:rsid w:val="4CF50126"/>
    <w:rsid w:val="4D221244"/>
    <w:rsid w:val="4D382EE8"/>
    <w:rsid w:val="4EFB75F4"/>
    <w:rsid w:val="50292B19"/>
    <w:rsid w:val="507823B1"/>
    <w:rsid w:val="508E4AD6"/>
    <w:rsid w:val="52020407"/>
    <w:rsid w:val="520C4CDA"/>
    <w:rsid w:val="526A4E46"/>
    <w:rsid w:val="53320FAF"/>
    <w:rsid w:val="53AC6CD6"/>
    <w:rsid w:val="53B96213"/>
    <w:rsid w:val="53D33608"/>
    <w:rsid w:val="543E1B7E"/>
    <w:rsid w:val="54587884"/>
    <w:rsid w:val="55827D7D"/>
    <w:rsid w:val="55A161DD"/>
    <w:rsid w:val="55E85189"/>
    <w:rsid w:val="56EA0431"/>
    <w:rsid w:val="570F3AAC"/>
    <w:rsid w:val="5881744A"/>
    <w:rsid w:val="58F37CAB"/>
    <w:rsid w:val="592B21A1"/>
    <w:rsid w:val="59EA16C0"/>
    <w:rsid w:val="5A1C14F9"/>
    <w:rsid w:val="5A6148A1"/>
    <w:rsid w:val="5A7B4D03"/>
    <w:rsid w:val="5B7327BD"/>
    <w:rsid w:val="5B9C5B34"/>
    <w:rsid w:val="5D3D045D"/>
    <w:rsid w:val="607322E2"/>
    <w:rsid w:val="608061D7"/>
    <w:rsid w:val="626B7078"/>
    <w:rsid w:val="63F072B5"/>
    <w:rsid w:val="65D06A4E"/>
    <w:rsid w:val="661E7955"/>
    <w:rsid w:val="673D2DAF"/>
    <w:rsid w:val="69CF7013"/>
    <w:rsid w:val="6A9C53A9"/>
    <w:rsid w:val="6B3B1948"/>
    <w:rsid w:val="6CD73128"/>
    <w:rsid w:val="6EED137A"/>
    <w:rsid w:val="6F682EF6"/>
    <w:rsid w:val="711233EF"/>
    <w:rsid w:val="713E6FD6"/>
    <w:rsid w:val="71E1750F"/>
    <w:rsid w:val="72B1291B"/>
    <w:rsid w:val="7371210A"/>
    <w:rsid w:val="73817C68"/>
    <w:rsid w:val="74397F76"/>
    <w:rsid w:val="74527DDB"/>
    <w:rsid w:val="755E04F1"/>
    <w:rsid w:val="75756B1D"/>
    <w:rsid w:val="768649EB"/>
    <w:rsid w:val="76B07F86"/>
    <w:rsid w:val="76B31584"/>
    <w:rsid w:val="79410CD0"/>
    <w:rsid w:val="796D1DD9"/>
    <w:rsid w:val="79784A7C"/>
    <w:rsid w:val="7A430DB1"/>
    <w:rsid w:val="7A9A2881"/>
    <w:rsid w:val="7AC10E49"/>
    <w:rsid w:val="7AF46EE8"/>
    <w:rsid w:val="7BE06DD1"/>
    <w:rsid w:val="7C205B1D"/>
    <w:rsid w:val="7CF21538"/>
    <w:rsid w:val="7D430DAC"/>
    <w:rsid w:val="7D7A00DE"/>
    <w:rsid w:val="7E0C09FB"/>
    <w:rsid w:val="7E7D5401"/>
    <w:rsid w:val="7FF0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Arial" w:asciiTheme="minorHAnsi" w:hAnsiTheme="minorHAnsi"/>
      <w:b/>
      <w:kern w:val="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4A4A4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罗远红</dc:creator>
  <cp:lastModifiedBy>远</cp:lastModifiedBy>
  <cp:lastPrinted>2020-06-03T02:52:33Z</cp:lastPrinted>
  <dcterms:modified xsi:type="dcterms:W3CDTF">2020-06-03T03:32:39Z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