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79C" w:rsidRDefault="00654AE2">
      <w:pPr>
        <w:jc w:val="center"/>
        <w:rPr>
          <w:b/>
          <w:sz w:val="36"/>
          <w:szCs w:val="36"/>
        </w:rPr>
      </w:pPr>
      <w:r>
        <w:rPr>
          <w:rFonts w:hint="eastAsia"/>
          <w:b/>
          <w:sz w:val="36"/>
          <w:szCs w:val="36"/>
        </w:rPr>
        <w:t>深圳市海域使用权招标拍卖挂牌出让管理办法</w:t>
      </w:r>
    </w:p>
    <w:p w:rsidR="00F3579C" w:rsidRDefault="00654AE2">
      <w:pPr>
        <w:spacing w:afterLines="150" w:after="468"/>
        <w:jc w:val="center"/>
        <w:rPr>
          <w:sz w:val="32"/>
          <w:szCs w:val="32"/>
        </w:rPr>
      </w:pPr>
      <w:r>
        <w:rPr>
          <w:rFonts w:hint="eastAsia"/>
          <w:sz w:val="32"/>
          <w:szCs w:val="32"/>
        </w:rPr>
        <w:t>（</w:t>
      </w:r>
      <w:r w:rsidR="00E47BEE">
        <w:rPr>
          <w:rFonts w:hint="eastAsia"/>
          <w:sz w:val="32"/>
          <w:szCs w:val="32"/>
        </w:rPr>
        <w:t>征求意见稿</w:t>
      </w:r>
      <w:r>
        <w:rPr>
          <w:rFonts w:hint="eastAsia"/>
          <w:sz w:val="32"/>
          <w:szCs w:val="32"/>
        </w:rPr>
        <w:t>）</w:t>
      </w:r>
    </w:p>
    <w:p w:rsidR="00F3579C" w:rsidRPr="002A10A5" w:rsidRDefault="00654AE2">
      <w:pPr>
        <w:spacing w:beforeLines="100" w:before="312" w:afterLines="100" w:after="312"/>
        <w:jc w:val="center"/>
        <w:outlineLvl w:val="0"/>
        <w:rPr>
          <w:rFonts w:ascii="黑体" w:eastAsia="黑体" w:hAnsi="黑体"/>
          <w:b/>
          <w:sz w:val="32"/>
          <w:szCs w:val="32"/>
        </w:rPr>
      </w:pPr>
      <w:r w:rsidRPr="002A10A5">
        <w:rPr>
          <w:rFonts w:ascii="黑体" w:eastAsia="黑体" w:hAnsi="黑体" w:hint="eastAsia"/>
          <w:b/>
          <w:sz w:val="32"/>
          <w:szCs w:val="32"/>
        </w:rPr>
        <w:t>第一章 总则</w:t>
      </w:r>
    </w:p>
    <w:p w:rsidR="00F3579C" w:rsidRDefault="00654AE2">
      <w:pPr>
        <w:ind w:firstLineChars="200" w:firstLine="643"/>
        <w:rPr>
          <w:rFonts w:ascii="仿宋" w:eastAsia="仿宋" w:hAnsi="仿宋"/>
          <w:sz w:val="32"/>
          <w:szCs w:val="32"/>
        </w:rPr>
      </w:pPr>
      <w:r>
        <w:rPr>
          <w:rFonts w:ascii="仿宋" w:eastAsia="仿宋" w:hAnsi="仿宋" w:hint="eastAsia"/>
          <w:b/>
          <w:sz w:val="32"/>
          <w:szCs w:val="32"/>
        </w:rPr>
        <w:t>第一条 [立法依据]</w:t>
      </w:r>
      <w:r>
        <w:rPr>
          <w:rFonts w:ascii="仿宋" w:eastAsia="仿宋" w:hAnsi="仿宋" w:hint="eastAsia"/>
          <w:sz w:val="32"/>
          <w:szCs w:val="32"/>
        </w:rPr>
        <w:t xml:space="preserve"> 为充分发挥海域资源价值，规范海域使用权出让行为，建立公开、公平、公正的海域使用管理制度，根据《中华人民共和国海域使用管理法》、《中华人民共和国招标投标法》、《深圳经济特区海域使用管理条例》等法律法规规定，结合我市实际，制定本办法。</w:t>
      </w:r>
    </w:p>
    <w:p w:rsidR="00F3579C" w:rsidRDefault="00654AE2">
      <w:pPr>
        <w:ind w:firstLineChars="200" w:firstLine="643"/>
        <w:rPr>
          <w:rFonts w:ascii="仿宋" w:eastAsia="仿宋" w:hAnsi="仿宋"/>
          <w:sz w:val="32"/>
          <w:szCs w:val="32"/>
        </w:rPr>
      </w:pPr>
      <w:r>
        <w:rPr>
          <w:rFonts w:ascii="仿宋" w:eastAsia="仿宋" w:hAnsi="仿宋" w:hint="eastAsia"/>
          <w:b/>
          <w:sz w:val="32"/>
          <w:szCs w:val="32"/>
        </w:rPr>
        <w:t>第二条 [适用范围]</w:t>
      </w:r>
      <w:r>
        <w:rPr>
          <w:rFonts w:ascii="仿宋" w:eastAsia="仿宋" w:hAnsi="仿宋" w:hint="eastAsia"/>
          <w:sz w:val="32"/>
          <w:szCs w:val="32"/>
        </w:rPr>
        <w:t xml:space="preserve"> 本市管辖海域内,按规定由市人民政府批准的用海，以招标、拍卖或者挂牌方式出让海域使用权的，适用本办法。</w:t>
      </w:r>
    </w:p>
    <w:p w:rsidR="00F3579C" w:rsidRDefault="00654AE2">
      <w:pPr>
        <w:ind w:firstLineChars="200" w:firstLine="640"/>
        <w:rPr>
          <w:rFonts w:ascii="仿宋" w:eastAsia="仿宋" w:hAnsi="仿宋"/>
          <w:sz w:val="32"/>
          <w:szCs w:val="32"/>
        </w:rPr>
      </w:pPr>
      <w:r>
        <w:rPr>
          <w:rFonts w:ascii="仿宋" w:eastAsia="仿宋" w:hAnsi="仿宋" w:hint="eastAsia"/>
          <w:sz w:val="32"/>
          <w:szCs w:val="32"/>
        </w:rPr>
        <w:t>本市申请批准使用海域目录范围外的用海，应当采取招标、拍卖或者挂牌方式出让海域使用权。</w:t>
      </w:r>
    </w:p>
    <w:p w:rsidR="00F3579C" w:rsidRDefault="00654AE2">
      <w:pPr>
        <w:ind w:firstLineChars="200" w:firstLine="643"/>
        <w:rPr>
          <w:rFonts w:ascii="仿宋" w:eastAsia="仿宋" w:hAnsi="仿宋"/>
          <w:sz w:val="32"/>
          <w:szCs w:val="32"/>
        </w:rPr>
      </w:pPr>
      <w:r>
        <w:rPr>
          <w:rFonts w:ascii="仿宋" w:eastAsia="仿宋" w:hAnsi="仿宋" w:hint="eastAsia"/>
          <w:b/>
          <w:sz w:val="32"/>
          <w:szCs w:val="32"/>
        </w:rPr>
        <w:t>第三条 [管理体制]</w:t>
      </w:r>
      <w:r>
        <w:rPr>
          <w:rFonts w:ascii="仿宋" w:eastAsia="仿宋" w:hAnsi="仿宋" w:hint="eastAsia"/>
          <w:sz w:val="32"/>
          <w:szCs w:val="32"/>
        </w:rPr>
        <w:t xml:space="preserve"> 市海洋主管部门（以下简称出让人）统筹、监督全市海域使用权招标、拍卖、挂牌出让工作。</w:t>
      </w:r>
    </w:p>
    <w:p w:rsidR="00F3579C" w:rsidRDefault="00654AE2">
      <w:pPr>
        <w:ind w:firstLineChars="200" w:firstLine="640"/>
        <w:rPr>
          <w:rFonts w:ascii="仿宋" w:eastAsia="仿宋" w:hAnsi="仿宋"/>
          <w:sz w:val="32"/>
          <w:szCs w:val="32"/>
        </w:rPr>
      </w:pPr>
      <w:r>
        <w:rPr>
          <w:rFonts w:ascii="仿宋" w:eastAsia="仿宋" w:hAnsi="仿宋" w:hint="eastAsia"/>
          <w:sz w:val="32"/>
          <w:szCs w:val="32"/>
        </w:rPr>
        <w:t>市发展改革、财政等部门在各自职责范围内，配合做好海域使用权招标、拍卖或者挂牌出让工作。</w:t>
      </w:r>
    </w:p>
    <w:p w:rsidR="00F3579C" w:rsidRDefault="00654AE2">
      <w:pPr>
        <w:ind w:firstLineChars="200" w:firstLine="643"/>
        <w:rPr>
          <w:rFonts w:ascii="仿宋" w:eastAsia="仿宋" w:hAnsi="仿宋"/>
          <w:sz w:val="32"/>
          <w:szCs w:val="32"/>
        </w:rPr>
      </w:pPr>
      <w:r>
        <w:rPr>
          <w:rFonts w:ascii="仿宋" w:eastAsia="仿宋" w:hAnsi="仿宋" w:hint="eastAsia"/>
          <w:b/>
          <w:sz w:val="32"/>
          <w:szCs w:val="32"/>
        </w:rPr>
        <w:t>第四条 [基本原则]</w:t>
      </w:r>
      <w:r>
        <w:rPr>
          <w:rFonts w:ascii="仿宋" w:eastAsia="仿宋" w:hAnsi="仿宋" w:hint="eastAsia"/>
          <w:sz w:val="32"/>
          <w:szCs w:val="32"/>
        </w:rPr>
        <w:t xml:space="preserve"> 招标、拍卖、挂牌出让海域使用权，应当遵循公开、公平、公正和诚信原则。</w:t>
      </w:r>
    </w:p>
    <w:p w:rsidR="00F3579C" w:rsidRDefault="00654AE2">
      <w:pPr>
        <w:ind w:firstLineChars="200" w:firstLine="643"/>
        <w:rPr>
          <w:rFonts w:ascii="仿宋" w:eastAsia="仿宋" w:hAnsi="仿宋"/>
          <w:sz w:val="32"/>
          <w:szCs w:val="32"/>
        </w:rPr>
      </w:pPr>
      <w:r>
        <w:rPr>
          <w:rFonts w:ascii="仿宋" w:eastAsia="仿宋" w:hAnsi="仿宋" w:hint="eastAsia"/>
          <w:b/>
          <w:sz w:val="32"/>
          <w:szCs w:val="32"/>
        </w:rPr>
        <w:t xml:space="preserve">第五条 [资金保障] </w:t>
      </w:r>
      <w:r>
        <w:rPr>
          <w:rFonts w:ascii="仿宋" w:eastAsia="仿宋" w:hAnsi="仿宋" w:hint="eastAsia"/>
          <w:sz w:val="32"/>
          <w:szCs w:val="32"/>
        </w:rPr>
        <w:t>招标、拍卖、挂牌出让海域使用权所需费用，纳入财政预算，从海域使用金收入中统筹安排。</w:t>
      </w:r>
    </w:p>
    <w:p w:rsidR="00F3579C" w:rsidRPr="002A10A5" w:rsidRDefault="00654AE2">
      <w:pPr>
        <w:ind w:firstLineChars="200" w:firstLine="643"/>
        <w:jc w:val="center"/>
        <w:rPr>
          <w:rFonts w:ascii="黑体" w:eastAsia="黑体" w:hAnsi="黑体"/>
          <w:b/>
          <w:sz w:val="32"/>
          <w:szCs w:val="32"/>
        </w:rPr>
      </w:pPr>
      <w:bookmarkStart w:id="0" w:name="_GoBack"/>
      <w:bookmarkEnd w:id="0"/>
      <w:r w:rsidRPr="002A10A5">
        <w:rPr>
          <w:rFonts w:ascii="黑体" w:eastAsia="黑体" w:hAnsi="黑体" w:hint="eastAsia"/>
          <w:b/>
          <w:sz w:val="32"/>
          <w:szCs w:val="32"/>
        </w:rPr>
        <w:lastRenderedPageBreak/>
        <w:t>第二章 出让方案制定</w:t>
      </w:r>
    </w:p>
    <w:p w:rsidR="00F3579C" w:rsidRDefault="00654AE2">
      <w:pPr>
        <w:ind w:firstLineChars="200" w:firstLine="643"/>
        <w:rPr>
          <w:rFonts w:ascii="仿宋" w:eastAsia="仿宋" w:hAnsi="仿宋"/>
          <w:sz w:val="32"/>
          <w:szCs w:val="32"/>
        </w:rPr>
      </w:pPr>
      <w:r>
        <w:rPr>
          <w:rFonts w:ascii="仿宋" w:eastAsia="仿宋" w:hAnsi="仿宋" w:hint="eastAsia"/>
          <w:b/>
          <w:sz w:val="32"/>
          <w:szCs w:val="32"/>
        </w:rPr>
        <w:t>第六条 [</w:t>
      </w:r>
      <w:proofErr w:type="gramStart"/>
      <w:r>
        <w:rPr>
          <w:rFonts w:ascii="仿宋" w:eastAsia="仿宋" w:hAnsi="仿宋" w:hint="eastAsia"/>
          <w:b/>
          <w:sz w:val="32"/>
          <w:szCs w:val="32"/>
        </w:rPr>
        <w:t>招拍挂</w:t>
      </w:r>
      <w:proofErr w:type="gramEnd"/>
      <w:r>
        <w:rPr>
          <w:rFonts w:ascii="仿宋" w:eastAsia="仿宋" w:hAnsi="仿宋" w:hint="eastAsia"/>
          <w:b/>
          <w:sz w:val="32"/>
          <w:szCs w:val="32"/>
        </w:rPr>
        <w:t xml:space="preserve">出让启动] </w:t>
      </w:r>
      <w:r>
        <w:rPr>
          <w:rFonts w:ascii="仿宋" w:eastAsia="仿宋" w:hAnsi="仿宋" w:hint="eastAsia"/>
          <w:sz w:val="32"/>
          <w:szCs w:val="32"/>
        </w:rPr>
        <w:t>出让人可根据社会经济发展需要，有计划地组织开展海域使用权的招标、拍卖或者挂牌出让。</w:t>
      </w:r>
    </w:p>
    <w:p w:rsidR="00F3579C" w:rsidRDefault="00654AE2">
      <w:pPr>
        <w:ind w:firstLineChars="200" w:firstLine="643"/>
        <w:rPr>
          <w:rFonts w:ascii="仿宋" w:eastAsia="仿宋" w:hAnsi="仿宋"/>
          <w:sz w:val="32"/>
          <w:szCs w:val="32"/>
        </w:rPr>
      </w:pPr>
      <w:r>
        <w:rPr>
          <w:rFonts w:ascii="仿宋" w:eastAsia="仿宋" w:hAnsi="仿宋" w:hint="eastAsia"/>
          <w:b/>
          <w:sz w:val="32"/>
          <w:szCs w:val="32"/>
        </w:rPr>
        <w:t>第七条 [海域使用论证]</w:t>
      </w:r>
      <w:r>
        <w:rPr>
          <w:rFonts w:ascii="仿宋" w:eastAsia="仿宋" w:hAnsi="仿宋" w:hint="eastAsia"/>
          <w:sz w:val="32"/>
          <w:szCs w:val="32"/>
        </w:rPr>
        <w:t xml:space="preserve"> 采取招标、拍卖、挂牌出让海域使用权的，由出让人在招标、拍卖、挂牌之前依法组织海域使用论证。</w:t>
      </w:r>
    </w:p>
    <w:p w:rsidR="00F3579C" w:rsidRDefault="00654AE2">
      <w:pPr>
        <w:ind w:firstLineChars="200" w:firstLine="643"/>
        <w:rPr>
          <w:rFonts w:ascii="仿宋" w:eastAsia="仿宋" w:hAnsi="仿宋"/>
          <w:sz w:val="32"/>
          <w:szCs w:val="32"/>
        </w:rPr>
      </w:pPr>
      <w:r>
        <w:rPr>
          <w:rFonts w:ascii="仿宋" w:eastAsia="仿宋" w:hAnsi="仿宋" w:hint="eastAsia"/>
          <w:b/>
          <w:sz w:val="32"/>
          <w:szCs w:val="32"/>
        </w:rPr>
        <w:t xml:space="preserve">第八条 [海域使用规划条件] </w:t>
      </w:r>
      <w:r>
        <w:rPr>
          <w:rFonts w:ascii="仿宋" w:eastAsia="仿宋" w:hAnsi="仿宋" w:hint="eastAsia"/>
          <w:sz w:val="32"/>
          <w:szCs w:val="32"/>
        </w:rPr>
        <w:t>制定出让方案前，出让人应根据拟出让海域的重点海域详细规划或海域使用论证报告拟定海域使用规划条件。</w:t>
      </w:r>
    </w:p>
    <w:p w:rsidR="00F3579C" w:rsidRDefault="00654AE2">
      <w:pPr>
        <w:ind w:firstLineChars="200" w:firstLine="643"/>
        <w:rPr>
          <w:rFonts w:ascii="仿宋" w:eastAsia="仿宋" w:hAnsi="仿宋"/>
          <w:sz w:val="32"/>
          <w:szCs w:val="32"/>
        </w:rPr>
      </w:pPr>
      <w:r>
        <w:rPr>
          <w:rFonts w:ascii="仿宋" w:eastAsia="仿宋" w:hAnsi="仿宋" w:hint="eastAsia"/>
          <w:b/>
          <w:sz w:val="32"/>
          <w:szCs w:val="32"/>
        </w:rPr>
        <w:t>第九条 [出让方案编制]</w:t>
      </w:r>
      <w:r>
        <w:rPr>
          <w:rFonts w:ascii="仿宋" w:eastAsia="仿宋" w:hAnsi="仿宋" w:hint="eastAsia"/>
          <w:sz w:val="32"/>
          <w:szCs w:val="32"/>
        </w:rPr>
        <w:t xml:space="preserve"> 出让人应对拟出让宗海进行现场调查、权属核查、海籍测量及利益相关者协调，并在征求有关部门意见后根据相关成果编制海域使用权招标、拍卖或者挂牌出让方案。</w:t>
      </w:r>
    </w:p>
    <w:p w:rsidR="00F3579C" w:rsidRDefault="00654AE2">
      <w:pPr>
        <w:ind w:firstLineChars="200" w:firstLine="640"/>
        <w:rPr>
          <w:rFonts w:ascii="仿宋" w:eastAsia="仿宋" w:hAnsi="仿宋"/>
          <w:sz w:val="32"/>
          <w:szCs w:val="32"/>
        </w:rPr>
      </w:pPr>
      <w:r>
        <w:rPr>
          <w:rFonts w:ascii="仿宋" w:eastAsia="仿宋" w:hAnsi="仿宋" w:hint="eastAsia"/>
          <w:sz w:val="32"/>
          <w:szCs w:val="32"/>
        </w:rPr>
        <w:t>制定出让方案时，出让人应当委托评估机构按照海域评估技术规范对拟出让的海域使用权进行价值评估。</w:t>
      </w:r>
    </w:p>
    <w:p w:rsidR="00F3579C" w:rsidRDefault="00654AE2">
      <w:pPr>
        <w:ind w:firstLineChars="200" w:firstLine="643"/>
        <w:rPr>
          <w:rFonts w:ascii="仿宋" w:eastAsia="仿宋" w:hAnsi="仿宋"/>
          <w:sz w:val="32"/>
          <w:szCs w:val="32"/>
        </w:rPr>
      </w:pPr>
      <w:r>
        <w:rPr>
          <w:rFonts w:ascii="仿宋" w:eastAsia="仿宋" w:hAnsi="仿宋" w:hint="eastAsia"/>
          <w:b/>
          <w:sz w:val="32"/>
          <w:szCs w:val="32"/>
        </w:rPr>
        <w:t>第十条 [出让方案内容]</w:t>
      </w:r>
      <w:r>
        <w:rPr>
          <w:rFonts w:ascii="仿宋" w:eastAsia="仿宋" w:hAnsi="仿宋" w:hint="eastAsia"/>
          <w:sz w:val="32"/>
          <w:szCs w:val="32"/>
        </w:rPr>
        <w:t xml:space="preserve"> 出让方案应当包括出让宗海的位置、范围、现状、用途、用海类型、用海方式、使用年限、出让方式、规划条件、竞买资格条件、出让底价、生态环境保护要求和利益冲突协调解决方案等相关内容。</w:t>
      </w:r>
    </w:p>
    <w:p w:rsidR="00F3579C" w:rsidRDefault="00654AE2">
      <w:pPr>
        <w:ind w:firstLineChars="200" w:firstLine="643"/>
        <w:rPr>
          <w:rFonts w:ascii="仿宋" w:eastAsia="仿宋" w:hAnsi="仿宋"/>
          <w:sz w:val="32"/>
          <w:szCs w:val="32"/>
        </w:rPr>
      </w:pPr>
      <w:r>
        <w:rPr>
          <w:rFonts w:ascii="仿宋" w:eastAsia="仿宋" w:hAnsi="仿宋" w:hint="eastAsia"/>
          <w:b/>
          <w:sz w:val="32"/>
          <w:szCs w:val="32"/>
        </w:rPr>
        <w:t>第十一条 [标底或底价]</w:t>
      </w:r>
      <w:r>
        <w:rPr>
          <w:rFonts w:ascii="仿宋" w:eastAsia="仿宋" w:hAnsi="仿宋" w:hint="eastAsia"/>
          <w:sz w:val="32"/>
          <w:szCs w:val="32"/>
        </w:rPr>
        <w:t xml:space="preserve"> 招标、拍卖或者挂牌的标底或者底价应以海域使用权价值评估结果为基础，并不得低于国</w:t>
      </w:r>
      <w:r>
        <w:rPr>
          <w:rFonts w:ascii="仿宋" w:eastAsia="仿宋" w:hAnsi="仿宋" w:hint="eastAsia"/>
          <w:sz w:val="32"/>
          <w:szCs w:val="32"/>
        </w:rPr>
        <w:lastRenderedPageBreak/>
        <w:t>家和本市规定的海域使用金征收标准与海域测量费、海域评估费、</w:t>
      </w:r>
      <w:proofErr w:type="gramStart"/>
      <w:r>
        <w:rPr>
          <w:rFonts w:ascii="仿宋" w:eastAsia="仿宋" w:hAnsi="仿宋" w:hint="eastAsia"/>
          <w:sz w:val="32"/>
          <w:szCs w:val="32"/>
        </w:rPr>
        <w:t>招拍挂工作</w:t>
      </w:r>
      <w:proofErr w:type="gramEnd"/>
      <w:r>
        <w:rPr>
          <w:rFonts w:ascii="仿宋" w:eastAsia="仿宋" w:hAnsi="仿宋" w:hint="eastAsia"/>
          <w:sz w:val="32"/>
          <w:szCs w:val="32"/>
        </w:rPr>
        <w:t>经费等出让前期工作费用的总和。</w:t>
      </w:r>
    </w:p>
    <w:p w:rsidR="00F3579C" w:rsidRDefault="00654AE2">
      <w:pPr>
        <w:ind w:firstLineChars="200" w:firstLine="640"/>
        <w:rPr>
          <w:rFonts w:ascii="仿宋" w:eastAsia="仿宋" w:hAnsi="仿宋"/>
          <w:sz w:val="32"/>
          <w:szCs w:val="32"/>
        </w:rPr>
      </w:pPr>
      <w:r>
        <w:rPr>
          <w:rFonts w:ascii="仿宋" w:eastAsia="仿宋" w:hAnsi="仿宋" w:hint="eastAsia"/>
          <w:sz w:val="32"/>
          <w:szCs w:val="32"/>
        </w:rPr>
        <w:t>出让人确定招标标底，拍卖和挂牌的起叫价、起始价、底价，投标、竞买保证金，应当实行集体决策。</w:t>
      </w:r>
    </w:p>
    <w:p w:rsidR="00F3579C" w:rsidRDefault="00654AE2">
      <w:pPr>
        <w:ind w:firstLineChars="200" w:firstLine="640"/>
        <w:rPr>
          <w:rFonts w:ascii="仿宋" w:eastAsia="仿宋" w:hAnsi="仿宋"/>
          <w:sz w:val="32"/>
          <w:szCs w:val="32"/>
        </w:rPr>
      </w:pPr>
      <w:r>
        <w:rPr>
          <w:rFonts w:ascii="仿宋" w:eastAsia="仿宋" w:hAnsi="仿宋" w:hint="eastAsia"/>
          <w:sz w:val="32"/>
          <w:szCs w:val="32"/>
        </w:rPr>
        <w:t>招标标底和拍卖、挂牌的底价，在招标开标前和拍卖挂牌出让活动结束之前应当保密。</w:t>
      </w:r>
    </w:p>
    <w:p w:rsidR="00F3579C" w:rsidRDefault="00654AE2">
      <w:pPr>
        <w:ind w:firstLineChars="200" w:firstLine="643"/>
        <w:rPr>
          <w:rFonts w:ascii="仿宋" w:eastAsia="仿宋" w:hAnsi="仿宋"/>
          <w:sz w:val="32"/>
          <w:szCs w:val="32"/>
        </w:rPr>
      </w:pPr>
      <w:r>
        <w:rPr>
          <w:rFonts w:ascii="仿宋" w:eastAsia="仿宋" w:hAnsi="仿宋" w:hint="eastAsia"/>
          <w:b/>
          <w:sz w:val="32"/>
          <w:szCs w:val="32"/>
        </w:rPr>
        <w:t>第十二条 [出让方案审批]</w:t>
      </w:r>
      <w:r>
        <w:rPr>
          <w:rFonts w:ascii="仿宋" w:eastAsia="仿宋" w:hAnsi="仿宋" w:hint="eastAsia"/>
          <w:sz w:val="32"/>
          <w:szCs w:val="32"/>
        </w:rPr>
        <w:t xml:space="preserve"> 出让方案经征求相关区政府或者市发改、财政等部门意见后，报市人民政府批准。出让方案经批准后，由出让人组织实施。</w:t>
      </w:r>
    </w:p>
    <w:p w:rsidR="00F3579C" w:rsidRPr="002A10A5" w:rsidRDefault="00654AE2">
      <w:pPr>
        <w:spacing w:beforeLines="100" w:before="312" w:afterLines="100" w:after="312"/>
        <w:ind w:firstLine="643"/>
        <w:jc w:val="center"/>
        <w:outlineLvl w:val="0"/>
        <w:rPr>
          <w:rFonts w:ascii="黑体" w:eastAsia="黑体" w:hAnsi="黑体"/>
          <w:b/>
          <w:sz w:val="32"/>
          <w:szCs w:val="32"/>
        </w:rPr>
      </w:pPr>
      <w:r w:rsidRPr="002A10A5">
        <w:rPr>
          <w:rFonts w:ascii="黑体" w:eastAsia="黑体" w:hAnsi="黑体" w:hint="eastAsia"/>
          <w:b/>
          <w:sz w:val="32"/>
          <w:szCs w:val="32"/>
        </w:rPr>
        <w:t>第三章  出让交易程序</w:t>
      </w:r>
    </w:p>
    <w:p w:rsidR="00F3579C" w:rsidRDefault="00654AE2">
      <w:pPr>
        <w:ind w:firstLineChars="200" w:firstLine="643"/>
        <w:rPr>
          <w:rFonts w:ascii="仿宋" w:eastAsia="仿宋" w:hAnsi="仿宋"/>
          <w:sz w:val="32"/>
          <w:szCs w:val="32"/>
        </w:rPr>
      </w:pPr>
      <w:r>
        <w:rPr>
          <w:rFonts w:ascii="仿宋" w:eastAsia="仿宋" w:hAnsi="仿宋" w:hint="eastAsia"/>
          <w:b/>
          <w:sz w:val="32"/>
          <w:szCs w:val="32"/>
        </w:rPr>
        <w:t>第十三条 [委托交易]</w:t>
      </w:r>
      <w:r w:rsidR="00F61391" w:rsidRPr="00F61391">
        <w:rPr>
          <w:rFonts w:ascii="仿宋" w:eastAsia="仿宋" w:hAnsi="仿宋" w:hint="eastAsia"/>
          <w:sz w:val="32"/>
          <w:szCs w:val="32"/>
        </w:rPr>
        <w:t>海域使用权招标、拍卖、挂牌出让应当在市公共资源交易平台（以下简称交易机构）上进行交易。出让人应当与交易机构签订委托合同，委托交易机构开展出让文件编制、出让公告发布、投标人或竞买人资格审查以及按照招标、拍卖、挂牌程序确定中标人或竞得人等具体交易工作。</w:t>
      </w:r>
    </w:p>
    <w:p w:rsidR="00F3579C" w:rsidRDefault="00654AE2">
      <w:pPr>
        <w:ind w:firstLineChars="200" w:firstLine="643"/>
        <w:rPr>
          <w:rFonts w:ascii="仿宋" w:eastAsia="仿宋" w:hAnsi="仿宋"/>
          <w:sz w:val="32"/>
          <w:szCs w:val="32"/>
        </w:rPr>
      </w:pPr>
      <w:r>
        <w:rPr>
          <w:rFonts w:ascii="仿宋" w:eastAsia="仿宋" w:hAnsi="仿宋" w:hint="eastAsia"/>
          <w:b/>
          <w:sz w:val="32"/>
          <w:szCs w:val="32"/>
        </w:rPr>
        <w:t xml:space="preserve">第十四条 [出让文件编制] </w:t>
      </w:r>
      <w:r w:rsidRPr="00D84FD1">
        <w:rPr>
          <w:rFonts w:ascii="仿宋" w:eastAsia="仿宋" w:hAnsi="仿宋" w:hint="eastAsia"/>
          <w:sz w:val="32"/>
          <w:szCs w:val="32"/>
        </w:rPr>
        <w:t>出让人应当组织编制招标、拍卖、挂牌出让文件。出让文件应当</w:t>
      </w:r>
      <w:r>
        <w:rPr>
          <w:rFonts w:ascii="仿宋" w:eastAsia="仿宋" w:hAnsi="仿宋" w:hint="eastAsia"/>
          <w:sz w:val="32"/>
          <w:szCs w:val="32"/>
        </w:rPr>
        <w:t>包括出让公告、投标或者竞买须知、投标申请书或者竞买申请书、宗海位置图(宗海图)、规划条件、</w:t>
      </w:r>
      <w:r w:rsidR="00F61391" w:rsidRPr="00F61391">
        <w:rPr>
          <w:rFonts w:ascii="仿宋" w:eastAsia="仿宋" w:hAnsi="仿宋" w:hint="eastAsia"/>
          <w:sz w:val="32"/>
          <w:szCs w:val="32"/>
        </w:rPr>
        <w:t>标书格式或者竞买申请书格式、报价单</w:t>
      </w:r>
      <w:r w:rsidR="00F61391">
        <w:rPr>
          <w:rFonts w:ascii="仿宋" w:eastAsia="仿宋" w:hAnsi="仿宋" w:hint="eastAsia"/>
          <w:sz w:val="32"/>
          <w:szCs w:val="32"/>
        </w:rPr>
        <w:t>、</w:t>
      </w:r>
      <w:r>
        <w:rPr>
          <w:rFonts w:ascii="仿宋" w:eastAsia="仿宋" w:hAnsi="仿宋" w:hint="eastAsia"/>
          <w:sz w:val="32"/>
          <w:szCs w:val="32"/>
        </w:rPr>
        <w:t>投标或竞买资格确认书、中标通知书或者成交确认书、海域</w:t>
      </w:r>
      <w:r>
        <w:rPr>
          <w:rFonts w:ascii="仿宋" w:eastAsia="仿宋" w:hAnsi="仿宋" w:hint="eastAsia"/>
          <w:sz w:val="32"/>
          <w:szCs w:val="32"/>
        </w:rPr>
        <w:lastRenderedPageBreak/>
        <w:t>使用权出让合同等。</w:t>
      </w:r>
    </w:p>
    <w:p w:rsidR="00F3579C" w:rsidRDefault="00654AE2">
      <w:pPr>
        <w:ind w:firstLineChars="200" w:firstLine="643"/>
        <w:rPr>
          <w:rFonts w:ascii="仿宋" w:eastAsia="仿宋" w:hAnsi="仿宋"/>
          <w:sz w:val="32"/>
          <w:szCs w:val="32"/>
        </w:rPr>
      </w:pPr>
      <w:r>
        <w:rPr>
          <w:rFonts w:ascii="仿宋" w:eastAsia="仿宋" w:hAnsi="仿宋" w:hint="eastAsia"/>
          <w:b/>
          <w:sz w:val="32"/>
          <w:szCs w:val="32"/>
        </w:rPr>
        <w:t xml:space="preserve">第十五条 [投标人与竞买人] </w:t>
      </w:r>
      <w:r>
        <w:rPr>
          <w:rFonts w:ascii="仿宋" w:eastAsia="仿宋" w:hAnsi="仿宋" w:hint="eastAsia"/>
          <w:sz w:val="32"/>
          <w:szCs w:val="32"/>
        </w:rPr>
        <w:t>除法律、法规另有规定外，单位和个人均可申请参加海域使用权招标、拍卖、挂牌出让活动。</w:t>
      </w:r>
    </w:p>
    <w:p w:rsidR="00F3579C" w:rsidRDefault="00654AE2">
      <w:pPr>
        <w:ind w:firstLineChars="200" w:firstLine="640"/>
        <w:rPr>
          <w:rFonts w:ascii="仿宋" w:eastAsia="仿宋" w:hAnsi="仿宋"/>
          <w:sz w:val="32"/>
          <w:szCs w:val="32"/>
        </w:rPr>
      </w:pPr>
      <w:r>
        <w:rPr>
          <w:rFonts w:ascii="仿宋" w:eastAsia="仿宋" w:hAnsi="仿宋" w:hint="eastAsia"/>
          <w:sz w:val="32"/>
          <w:szCs w:val="32"/>
        </w:rPr>
        <w:t>招标、拍卖、挂牌出让公告中不得设定影响公平、公正竞争的限制条件。</w:t>
      </w:r>
    </w:p>
    <w:p w:rsidR="00F3579C" w:rsidRDefault="00654AE2">
      <w:pPr>
        <w:ind w:firstLineChars="200" w:firstLine="643"/>
        <w:rPr>
          <w:rFonts w:ascii="仿宋" w:eastAsia="仿宋" w:hAnsi="仿宋"/>
          <w:sz w:val="32"/>
          <w:szCs w:val="32"/>
        </w:rPr>
      </w:pPr>
      <w:r>
        <w:rPr>
          <w:rFonts w:ascii="仿宋" w:eastAsia="仿宋" w:hAnsi="仿宋" w:hint="eastAsia"/>
          <w:b/>
          <w:sz w:val="32"/>
          <w:szCs w:val="32"/>
        </w:rPr>
        <w:t>第十六条 [出让公告]</w:t>
      </w:r>
      <w:r>
        <w:rPr>
          <w:rFonts w:ascii="仿宋" w:eastAsia="仿宋" w:hAnsi="仿宋" w:hint="eastAsia"/>
          <w:sz w:val="32"/>
          <w:szCs w:val="32"/>
        </w:rPr>
        <w:t xml:space="preserve"> 出让人应当至少在投标、拍卖或者挂牌开始前20日，在出让人或交易机构官方网站、《深圳特区报》或《深圳商报》刊登发布招标、拍卖或者挂牌出让公告。出让公告应当载明下列内容：</w:t>
      </w:r>
    </w:p>
    <w:p w:rsidR="00F3579C" w:rsidRDefault="00654AE2">
      <w:pPr>
        <w:rPr>
          <w:rFonts w:ascii="仿宋" w:eastAsia="仿宋" w:hAnsi="仿宋"/>
          <w:sz w:val="32"/>
          <w:szCs w:val="32"/>
        </w:rPr>
      </w:pPr>
      <w:r>
        <w:rPr>
          <w:rFonts w:ascii="仿宋" w:eastAsia="仿宋" w:hAnsi="仿宋" w:hint="eastAsia"/>
          <w:sz w:val="32"/>
          <w:szCs w:val="32"/>
        </w:rPr>
        <w:t xml:space="preserve">　　(</w:t>
      </w:r>
      <w:proofErr w:type="gramStart"/>
      <w:r>
        <w:rPr>
          <w:rFonts w:ascii="仿宋" w:eastAsia="仿宋" w:hAnsi="仿宋" w:hint="eastAsia"/>
          <w:sz w:val="32"/>
          <w:szCs w:val="32"/>
        </w:rPr>
        <w:t>一</w:t>
      </w:r>
      <w:proofErr w:type="gramEnd"/>
      <w:r>
        <w:rPr>
          <w:rFonts w:ascii="仿宋" w:eastAsia="仿宋" w:hAnsi="仿宋" w:hint="eastAsia"/>
          <w:sz w:val="32"/>
          <w:szCs w:val="32"/>
        </w:rPr>
        <w:t>)出让人名称和地址;</w:t>
      </w:r>
    </w:p>
    <w:p w:rsidR="00F3579C" w:rsidRDefault="00654AE2">
      <w:pPr>
        <w:rPr>
          <w:rFonts w:ascii="仿宋" w:eastAsia="仿宋" w:hAnsi="仿宋"/>
          <w:sz w:val="32"/>
          <w:szCs w:val="32"/>
        </w:rPr>
      </w:pPr>
      <w:r>
        <w:rPr>
          <w:rFonts w:ascii="仿宋" w:eastAsia="仿宋" w:hAnsi="仿宋" w:hint="eastAsia"/>
          <w:sz w:val="32"/>
          <w:szCs w:val="32"/>
        </w:rPr>
        <w:t xml:space="preserve">　　(二)出让宗海的位置、范围、现状、面积、使用期限、用途、用海类型、用海方式、规划条件等;</w:t>
      </w:r>
    </w:p>
    <w:p w:rsidR="00F3579C" w:rsidRDefault="00654AE2">
      <w:pPr>
        <w:rPr>
          <w:rFonts w:ascii="仿宋" w:eastAsia="仿宋" w:hAnsi="仿宋"/>
          <w:sz w:val="32"/>
          <w:szCs w:val="32"/>
        </w:rPr>
      </w:pPr>
      <w:r>
        <w:rPr>
          <w:rFonts w:ascii="仿宋" w:eastAsia="仿宋" w:hAnsi="仿宋" w:hint="eastAsia"/>
          <w:sz w:val="32"/>
          <w:szCs w:val="32"/>
        </w:rPr>
        <w:t xml:space="preserve">　　(三)投标人、竞买人的资格要求及申请取得投标竞买资格的办法;</w:t>
      </w:r>
    </w:p>
    <w:p w:rsidR="00F3579C" w:rsidRDefault="00654AE2">
      <w:pPr>
        <w:rPr>
          <w:rFonts w:ascii="仿宋" w:eastAsia="仿宋" w:hAnsi="仿宋"/>
          <w:sz w:val="32"/>
          <w:szCs w:val="32"/>
        </w:rPr>
      </w:pPr>
      <w:r>
        <w:rPr>
          <w:rFonts w:ascii="仿宋" w:eastAsia="仿宋" w:hAnsi="仿宋" w:hint="eastAsia"/>
          <w:sz w:val="32"/>
          <w:szCs w:val="32"/>
        </w:rPr>
        <w:t xml:space="preserve">　　(四)获取招标、拍卖、挂牌出让文件的时间、地点及方式;</w:t>
      </w:r>
    </w:p>
    <w:p w:rsidR="00F3579C" w:rsidRDefault="00654AE2">
      <w:pPr>
        <w:rPr>
          <w:rFonts w:ascii="仿宋" w:eastAsia="仿宋" w:hAnsi="仿宋"/>
          <w:sz w:val="32"/>
          <w:szCs w:val="32"/>
        </w:rPr>
      </w:pPr>
      <w:r>
        <w:rPr>
          <w:rFonts w:ascii="仿宋" w:eastAsia="仿宋" w:hAnsi="仿宋" w:hint="eastAsia"/>
          <w:sz w:val="32"/>
          <w:szCs w:val="32"/>
        </w:rPr>
        <w:t xml:space="preserve">　　(五)招标、拍卖、挂牌时间、地点、投标挂牌期限、投标和竞价方式;</w:t>
      </w:r>
    </w:p>
    <w:p w:rsidR="00F3579C" w:rsidRDefault="00654AE2">
      <w:pPr>
        <w:rPr>
          <w:rFonts w:ascii="仿宋" w:eastAsia="仿宋" w:hAnsi="仿宋"/>
          <w:sz w:val="32"/>
          <w:szCs w:val="32"/>
        </w:rPr>
      </w:pPr>
      <w:r>
        <w:rPr>
          <w:rFonts w:ascii="仿宋" w:eastAsia="仿宋" w:hAnsi="仿宋" w:hint="eastAsia"/>
          <w:sz w:val="32"/>
          <w:szCs w:val="32"/>
        </w:rPr>
        <w:t xml:space="preserve">　　(六)确定中标人、竞得人的标准和方法;</w:t>
      </w:r>
    </w:p>
    <w:p w:rsidR="00F3579C" w:rsidRDefault="00654AE2">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(七)</w:t>
      </w:r>
      <w:r>
        <w:rPr>
          <w:rFonts w:ascii="仿宋" w:eastAsia="仿宋" w:hAnsi="仿宋" w:hint="eastAsia"/>
          <w:sz w:val="32"/>
          <w:szCs w:val="32"/>
        </w:rPr>
        <w:t>投标、竞买保证金要求</w:t>
      </w:r>
      <w:r>
        <w:rPr>
          <w:rFonts w:ascii="仿宋" w:eastAsia="仿宋" w:hAnsi="仿宋"/>
          <w:sz w:val="32"/>
          <w:szCs w:val="32"/>
        </w:rPr>
        <w:t>;</w:t>
      </w:r>
    </w:p>
    <w:p w:rsidR="00F3579C" w:rsidRDefault="00654AE2">
      <w:pPr>
        <w:rPr>
          <w:rFonts w:ascii="仿宋" w:eastAsia="仿宋" w:hAnsi="仿宋"/>
          <w:sz w:val="32"/>
          <w:szCs w:val="32"/>
        </w:rPr>
      </w:pPr>
      <w:r>
        <w:rPr>
          <w:rFonts w:ascii="仿宋" w:eastAsia="仿宋" w:hAnsi="仿宋" w:hint="eastAsia"/>
          <w:sz w:val="32"/>
          <w:szCs w:val="32"/>
        </w:rPr>
        <w:t xml:space="preserve">　　(八)其他需公告的事项。</w:t>
      </w:r>
    </w:p>
    <w:p w:rsidR="00F3579C" w:rsidRDefault="00654AE2">
      <w:pPr>
        <w:ind w:firstLineChars="200" w:firstLine="643"/>
        <w:rPr>
          <w:rFonts w:ascii="仿宋" w:eastAsia="仿宋" w:hAnsi="仿宋"/>
          <w:sz w:val="32"/>
          <w:szCs w:val="32"/>
        </w:rPr>
      </w:pPr>
      <w:r>
        <w:rPr>
          <w:rFonts w:ascii="仿宋" w:eastAsia="仿宋" w:hAnsi="仿宋" w:hint="eastAsia"/>
          <w:b/>
          <w:sz w:val="32"/>
          <w:szCs w:val="32"/>
        </w:rPr>
        <w:lastRenderedPageBreak/>
        <w:t>第十七条 [出让文件澄清和修改]</w:t>
      </w:r>
      <w:r>
        <w:rPr>
          <w:rFonts w:ascii="仿宋" w:eastAsia="仿宋" w:hAnsi="仿宋" w:hint="eastAsia"/>
          <w:sz w:val="32"/>
          <w:szCs w:val="32"/>
        </w:rPr>
        <w:t xml:space="preserve"> </w:t>
      </w:r>
      <w:r w:rsidRPr="00D84FD1">
        <w:rPr>
          <w:rFonts w:ascii="仿宋" w:eastAsia="仿宋" w:hAnsi="仿宋" w:hint="eastAsia"/>
          <w:sz w:val="32"/>
          <w:szCs w:val="32"/>
        </w:rPr>
        <w:t>出让人对</w:t>
      </w:r>
      <w:r>
        <w:rPr>
          <w:rFonts w:ascii="仿宋" w:eastAsia="仿宋" w:hAnsi="仿宋" w:hint="eastAsia"/>
          <w:sz w:val="32"/>
          <w:szCs w:val="32"/>
        </w:rPr>
        <w:t>出让文件进行必要的澄清或者修改的，应当在招标文件要求提交投标文件截止时间至少15日前，或者出让公告规定的拍卖或者挂牌开始前15日，在交易机构网站发布补充公告或招标文件补充文件。</w:t>
      </w:r>
    </w:p>
    <w:p w:rsidR="00F3579C" w:rsidRDefault="00654AE2">
      <w:pPr>
        <w:ind w:firstLineChars="200" w:firstLine="643"/>
        <w:rPr>
          <w:rFonts w:ascii="仿宋" w:eastAsia="仿宋" w:hAnsi="仿宋"/>
          <w:sz w:val="32"/>
          <w:szCs w:val="32"/>
        </w:rPr>
      </w:pPr>
      <w:r>
        <w:rPr>
          <w:rFonts w:ascii="仿宋" w:eastAsia="仿宋" w:hAnsi="仿宋" w:hint="eastAsia"/>
          <w:b/>
          <w:sz w:val="32"/>
          <w:szCs w:val="32"/>
        </w:rPr>
        <w:t>第十八条 [竞买资格]</w:t>
      </w:r>
      <w:r>
        <w:rPr>
          <w:rFonts w:ascii="仿宋" w:eastAsia="仿宋" w:hAnsi="仿宋" w:hint="eastAsia"/>
          <w:sz w:val="32"/>
          <w:szCs w:val="32"/>
        </w:rPr>
        <w:t xml:space="preserve"> 出让公告规定竞买资格条件审查程序的，出让人应当按规定对投标申请人、竞买申请人进行资格审查。对符合出让公告规定条件的申请人，出让人应当通知其参加招标、拍卖或者挂牌活动。</w:t>
      </w:r>
    </w:p>
    <w:p w:rsidR="00F3579C" w:rsidRDefault="00654AE2">
      <w:pPr>
        <w:ind w:firstLineChars="200" w:firstLine="643"/>
        <w:rPr>
          <w:rFonts w:ascii="仿宋" w:eastAsia="仿宋" w:hAnsi="仿宋"/>
          <w:sz w:val="32"/>
          <w:szCs w:val="32"/>
        </w:rPr>
      </w:pPr>
      <w:r>
        <w:rPr>
          <w:rFonts w:ascii="仿宋" w:eastAsia="仿宋" w:hAnsi="仿宋" w:hint="eastAsia"/>
          <w:b/>
          <w:sz w:val="32"/>
          <w:szCs w:val="32"/>
        </w:rPr>
        <w:t xml:space="preserve">第十九条 [招标方式和评标办法] </w:t>
      </w:r>
      <w:r>
        <w:rPr>
          <w:rFonts w:ascii="仿宋" w:eastAsia="仿宋" w:hAnsi="仿宋" w:hint="eastAsia"/>
          <w:sz w:val="32"/>
          <w:szCs w:val="32"/>
        </w:rPr>
        <w:t>海域使用权招标可以采用公开招标或邀请招标方式进行。</w:t>
      </w:r>
    </w:p>
    <w:p w:rsidR="00F3579C" w:rsidRDefault="00654AE2">
      <w:pPr>
        <w:ind w:firstLineChars="200" w:firstLine="643"/>
        <w:rPr>
          <w:rFonts w:ascii="仿宋" w:eastAsia="仿宋" w:hAnsi="仿宋"/>
          <w:sz w:val="32"/>
          <w:szCs w:val="32"/>
        </w:rPr>
      </w:pPr>
      <w:r>
        <w:rPr>
          <w:rFonts w:ascii="仿宋" w:eastAsia="仿宋" w:hAnsi="仿宋" w:hint="eastAsia"/>
          <w:b/>
          <w:sz w:val="32"/>
          <w:szCs w:val="32"/>
        </w:rPr>
        <w:t>第二十条</w:t>
      </w:r>
      <w:r>
        <w:rPr>
          <w:rFonts w:ascii="仿宋" w:eastAsia="仿宋" w:hAnsi="仿宋"/>
          <w:b/>
          <w:sz w:val="32"/>
          <w:szCs w:val="32"/>
        </w:rPr>
        <w:t xml:space="preserve"> </w:t>
      </w:r>
      <w:r>
        <w:rPr>
          <w:rFonts w:ascii="仿宋" w:eastAsia="仿宋" w:hAnsi="仿宋" w:hint="eastAsia"/>
          <w:b/>
          <w:sz w:val="32"/>
          <w:szCs w:val="32"/>
        </w:rPr>
        <w:t xml:space="preserve">[招标程序] </w:t>
      </w:r>
      <w:r>
        <w:rPr>
          <w:rFonts w:ascii="仿宋" w:eastAsia="仿宋" w:hAnsi="仿宋" w:hint="eastAsia"/>
          <w:sz w:val="32"/>
          <w:szCs w:val="32"/>
        </w:rPr>
        <w:t>海域使用权招标出让按下列程序进行：</w:t>
      </w:r>
    </w:p>
    <w:p w:rsidR="00F3579C" w:rsidRDefault="00654AE2">
      <w:pPr>
        <w:ind w:firstLineChars="200" w:firstLine="640"/>
        <w:rPr>
          <w:rFonts w:ascii="仿宋" w:eastAsia="仿宋" w:hAnsi="仿宋"/>
          <w:sz w:val="32"/>
          <w:szCs w:val="32"/>
        </w:rPr>
      </w:pPr>
      <w:r>
        <w:rPr>
          <w:rFonts w:ascii="仿宋" w:eastAsia="仿宋" w:hAnsi="仿宋" w:hint="eastAsia"/>
          <w:sz w:val="32"/>
          <w:szCs w:val="32"/>
        </w:rPr>
        <w:t>（一）发布出让公告或发出投标邀请书；</w:t>
      </w:r>
    </w:p>
    <w:p w:rsidR="00F3579C" w:rsidRDefault="00654AE2">
      <w:pPr>
        <w:ind w:firstLineChars="200" w:firstLine="640"/>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投标人在投标截止日期之前到指定地点将密封投标书投入标箱，并按招标文件规定交付投标保证金；</w:t>
      </w:r>
    </w:p>
    <w:p w:rsidR="00F3579C" w:rsidRDefault="00654AE2">
      <w:pPr>
        <w:ind w:firstLineChars="200" w:firstLine="640"/>
        <w:rPr>
          <w:rFonts w:ascii="仿宋" w:eastAsia="仿宋" w:hAnsi="仿宋"/>
          <w:sz w:val="32"/>
          <w:szCs w:val="32"/>
        </w:rPr>
      </w:pPr>
      <w:r>
        <w:rPr>
          <w:rFonts w:ascii="仿宋" w:eastAsia="仿宋" w:hAnsi="仿宋" w:hint="eastAsia"/>
          <w:sz w:val="32"/>
          <w:szCs w:val="32"/>
        </w:rPr>
        <w:t>（三）</w:t>
      </w:r>
      <w:r>
        <w:rPr>
          <w:rFonts w:ascii="仿宋" w:eastAsia="仿宋" w:hAnsi="仿宋"/>
          <w:sz w:val="32"/>
          <w:szCs w:val="32"/>
        </w:rPr>
        <w:t>投标结束后，由出让人会同交易机构当场开标、验标；</w:t>
      </w:r>
    </w:p>
    <w:p w:rsidR="00F3579C" w:rsidRDefault="00654AE2">
      <w:pPr>
        <w:ind w:firstLineChars="200" w:firstLine="640"/>
        <w:rPr>
          <w:rFonts w:ascii="仿宋" w:eastAsia="仿宋" w:hAnsi="仿宋"/>
          <w:sz w:val="32"/>
          <w:szCs w:val="32"/>
        </w:rPr>
      </w:pPr>
      <w:r>
        <w:rPr>
          <w:rFonts w:ascii="仿宋" w:eastAsia="仿宋" w:hAnsi="仿宋" w:hint="eastAsia"/>
          <w:sz w:val="32"/>
          <w:szCs w:val="32"/>
        </w:rPr>
        <w:t>（四）出让人会同交易机构按招标文件规定组织评标和定标，确定中标人。</w:t>
      </w:r>
    </w:p>
    <w:p w:rsidR="00F3579C" w:rsidRDefault="00654AE2">
      <w:pPr>
        <w:ind w:firstLineChars="200" w:firstLine="643"/>
        <w:rPr>
          <w:rFonts w:ascii="仿宋" w:eastAsia="仿宋" w:hAnsi="仿宋"/>
          <w:sz w:val="32"/>
          <w:szCs w:val="32"/>
        </w:rPr>
      </w:pPr>
      <w:r>
        <w:rPr>
          <w:rFonts w:ascii="仿宋" w:eastAsia="仿宋" w:hAnsi="仿宋" w:hint="eastAsia"/>
          <w:b/>
          <w:sz w:val="32"/>
          <w:szCs w:val="32"/>
        </w:rPr>
        <w:t xml:space="preserve">第二十一条 [有效投标人] </w:t>
      </w:r>
      <w:r>
        <w:rPr>
          <w:rFonts w:ascii="仿宋" w:eastAsia="仿宋" w:hAnsi="仿宋" w:hint="eastAsia"/>
          <w:sz w:val="32"/>
          <w:szCs w:val="32"/>
        </w:rPr>
        <w:t>递交投标文件的有效投标人不足三名，招标程序终止。</w:t>
      </w:r>
    </w:p>
    <w:p w:rsidR="00F3579C" w:rsidRDefault="00654AE2">
      <w:pPr>
        <w:ind w:firstLineChars="200" w:firstLine="640"/>
        <w:rPr>
          <w:rFonts w:ascii="仿宋" w:eastAsia="仿宋" w:hAnsi="仿宋"/>
          <w:sz w:val="32"/>
          <w:szCs w:val="32"/>
        </w:rPr>
      </w:pPr>
      <w:r>
        <w:rPr>
          <w:rFonts w:ascii="仿宋" w:eastAsia="仿宋" w:hAnsi="仿宋" w:hint="eastAsia"/>
          <w:sz w:val="32"/>
          <w:szCs w:val="32"/>
        </w:rPr>
        <w:lastRenderedPageBreak/>
        <w:t>前款所称有效投标人应当符合以下条件：</w:t>
      </w:r>
    </w:p>
    <w:p w:rsidR="00F3579C" w:rsidRDefault="00654AE2">
      <w:pPr>
        <w:ind w:firstLineChars="200" w:firstLine="640"/>
        <w:rPr>
          <w:rFonts w:ascii="仿宋" w:eastAsia="仿宋" w:hAnsi="仿宋"/>
          <w:sz w:val="32"/>
          <w:szCs w:val="32"/>
        </w:rPr>
      </w:pPr>
      <w:r>
        <w:rPr>
          <w:rFonts w:ascii="仿宋" w:eastAsia="仿宋" w:hAnsi="仿宋" w:hint="eastAsia"/>
          <w:sz w:val="32"/>
          <w:szCs w:val="32"/>
        </w:rPr>
        <w:t>（一）按出让公告或投标邀请书规定时间足额缴纳投标保证金；</w:t>
      </w:r>
    </w:p>
    <w:p w:rsidR="00F3579C" w:rsidRDefault="00654AE2">
      <w:pPr>
        <w:ind w:firstLineChars="200" w:firstLine="640"/>
        <w:rPr>
          <w:rFonts w:ascii="仿宋" w:eastAsia="仿宋" w:hAnsi="仿宋"/>
          <w:sz w:val="32"/>
          <w:szCs w:val="32"/>
        </w:rPr>
      </w:pPr>
      <w:r>
        <w:rPr>
          <w:rFonts w:ascii="仿宋" w:eastAsia="仿宋" w:hAnsi="仿宋" w:hint="eastAsia"/>
          <w:sz w:val="32"/>
          <w:szCs w:val="32"/>
        </w:rPr>
        <w:t>（二）按出让公告或投标邀请书规定时间和地点递交投标文件；</w:t>
      </w:r>
    </w:p>
    <w:p w:rsidR="00F3579C" w:rsidRDefault="00654AE2">
      <w:pPr>
        <w:ind w:firstLineChars="200" w:firstLine="640"/>
        <w:rPr>
          <w:rFonts w:ascii="仿宋" w:eastAsia="仿宋" w:hAnsi="仿宋"/>
          <w:sz w:val="32"/>
          <w:szCs w:val="32"/>
        </w:rPr>
      </w:pPr>
      <w:r>
        <w:rPr>
          <w:rFonts w:ascii="仿宋" w:eastAsia="仿宋" w:hAnsi="仿宋" w:hint="eastAsia"/>
          <w:sz w:val="32"/>
          <w:szCs w:val="32"/>
        </w:rPr>
        <w:t>（三）投标文件封装符合招标文件要求。</w:t>
      </w:r>
    </w:p>
    <w:p w:rsidR="00F3579C" w:rsidRDefault="00654AE2">
      <w:pPr>
        <w:ind w:firstLineChars="200" w:firstLine="643"/>
        <w:rPr>
          <w:rFonts w:ascii="仿宋" w:eastAsia="仿宋" w:hAnsi="仿宋"/>
          <w:b/>
          <w:sz w:val="32"/>
          <w:szCs w:val="32"/>
        </w:rPr>
      </w:pPr>
      <w:r>
        <w:rPr>
          <w:rFonts w:ascii="仿宋" w:eastAsia="仿宋" w:hAnsi="仿宋" w:hint="eastAsia"/>
          <w:b/>
          <w:sz w:val="32"/>
          <w:szCs w:val="32"/>
        </w:rPr>
        <w:t xml:space="preserve">第二十二条 [评标委员会] </w:t>
      </w:r>
      <w:r>
        <w:rPr>
          <w:rFonts w:ascii="仿宋" w:eastAsia="仿宋" w:hAnsi="仿宋" w:hint="eastAsia"/>
          <w:sz w:val="32"/>
          <w:szCs w:val="32"/>
        </w:rPr>
        <w:t>海域使用权招标可以采用综合评分法，或者采用只出标价按价高者得进行评标。采用综合评分法的，应当组建评标委员会。</w:t>
      </w:r>
    </w:p>
    <w:p w:rsidR="00F3579C" w:rsidRDefault="00654AE2">
      <w:pPr>
        <w:ind w:firstLineChars="200" w:firstLine="640"/>
        <w:rPr>
          <w:rFonts w:ascii="仿宋" w:eastAsia="仿宋" w:hAnsi="仿宋"/>
          <w:sz w:val="32"/>
          <w:szCs w:val="32"/>
        </w:rPr>
      </w:pPr>
      <w:r>
        <w:rPr>
          <w:rFonts w:ascii="仿宋" w:eastAsia="仿宋" w:hAnsi="仿宋" w:hint="eastAsia"/>
          <w:sz w:val="32"/>
          <w:szCs w:val="32"/>
        </w:rPr>
        <w:t>评标委员会由出让人代表和经济、涉海技术、海洋科学、海洋政策等方面的专家组成，成员人数为五人以上单数，其中经济、涉海技术、海洋科学、海洋政策等方面的专家不得少于成员总数的三分之二。</w:t>
      </w:r>
    </w:p>
    <w:p w:rsidR="00F3579C" w:rsidRDefault="00654AE2">
      <w:pPr>
        <w:ind w:firstLineChars="200" w:firstLine="640"/>
        <w:rPr>
          <w:rFonts w:ascii="仿宋" w:eastAsia="仿宋" w:hAnsi="仿宋"/>
          <w:sz w:val="32"/>
          <w:szCs w:val="32"/>
        </w:rPr>
      </w:pPr>
      <w:r>
        <w:rPr>
          <w:rFonts w:ascii="仿宋" w:eastAsia="仿宋" w:hAnsi="仿宋" w:hint="eastAsia"/>
          <w:sz w:val="32"/>
          <w:szCs w:val="32"/>
        </w:rPr>
        <w:t>评标专家应当从依法建立的评标、政府采购评审等专家库中随机抽取，法律法规另有规定的除外。</w:t>
      </w:r>
    </w:p>
    <w:p w:rsidR="00F3579C" w:rsidRDefault="00654AE2">
      <w:pPr>
        <w:ind w:firstLineChars="200" w:firstLine="640"/>
        <w:rPr>
          <w:rFonts w:ascii="仿宋" w:eastAsia="仿宋" w:hAnsi="仿宋"/>
          <w:sz w:val="32"/>
          <w:szCs w:val="32"/>
        </w:rPr>
      </w:pPr>
      <w:r>
        <w:rPr>
          <w:rFonts w:ascii="仿宋" w:eastAsia="仿宋" w:hAnsi="仿宋" w:hint="eastAsia"/>
          <w:sz w:val="32"/>
          <w:szCs w:val="32"/>
        </w:rPr>
        <w:t>评标委员会成员名单在中标结果确定前应当保密。</w:t>
      </w:r>
    </w:p>
    <w:p w:rsidR="00F3579C" w:rsidRDefault="00654AE2">
      <w:pPr>
        <w:ind w:firstLineChars="200" w:firstLine="643"/>
        <w:rPr>
          <w:rFonts w:ascii="仿宋" w:eastAsia="仿宋" w:hAnsi="仿宋"/>
          <w:sz w:val="32"/>
          <w:szCs w:val="32"/>
        </w:rPr>
      </w:pPr>
      <w:r>
        <w:rPr>
          <w:rFonts w:ascii="仿宋" w:eastAsia="仿宋" w:hAnsi="仿宋" w:hint="eastAsia"/>
          <w:b/>
          <w:sz w:val="32"/>
          <w:szCs w:val="32"/>
        </w:rPr>
        <w:t xml:space="preserve">第二十三条 [评标] </w:t>
      </w:r>
      <w:r>
        <w:rPr>
          <w:rFonts w:ascii="仿宋" w:eastAsia="仿宋" w:hAnsi="仿宋" w:hint="eastAsia"/>
          <w:sz w:val="32"/>
          <w:szCs w:val="32"/>
        </w:rPr>
        <w:t>评标委员会应当依照法律法规和招标文件规定的评标标准和方法，对投标文件进行评审。</w:t>
      </w:r>
    </w:p>
    <w:p w:rsidR="00F3579C" w:rsidRDefault="00654AE2">
      <w:pPr>
        <w:ind w:firstLineChars="200" w:firstLine="640"/>
        <w:rPr>
          <w:rFonts w:ascii="仿宋" w:eastAsia="仿宋" w:hAnsi="仿宋"/>
          <w:sz w:val="32"/>
          <w:szCs w:val="32"/>
        </w:rPr>
      </w:pPr>
      <w:r>
        <w:rPr>
          <w:rFonts w:ascii="仿宋" w:eastAsia="仿宋" w:hAnsi="仿宋" w:hint="eastAsia"/>
          <w:sz w:val="32"/>
          <w:szCs w:val="32"/>
        </w:rPr>
        <w:t>评标委员会可以要求投标人对投标文件</w:t>
      </w:r>
      <w:proofErr w:type="gramStart"/>
      <w:r>
        <w:rPr>
          <w:rFonts w:ascii="仿宋" w:eastAsia="仿宋" w:hAnsi="仿宋" w:hint="eastAsia"/>
          <w:sz w:val="32"/>
          <w:szCs w:val="32"/>
        </w:rPr>
        <w:t>作出</w:t>
      </w:r>
      <w:proofErr w:type="gramEnd"/>
      <w:r>
        <w:rPr>
          <w:rFonts w:ascii="仿宋" w:eastAsia="仿宋" w:hAnsi="仿宋" w:hint="eastAsia"/>
          <w:sz w:val="32"/>
          <w:szCs w:val="32"/>
        </w:rPr>
        <w:t>必要的澄清或者说明，但澄清或者说明不得超出投标文件的范围或改变投标文件的实质性内容。</w:t>
      </w:r>
    </w:p>
    <w:p w:rsidR="00F3579C" w:rsidRDefault="00654AE2">
      <w:pPr>
        <w:ind w:firstLineChars="200" w:firstLine="640"/>
        <w:rPr>
          <w:rFonts w:ascii="仿宋" w:eastAsia="仿宋" w:hAnsi="仿宋"/>
          <w:sz w:val="32"/>
          <w:szCs w:val="32"/>
        </w:rPr>
      </w:pPr>
      <w:r>
        <w:rPr>
          <w:rFonts w:ascii="仿宋" w:eastAsia="仿宋" w:hAnsi="仿宋" w:hint="eastAsia"/>
          <w:sz w:val="32"/>
          <w:szCs w:val="32"/>
        </w:rPr>
        <w:t>经评标委员会评审，实质性满足招标文件要求的投标不</w:t>
      </w:r>
      <w:r>
        <w:rPr>
          <w:rFonts w:ascii="仿宋" w:eastAsia="仿宋" w:hAnsi="仿宋" w:hint="eastAsia"/>
          <w:sz w:val="32"/>
          <w:szCs w:val="32"/>
        </w:rPr>
        <w:lastRenderedPageBreak/>
        <w:t>足三名时，评标委员会认为</w:t>
      </w:r>
      <w:proofErr w:type="gramStart"/>
      <w:r>
        <w:rPr>
          <w:rFonts w:ascii="仿宋" w:eastAsia="仿宋" w:hAnsi="仿宋" w:hint="eastAsia"/>
          <w:sz w:val="32"/>
          <w:szCs w:val="32"/>
        </w:rPr>
        <w:t>投标仍</w:t>
      </w:r>
      <w:proofErr w:type="gramEnd"/>
      <w:r>
        <w:rPr>
          <w:rFonts w:ascii="仿宋" w:eastAsia="仿宋" w:hAnsi="仿宋" w:hint="eastAsia"/>
          <w:sz w:val="32"/>
          <w:szCs w:val="32"/>
        </w:rPr>
        <w:t>具有竞争性的，招投标程序继续进行；认为投标缺乏竞争性的，评标委员会可否决所有投标。所有投标被否决的，招标人应当宣布本次招标失败。</w:t>
      </w:r>
    </w:p>
    <w:p w:rsidR="00F3579C" w:rsidRDefault="00654AE2">
      <w:pPr>
        <w:ind w:firstLineChars="200" w:firstLine="643"/>
        <w:rPr>
          <w:rFonts w:ascii="仿宋" w:eastAsia="仿宋" w:hAnsi="仿宋"/>
          <w:sz w:val="32"/>
          <w:szCs w:val="32"/>
        </w:rPr>
      </w:pPr>
      <w:r>
        <w:rPr>
          <w:rFonts w:ascii="仿宋" w:eastAsia="仿宋" w:hAnsi="仿宋" w:hint="eastAsia"/>
          <w:b/>
          <w:sz w:val="32"/>
          <w:szCs w:val="32"/>
        </w:rPr>
        <w:t xml:space="preserve">第二十四条 [定标] </w:t>
      </w:r>
      <w:r>
        <w:rPr>
          <w:rFonts w:ascii="仿宋" w:eastAsia="仿宋" w:hAnsi="仿宋" w:hint="eastAsia"/>
          <w:sz w:val="32"/>
          <w:szCs w:val="32"/>
        </w:rPr>
        <w:t>采取综合评分法评标的，对能够满足招标文件规定的各项综合评分标准及其实质性要求，经评标委员会评审综合得分最高的投标人，应当确定为中标人。</w:t>
      </w:r>
    </w:p>
    <w:p w:rsidR="00F3579C" w:rsidRDefault="00654AE2">
      <w:pPr>
        <w:ind w:firstLineChars="200" w:firstLine="640"/>
        <w:rPr>
          <w:rFonts w:ascii="仿宋" w:eastAsia="仿宋" w:hAnsi="仿宋"/>
          <w:sz w:val="32"/>
          <w:szCs w:val="32"/>
        </w:rPr>
      </w:pPr>
      <w:r>
        <w:rPr>
          <w:rFonts w:ascii="仿宋" w:eastAsia="仿宋" w:hAnsi="仿宋" w:hint="eastAsia"/>
          <w:sz w:val="32"/>
          <w:szCs w:val="32"/>
        </w:rPr>
        <w:t>采取只出标价按价高者得进行评标的，可以不成立评标委员会，根据开标结果，确定中标人。</w:t>
      </w:r>
    </w:p>
    <w:p w:rsidR="00F3579C" w:rsidRDefault="00654AE2">
      <w:pPr>
        <w:ind w:firstLineChars="200" w:firstLine="643"/>
        <w:rPr>
          <w:rFonts w:ascii="仿宋" w:eastAsia="仿宋" w:hAnsi="仿宋"/>
          <w:sz w:val="32"/>
          <w:szCs w:val="32"/>
        </w:rPr>
      </w:pPr>
      <w:r>
        <w:rPr>
          <w:rFonts w:ascii="仿宋" w:eastAsia="仿宋" w:hAnsi="仿宋" w:hint="eastAsia"/>
          <w:b/>
          <w:sz w:val="32"/>
          <w:szCs w:val="32"/>
        </w:rPr>
        <w:t>第二十五条 [拍卖出让程序]</w:t>
      </w:r>
      <w:r>
        <w:rPr>
          <w:rFonts w:ascii="仿宋" w:eastAsia="仿宋" w:hAnsi="仿宋" w:hint="eastAsia"/>
          <w:sz w:val="32"/>
          <w:szCs w:val="32"/>
        </w:rPr>
        <w:t xml:space="preserve"> 海域使用权拍卖依照下列程序进行：</w:t>
      </w:r>
    </w:p>
    <w:p w:rsidR="00F3579C" w:rsidRDefault="00654AE2">
      <w:pPr>
        <w:ind w:firstLineChars="200" w:firstLine="640"/>
        <w:rPr>
          <w:rFonts w:ascii="仿宋" w:eastAsia="仿宋" w:hAnsi="仿宋"/>
          <w:sz w:val="32"/>
          <w:szCs w:val="32"/>
        </w:rPr>
      </w:pPr>
      <w:r>
        <w:rPr>
          <w:rFonts w:ascii="仿宋" w:eastAsia="仿宋" w:hAnsi="仿宋" w:hint="eastAsia"/>
          <w:sz w:val="32"/>
          <w:szCs w:val="32"/>
        </w:rPr>
        <w:t>（一）拍卖主持人宣布拍卖会开始；</w:t>
      </w:r>
    </w:p>
    <w:p w:rsidR="00F3579C" w:rsidRDefault="00654AE2">
      <w:pPr>
        <w:ind w:firstLineChars="200" w:firstLine="640"/>
        <w:rPr>
          <w:rFonts w:ascii="仿宋" w:eastAsia="仿宋" w:hAnsi="仿宋"/>
          <w:sz w:val="32"/>
          <w:szCs w:val="32"/>
        </w:rPr>
      </w:pPr>
      <w:r>
        <w:rPr>
          <w:rFonts w:ascii="仿宋" w:eastAsia="仿宋" w:hAnsi="仿宋" w:hint="eastAsia"/>
          <w:sz w:val="32"/>
          <w:szCs w:val="32"/>
        </w:rPr>
        <w:t>（二）拍卖主持人宣布竞买人到场情况。设有底价的，出让人应当现场将密封的拍卖底价交给拍卖主持人，拍卖主持人现场开启密封件。没有底价的，应当明确提示；</w:t>
      </w:r>
    </w:p>
    <w:p w:rsidR="00F3579C" w:rsidRDefault="00654AE2">
      <w:pPr>
        <w:ind w:firstLineChars="200" w:firstLine="640"/>
        <w:rPr>
          <w:rFonts w:ascii="仿宋" w:eastAsia="仿宋" w:hAnsi="仿宋"/>
          <w:sz w:val="32"/>
          <w:szCs w:val="32"/>
        </w:rPr>
      </w:pPr>
      <w:r>
        <w:rPr>
          <w:rFonts w:ascii="仿宋" w:eastAsia="仿宋" w:hAnsi="仿宋" w:hint="eastAsia"/>
          <w:sz w:val="32"/>
          <w:szCs w:val="32"/>
        </w:rPr>
        <w:t>（三）主持人介绍拍卖宗海的位置、范围、现状、面积、使用期限、用途、用海类型、用海方式、规划条件出让价款等；</w:t>
      </w:r>
    </w:p>
    <w:p w:rsidR="00F3579C" w:rsidRDefault="00654AE2">
      <w:pPr>
        <w:ind w:firstLineChars="200" w:firstLine="640"/>
        <w:rPr>
          <w:rFonts w:ascii="仿宋" w:eastAsia="仿宋" w:hAnsi="仿宋"/>
          <w:sz w:val="32"/>
          <w:szCs w:val="32"/>
        </w:rPr>
      </w:pPr>
      <w:r>
        <w:rPr>
          <w:rFonts w:ascii="仿宋" w:eastAsia="仿宋" w:hAnsi="仿宋" w:hint="eastAsia"/>
          <w:sz w:val="32"/>
          <w:szCs w:val="32"/>
        </w:rPr>
        <w:t>（四）拍卖主持人宣布起拍价和增价规则及增价幅度。拍卖主持人在拍卖中可根据竞买人竞价情况调整拍卖增价幅度；</w:t>
      </w:r>
    </w:p>
    <w:p w:rsidR="00F3579C" w:rsidRDefault="00654AE2">
      <w:pPr>
        <w:ind w:firstLineChars="200" w:firstLine="640"/>
        <w:rPr>
          <w:rFonts w:ascii="仿宋" w:eastAsia="仿宋" w:hAnsi="仿宋"/>
          <w:sz w:val="32"/>
          <w:szCs w:val="32"/>
        </w:rPr>
      </w:pPr>
      <w:r>
        <w:rPr>
          <w:rFonts w:ascii="仿宋" w:eastAsia="仿宋" w:hAnsi="仿宋" w:hint="eastAsia"/>
          <w:sz w:val="32"/>
          <w:szCs w:val="32"/>
        </w:rPr>
        <w:t>（五）拍卖主持人报出起拍价，起拍价不等于海域使用权出让底价；</w:t>
      </w:r>
    </w:p>
    <w:p w:rsidR="00F3579C" w:rsidRDefault="00654AE2">
      <w:pPr>
        <w:ind w:firstLineChars="200" w:firstLine="640"/>
        <w:rPr>
          <w:rFonts w:ascii="仿宋" w:eastAsia="仿宋" w:hAnsi="仿宋"/>
          <w:sz w:val="32"/>
          <w:szCs w:val="32"/>
        </w:rPr>
      </w:pPr>
      <w:r>
        <w:rPr>
          <w:rFonts w:ascii="仿宋" w:eastAsia="仿宋" w:hAnsi="仿宋" w:hint="eastAsia"/>
          <w:sz w:val="32"/>
          <w:szCs w:val="32"/>
        </w:rPr>
        <w:lastRenderedPageBreak/>
        <w:t>（六）竞买人举牌应价或者报价；</w:t>
      </w:r>
    </w:p>
    <w:p w:rsidR="00F3579C" w:rsidRDefault="00654AE2">
      <w:pPr>
        <w:ind w:firstLineChars="200" w:firstLine="640"/>
        <w:rPr>
          <w:rFonts w:ascii="仿宋" w:eastAsia="仿宋" w:hAnsi="仿宋"/>
          <w:sz w:val="32"/>
          <w:szCs w:val="32"/>
        </w:rPr>
      </w:pPr>
      <w:r>
        <w:rPr>
          <w:rFonts w:ascii="仿宋" w:eastAsia="仿宋" w:hAnsi="仿宋" w:hint="eastAsia"/>
          <w:sz w:val="32"/>
          <w:szCs w:val="32"/>
        </w:rPr>
        <w:t>（七）拍卖主持人确认该应价或者报价后继续竞价；</w:t>
      </w:r>
    </w:p>
    <w:p w:rsidR="00F3579C" w:rsidRDefault="00654AE2">
      <w:pPr>
        <w:ind w:firstLineChars="200" w:firstLine="640"/>
        <w:rPr>
          <w:rFonts w:ascii="仿宋" w:eastAsia="仿宋" w:hAnsi="仿宋"/>
          <w:sz w:val="32"/>
          <w:szCs w:val="32"/>
        </w:rPr>
      </w:pPr>
      <w:r>
        <w:rPr>
          <w:rFonts w:ascii="仿宋" w:eastAsia="仿宋" w:hAnsi="仿宋" w:hint="eastAsia"/>
          <w:sz w:val="32"/>
          <w:szCs w:val="32"/>
        </w:rPr>
        <w:t>（八）拍卖主持人连续三次宣布同一应价或者报价而没有再应价或者报价的，主持人落槌表示拍卖成交；</w:t>
      </w:r>
    </w:p>
    <w:p w:rsidR="00F3579C" w:rsidRDefault="00654AE2">
      <w:pPr>
        <w:ind w:firstLineChars="200" w:firstLine="640"/>
        <w:rPr>
          <w:rFonts w:ascii="仿宋" w:eastAsia="仿宋" w:hAnsi="仿宋"/>
          <w:sz w:val="32"/>
          <w:szCs w:val="32"/>
        </w:rPr>
      </w:pPr>
      <w:r>
        <w:rPr>
          <w:rFonts w:ascii="仿宋" w:eastAsia="仿宋" w:hAnsi="仿宋" w:hint="eastAsia"/>
          <w:sz w:val="32"/>
          <w:szCs w:val="32"/>
        </w:rPr>
        <w:t>（九）拍卖主持人宣布最高应价或者报价者为竞得人，成交结果对拍卖人、竞得人和出让人均具有法律效力。</w:t>
      </w:r>
    </w:p>
    <w:p w:rsidR="00F3579C" w:rsidRDefault="00654AE2">
      <w:pPr>
        <w:ind w:firstLineChars="200" w:firstLine="643"/>
        <w:rPr>
          <w:rFonts w:ascii="仿宋" w:eastAsia="仿宋" w:hAnsi="仿宋"/>
          <w:sz w:val="32"/>
          <w:szCs w:val="32"/>
        </w:rPr>
      </w:pPr>
      <w:r>
        <w:rPr>
          <w:rFonts w:ascii="仿宋" w:eastAsia="仿宋" w:hAnsi="仿宋" w:hint="eastAsia"/>
          <w:b/>
          <w:sz w:val="32"/>
          <w:szCs w:val="32"/>
        </w:rPr>
        <w:t xml:space="preserve">第二十六条 [终止拍卖] </w:t>
      </w:r>
      <w:r>
        <w:rPr>
          <w:rFonts w:ascii="仿宋" w:eastAsia="仿宋" w:hAnsi="仿宋" w:hint="eastAsia"/>
          <w:sz w:val="32"/>
          <w:szCs w:val="32"/>
        </w:rPr>
        <w:t>取得竞买资格的竞买人不足两人、拍卖现场无人报价或者竞买人的最高应价或者报价未达到底价时，主持人应当终止拍卖。</w:t>
      </w:r>
    </w:p>
    <w:p w:rsidR="00F3579C" w:rsidRDefault="00654AE2">
      <w:pPr>
        <w:ind w:firstLineChars="200" w:firstLine="643"/>
        <w:rPr>
          <w:rFonts w:ascii="仿宋" w:eastAsia="仿宋" w:hAnsi="仿宋"/>
          <w:sz w:val="32"/>
          <w:szCs w:val="32"/>
        </w:rPr>
      </w:pPr>
      <w:r>
        <w:rPr>
          <w:rFonts w:ascii="仿宋" w:eastAsia="仿宋" w:hAnsi="仿宋" w:hint="eastAsia"/>
          <w:b/>
          <w:sz w:val="32"/>
          <w:szCs w:val="32"/>
        </w:rPr>
        <w:t>第二十七条 [挂牌出让程序]</w:t>
      </w:r>
      <w:r>
        <w:rPr>
          <w:rFonts w:ascii="仿宋" w:eastAsia="仿宋" w:hAnsi="仿宋" w:hint="eastAsia"/>
          <w:sz w:val="32"/>
          <w:szCs w:val="32"/>
        </w:rPr>
        <w:t xml:space="preserve"> 海域使用权挂牌程序依照下列程序进行：</w:t>
      </w:r>
    </w:p>
    <w:p w:rsidR="00F3579C" w:rsidRDefault="00654AE2">
      <w:pPr>
        <w:ind w:firstLineChars="200" w:firstLine="640"/>
        <w:rPr>
          <w:rFonts w:ascii="仿宋" w:eastAsia="仿宋" w:hAnsi="仿宋"/>
          <w:sz w:val="32"/>
          <w:szCs w:val="32"/>
        </w:rPr>
      </w:pPr>
      <w:r>
        <w:rPr>
          <w:rFonts w:ascii="仿宋" w:eastAsia="仿宋" w:hAnsi="仿宋" w:hint="eastAsia"/>
          <w:sz w:val="32"/>
          <w:szCs w:val="32"/>
        </w:rPr>
        <w:t>（一）在挂牌公告规定的挂牌起始日，出让人应将挂牌出让的宗海位置、范围、现状、面积、使用期限、用途、用海类型、用海方式、规划条件、起始价、增价规则及增价幅度等，在挂牌公告规定的海域使用权交易场所挂牌公布。挂牌出让的宗海设有底价的，应当在竞买须知中说明；</w:t>
      </w:r>
    </w:p>
    <w:p w:rsidR="00F3579C" w:rsidRDefault="00654AE2">
      <w:pPr>
        <w:ind w:firstLineChars="200" w:firstLine="640"/>
        <w:rPr>
          <w:rFonts w:ascii="仿宋" w:eastAsia="仿宋" w:hAnsi="仿宋"/>
          <w:sz w:val="32"/>
          <w:szCs w:val="32"/>
        </w:rPr>
      </w:pPr>
      <w:r>
        <w:rPr>
          <w:rFonts w:ascii="仿宋" w:eastAsia="仿宋" w:hAnsi="仿宋" w:hint="eastAsia"/>
          <w:sz w:val="32"/>
          <w:szCs w:val="32"/>
        </w:rPr>
        <w:t>（二）符合条件的竞买人填写报价单报价；</w:t>
      </w:r>
    </w:p>
    <w:p w:rsidR="00F3579C" w:rsidRDefault="00654AE2">
      <w:pPr>
        <w:ind w:firstLineChars="200" w:firstLine="640"/>
        <w:rPr>
          <w:rFonts w:ascii="仿宋" w:eastAsia="仿宋" w:hAnsi="仿宋"/>
          <w:sz w:val="32"/>
          <w:szCs w:val="32"/>
        </w:rPr>
      </w:pPr>
      <w:r>
        <w:rPr>
          <w:rFonts w:ascii="仿宋" w:eastAsia="仿宋" w:hAnsi="仿宋" w:hint="eastAsia"/>
          <w:sz w:val="32"/>
          <w:szCs w:val="32"/>
        </w:rPr>
        <w:t>（三）确认竞买人的报价后，更新显示挂牌价格；</w:t>
      </w:r>
    </w:p>
    <w:p w:rsidR="00F3579C" w:rsidRDefault="00654AE2">
      <w:pPr>
        <w:ind w:firstLineChars="200" w:firstLine="640"/>
        <w:rPr>
          <w:rFonts w:ascii="仿宋" w:eastAsia="仿宋" w:hAnsi="仿宋"/>
          <w:sz w:val="32"/>
          <w:szCs w:val="32"/>
        </w:rPr>
      </w:pPr>
      <w:r>
        <w:rPr>
          <w:rFonts w:ascii="仿宋" w:eastAsia="仿宋" w:hAnsi="仿宋" w:hint="eastAsia"/>
          <w:sz w:val="32"/>
          <w:szCs w:val="32"/>
        </w:rPr>
        <w:t>（四）继续接受新的报价；</w:t>
      </w:r>
    </w:p>
    <w:p w:rsidR="00F3579C" w:rsidRDefault="00654AE2">
      <w:pPr>
        <w:ind w:firstLineChars="200" w:firstLine="640"/>
        <w:rPr>
          <w:rFonts w:ascii="仿宋" w:eastAsia="仿宋" w:hAnsi="仿宋"/>
          <w:sz w:val="32"/>
          <w:szCs w:val="32"/>
        </w:rPr>
      </w:pPr>
      <w:r>
        <w:rPr>
          <w:rFonts w:ascii="仿宋" w:eastAsia="仿宋" w:hAnsi="仿宋" w:hint="eastAsia"/>
          <w:sz w:val="32"/>
          <w:szCs w:val="32"/>
        </w:rPr>
        <w:t>（五）在挂牌公告规定的挂牌截止时间确定竞得人。</w:t>
      </w:r>
    </w:p>
    <w:p w:rsidR="00F3579C" w:rsidRDefault="00654AE2">
      <w:pPr>
        <w:ind w:firstLineChars="200" w:firstLine="643"/>
        <w:rPr>
          <w:rFonts w:ascii="仿宋" w:eastAsia="仿宋" w:hAnsi="仿宋"/>
          <w:sz w:val="32"/>
          <w:szCs w:val="32"/>
        </w:rPr>
      </w:pPr>
      <w:r>
        <w:rPr>
          <w:rFonts w:ascii="仿宋" w:eastAsia="仿宋" w:hAnsi="仿宋" w:hint="eastAsia"/>
          <w:b/>
          <w:sz w:val="32"/>
          <w:szCs w:val="32"/>
        </w:rPr>
        <w:t xml:space="preserve">第二十八条 [挂牌无效报价] </w:t>
      </w:r>
      <w:r>
        <w:rPr>
          <w:rFonts w:ascii="仿宋" w:eastAsia="仿宋" w:hAnsi="仿宋" w:hint="eastAsia"/>
          <w:sz w:val="32"/>
          <w:szCs w:val="32"/>
        </w:rPr>
        <w:t>挂牌竞买人的报价申请，有下列情形之一的，确定为无效报价申请：</w:t>
      </w:r>
    </w:p>
    <w:p w:rsidR="00F3579C" w:rsidRDefault="00654AE2">
      <w:pPr>
        <w:ind w:firstLineChars="200" w:firstLine="640"/>
        <w:rPr>
          <w:rFonts w:ascii="仿宋" w:eastAsia="仿宋" w:hAnsi="仿宋"/>
          <w:sz w:val="32"/>
          <w:szCs w:val="32"/>
        </w:rPr>
      </w:pPr>
      <w:r>
        <w:rPr>
          <w:rFonts w:ascii="仿宋" w:eastAsia="仿宋" w:hAnsi="仿宋" w:hint="eastAsia"/>
          <w:sz w:val="32"/>
          <w:szCs w:val="32"/>
        </w:rPr>
        <w:lastRenderedPageBreak/>
        <w:t>（一）超过挂牌截止日所提交的报价申请单;</w:t>
      </w:r>
    </w:p>
    <w:p w:rsidR="00F3579C" w:rsidRDefault="00654AE2">
      <w:pPr>
        <w:ind w:firstLineChars="200" w:firstLine="640"/>
        <w:rPr>
          <w:rFonts w:ascii="仿宋" w:eastAsia="仿宋" w:hAnsi="仿宋"/>
          <w:sz w:val="32"/>
          <w:szCs w:val="32"/>
        </w:rPr>
      </w:pPr>
      <w:r>
        <w:rPr>
          <w:rFonts w:ascii="仿宋" w:eastAsia="仿宋" w:hAnsi="仿宋" w:hint="eastAsia"/>
          <w:sz w:val="32"/>
          <w:szCs w:val="32"/>
        </w:rPr>
        <w:t>（二）报价申请单内容不齐全或不符合规定的;</w:t>
      </w:r>
    </w:p>
    <w:p w:rsidR="00F3579C" w:rsidRDefault="00654AE2">
      <w:pPr>
        <w:ind w:firstLineChars="200" w:firstLine="640"/>
        <w:rPr>
          <w:rFonts w:ascii="仿宋" w:eastAsia="仿宋" w:hAnsi="仿宋"/>
          <w:sz w:val="32"/>
          <w:szCs w:val="32"/>
        </w:rPr>
      </w:pPr>
      <w:r>
        <w:rPr>
          <w:rFonts w:ascii="仿宋" w:eastAsia="仿宋" w:hAnsi="仿宋" w:hint="eastAsia"/>
          <w:sz w:val="32"/>
          <w:szCs w:val="32"/>
        </w:rPr>
        <w:t>（三）报价申请单字迹不清，无法辨认的;</w:t>
      </w:r>
    </w:p>
    <w:p w:rsidR="00F3579C" w:rsidRDefault="00654AE2">
      <w:pPr>
        <w:ind w:firstLineChars="200" w:firstLine="640"/>
        <w:rPr>
          <w:rFonts w:ascii="仿宋" w:eastAsia="仿宋" w:hAnsi="仿宋"/>
          <w:sz w:val="32"/>
          <w:szCs w:val="32"/>
        </w:rPr>
      </w:pPr>
      <w:r>
        <w:rPr>
          <w:rFonts w:ascii="仿宋" w:eastAsia="仿宋" w:hAnsi="仿宋" w:hint="eastAsia"/>
          <w:sz w:val="32"/>
          <w:szCs w:val="32"/>
        </w:rPr>
        <w:t>（四）竞买人不具备资格的;</w:t>
      </w:r>
    </w:p>
    <w:p w:rsidR="00F3579C" w:rsidRDefault="00654AE2">
      <w:pPr>
        <w:ind w:firstLineChars="200" w:firstLine="640"/>
        <w:rPr>
          <w:rFonts w:ascii="仿宋" w:eastAsia="仿宋" w:hAnsi="仿宋"/>
          <w:sz w:val="32"/>
          <w:szCs w:val="32"/>
        </w:rPr>
      </w:pPr>
      <w:r>
        <w:rPr>
          <w:rFonts w:ascii="仿宋" w:eastAsia="仿宋" w:hAnsi="仿宋" w:hint="eastAsia"/>
          <w:sz w:val="32"/>
          <w:szCs w:val="32"/>
        </w:rPr>
        <w:t>（五）委托他人代理的，委托文件不全或不符合规定的。</w:t>
      </w:r>
    </w:p>
    <w:p w:rsidR="00F3579C" w:rsidRDefault="00654AE2">
      <w:pPr>
        <w:ind w:firstLineChars="200" w:firstLine="643"/>
        <w:rPr>
          <w:rFonts w:ascii="仿宋" w:eastAsia="仿宋" w:hAnsi="仿宋"/>
          <w:sz w:val="32"/>
          <w:szCs w:val="32"/>
        </w:rPr>
      </w:pPr>
      <w:r>
        <w:rPr>
          <w:rFonts w:ascii="仿宋" w:eastAsia="仿宋" w:hAnsi="仿宋" w:hint="eastAsia"/>
          <w:b/>
          <w:sz w:val="32"/>
          <w:szCs w:val="32"/>
        </w:rPr>
        <w:t xml:space="preserve">第二十九条 [挂牌出让基本规则] </w:t>
      </w:r>
      <w:r>
        <w:rPr>
          <w:rFonts w:ascii="仿宋" w:eastAsia="仿宋" w:hAnsi="仿宋" w:hint="eastAsia"/>
          <w:sz w:val="32"/>
          <w:szCs w:val="32"/>
        </w:rPr>
        <w:t>挂牌出让公告期结束后，挂牌期限不得少于10日。挂牌期间可根据竞买人竞价情况调整增价幅度。</w:t>
      </w:r>
    </w:p>
    <w:p w:rsidR="00F3579C" w:rsidRDefault="00654AE2">
      <w:pPr>
        <w:ind w:firstLineChars="200" w:firstLine="640"/>
        <w:rPr>
          <w:rFonts w:ascii="仿宋" w:eastAsia="仿宋" w:hAnsi="仿宋"/>
          <w:sz w:val="32"/>
          <w:szCs w:val="32"/>
        </w:rPr>
      </w:pPr>
      <w:r>
        <w:rPr>
          <w:rFonts w:ascii="仿宋" w:eastAsia="仿宋" w:hAnsi="仿宋" w:hint="eastAsia"/>
          <w:sz w:val="32"/>
          <w:szCs w:val="32"/>
        </w:rPr>
        <w:t>挂牌期间无人申请竞买、无人报价、报价均低于底价的，挂牌程序终止。</w:t>
      </w:r>
    </w:p>
    <w:p w:rsidR="00F3579C" w:rsidRDefault="00654AE2">
      <w:pPr>
        <w:ind w:firstLineChars="200" w:firstLine="640"/>
        <w:rPr>
          <w:rFonts w:ascii="仿宋" w:eastAsia="仿宋" w:hAnsi="仿宋"/>
          <w:sz w:val="32"/>
          <w:szCs w:val="32"/>
        </w:rPr>
      </w:pPr>
      <w:r>
        <w:rPr>
          <w:rFonts w:ascii="仿宋" w:eastAsia="仿宋" w:hAnsi="仿宋" w:hint="eastAsia"/>
          <w:sz w:val="32"/>
          <w:szCs w:val="32"/>
        </w:rPr>
        <w:t>挂牌期间只有一个竞买人且报价不低于出让底价，并符合其它出让条件的，该竞买人为竞得人。挂牌期间有两个以上竞买人的，进入现场竞价程序，根据竞价结果确定竞得人。现场竞价参照拍卖规则组织交易。</w:t>
      </w:r>
    </w:p>
    <w:p w:rsidR="00F3579C" w:rsidRDefault="00654AE2">
      <w:pPr>
        <w:ind w:firstLine="643"/>
        <w:rPr>
          <w:rFonts w:ascii="仿宋" w:eastAsia="仿宋" w:hAnsi="仿宋"/>
          <w:sz w:val="32"/>
          <w:szCs w:val="32"/>
        </w:rPr>
      </w:pPr>
      <w:r>
        <w:rPr>
          <w:rFonts w:ascii="仿宋" w:eastAsia="仿宋" w:hAnsi="仿宋" w:hint="eastAsia"/>
          <w:b/>
          <w:sz w:val="32"/>
          <w:szCs w:val="32"/>
        </w:rPr>
        <w:t xml:space="preserve">第三十条 [网上交易] </w:t>
      </w:r>
      <w:r>
        <w:rPr>
          <w:rFonts w:ascii="仿宋" w:eastAsia="仿宋" w:hAnsi="仿宋" w:hint="eastAsia"/>
          <w:sz w:val="32"/>
          <w:szCs w:val="32"/>
        </w:rPr>
        <w:t>对能够实现标准化的交易环节，交易机构可以运用网上交易技术组织交易。网上交易的竞价环节，可以采用限时竞价等方式确定竞得人。</w:t>
      </w:r>
    </w:p>
    <w:p w:rsidR="00F3579C" w:rsidRDefault="00654AE2">
      <w:pPr>
        <w:ind w:firstLineChars="200" w:firstLine="640"/>
        <w:rPr>
          <w:rFonts w:ascii="仿宋" w:eastAsia="仿宋" w:hAnsi="仿宋"/>
          <w:sz w:val="32"/>
          <w:szCs w:val="32"/>
        </w:rPr>
      </w:pPr>
      <w:r>
        <w:rPr>
          <w:rFonts w:ascii="仿宋" w:eastAsia="仿宋" w:hAnsi="仿宋" w:hint="eastAsia"/>
          <w:sz w:val="32"/>
          <w:szCs w:val="32"/>
        </w:rPr>
        <w:t>采取网上交易应遵循公开、公平、公正原则以及本办法有关招标、拍卖、挂牌出让的交易规则。交易机构可制定网上交易的操作规则。</w:t>
      </w:r>
    </w:p>
    <w:p w:rsidR="00F3579C" w:rsidRDefault="00654AE2">
      <w:pPr>
        <w:ind w:firstLineChars="200" w:firstLine="643"/>
        <w:rPr>
          <w:rFonts w:ascii="仿宋" w:eastAsia="仿宋" w:hAnsi="仿宋"/>
          <w:sz w:val="32"/>
          <w:szCs w:val="32"/>
        </w:rPr>
      </w:pPr>
      <w:r>
        <w:rPr>
          <w:rFonts w:ascii="仿宋" w:eastAsia="仿宋" w:hAnsi="仿宋" w:hint="eastAsia"/>
          <w:b/>
          <w:sz w:val="32"/>
          <w:szCs w:val="32"/>
        </w:rPr>
        <w:t xml:space="preserve">第三十一条 [确认中标或确认成交] </w:t>
      </w:r>
      <w:r>
        <w:rPr>
          <w:rFonts w:ascii="仿宋" w:eastAsia="仿宋" w:hAnsi="仿宋" w:hint="eastAsia"/>
          <w:sz w:val="32"/>
          <w:szCs w:val="32"/>
        </w:rPr>
        <w:t>以招标、拍卖或者挂牌方式确定中标人、竞得人后，出让人应当向中标人发出</w:t>
      </w:r>
      <w:r>
        <w:rPr>
          <w:rFonts w:ascii="仿宋" w:eastAsia="仿宋" w:hAnsi="仿宋" w:hint="eastAsia"/>
          <w:sz w:val="32"/>
          <w:szCs w:val="32"/>
        </w:rPr>
        <w:lastRenderedPageBreak/>
        <w:t>《中标通知书》或者与竞得人签订《成交确认书》。《中标通知书》或者《成交确认书》应当明确出让人、中标人或者竞得人名称、出让标的、成交时间、地点、价款、有效期限以及签订《海域使用权出让合同》的时间、地点等内容。</w:t>
      </w:r>
    </w:p>
    <w:p w:rsidR="00F3579C" w:rsidRDefault="00654AE2">
      <w:pPr>
        <w:ind w:firstLineChars="200" w:firstLine="640"/>
        <w:rPr>
          <w:rFonts w:ascii="仿宋" w:eastAsia="仿宋" w:hAnsi="仿宋"/>
          <w:sz w:val="32"/>
          <w:szCs w:val="32"/>
        </w:rPr>
      </w:pPr>
      <w:r>
        <w:rPr>
          <w:rFonts w:ascii="仿宋" w:eastAsia="仿宋" w:hAnsi="仿宋" w:hint="eastAsia"/>
          <w:sz w:val="32"/>
          <w:szCs w:val="32"/>
        </w:rPr>
        <w:t>《中标通知书》或者《成交确认书》对出让人和中标人或者竞得人具有法律效力。中标人、竞得人放弃中标宗海、竞得宗海的，应当依法承担责任。</w:t>
      </w:r>
    </w:p>
    <w:p w:rsidR="00F3579C" w:rsidRDefault="00654AE2">
      <w:pPr>
        <w:ind w:firstLineChars="200" w:firstLine="643"/>
        <w:rPr>
          <w:rFonts w:ascii="仿宋" w:eastAsia="仿宋" w:hAnsi="仿宋"/>
          <w:sz w:val="32"/>
          <w:szCs w:val="32"/>
        </w:rPr>
      </w:pPr>
      <w:r>
        <w:rPr>
          <w:rFonts w:ascii="仿宋" w:eastAsia="仿宋" w:hAnsi="仿宋" w:hint="eastAsia"/>
          <w:b/>
          <w:sz w:val="32"/>
          <w:szCs w:val="32"/>
        </w:rPr>
        <w:t xml:space="preserve">第三十二条 [公布出让结果] </w:t>
      </w:r>
      <w:r>
        <w:rPr>
          <w:rFonts w:ascii="仿宋" w:eastAsia="仿宋" w:hAnsi="仿宋" w:hint="eastAsia"/>
          <w:sz w:val="32"/>
          <w:szCs w:val="32"/>
        </w:rPr>
        <w:t>招标、拍卖、挂牌活动结束后10日内，交易机构应当将成交结果在其官方网站等媒体向社会公布。公布结果应当包括出让宗海的位置、面积、用海类型、用海方式、使用期限、受让人、成交价格和成交时间等内容。</w:t>
      </w:r>
    </w:p>
    <w:p w:rsidR="00F3579C" w:rsidRDefault="00654AE2">
      <w:pPr>
        <w:ind w:firstLineChars="200" w:firstLine="643"/>
        <w:rPr>
          <w:rFonts w:ascii="仿宋" w:eastAsia="仿宋" w:hAnsi="仿宋"/>
          <w:sz w:val="32"/>
          <w:szCs w:val="32"/>
        </w:rPr>
      </w:pPr>
      <w:r>
        <w:rPr>
          <w:rFonts w:ascii="仿宋" w:eastAsia="仿宋" w:hAnsi="仿宋" w:hint="eastAsia"/>
          <w:b/>
          <w:sz w:val="32"/>
          <w:szCs w:val="32"/>
        </w:rPr>
        <w:t xml:space="preserve">第三十三条 [签订出让合同] </w:t>
      </w:r>
      <w:r>
        <w:rPr>
          <w:rFonts w:ascii="仿宋" w:eastAsia="仿宋" w:hAnsi="仿宋" w:hint="eastAsia"/>
          <w:sz w:val="32"/>
          <w:szCs w:val="32"/>
        </w:rPr>
        <w:t>中标人、竞得人应当按照《中标通知书》或者《成交确认书》约定的时间，凭《中标通知书》或者《成交确认书</w:t>
      </w:r>
      <w:r w:rsidRPr="00D84FD1">
        <w:rPr>
          <w:rFonts w:ascii="仿宋" w:eastAsia="仿宋" w:hAnsi="仿宋" w:hint="eastAsia"/>
          <w:sz w:val="32"/>
          <w:szCs w:val="32"/>
        </w:rPr>
        <w:t>》与出让人签订海域使用权出让合同。</w:t>
      </w:r>
    </w:p>
    <w:p w:rsidR="00F3579C" w:rsidRDefault="00654AE2">
      <w:pPr>
        <w:ind w:firstLineChars="200" w:firstLine="640"/>
        <w:rPr>
          <w:rFonts w:ascii="仿宋" w:eastAsia="仿宋" w:hAnsi="仿宋"/>
          <w:sz w:val="32"/>
          <w:szCs w:val="32"/>
        </w:rPr>
      </w:pPr>
      <w:r>
        <w:rPr>
          <w:rFonts w:ascii="仿宋" w:eastAsia="仿宋" w:hAnsi="仿宋" w:hint="eastAsia"/>
          <w:sz w:val="32"/>
          <w:szCs w:val="32"/>
        </w:rPr>
        <w:t>中标人、竞得人无正当理由不签订海域使用权出让合同，或者在签订合同时提出附加条件的，取消其中标资格，投标、竞买保证金不予退还；给出让人造成的损失超过投标、竞买保证金数额的，还应当对超过部分予以赔偿。</w:t>
      </w:r>
    </w:p>
    <w:p w:rsidR="00F3579C" w:rsidRDefault="00654AE2">
      <w:pPr>
        <w:ind w:firstLineChars="200" w:firstLine="640"/>
        <w:rPr>
          <w:rFonts w:ascii="仿宋" w:eastAsia="仿宋" w:hAnsi="仿宋" w:cs="Times New Roman"/>
          <w:sz w:val="32"/>
          <w:szCs w:val="32"/>
          <w:u w:val="single"/>
        </w:rPr>
      </w:pPr>
      <w:r w:rsidRPr="00D84FD1">
        <w:rPr>
          <w:rFonts w:ascii="仿宋" w:eastAsia="仿宋" w:hAnsi="仿宋" w:cs="Times New Roman" w:hint="eastAsia"/>
          <w:sz w:val="32"/>
          <w:szCs w:val="32"/>
        </w:rPr>
        <w:t>《海域使用权出让合同》签订后，中标人、竞得人支付的投标、竞买保证金应当抵充海域使用权出让价款。</w:t>
      </w:r>
      <w:r>
        <w:rPr>
          <w:rFonts w:ascii="仿宋" w:eastAsia="仿宋" w:hAnsi="仿宋" w:cs="Times New Roman" w:hint="eastAsia"/>
          <w:sz w:val="32"/>
          <w:szCs w:val="32"/>
        </w:rPr>
        <w:t>其他投</w:t>
      </w:r>
      <w:r>
        <w:rPr>
          <w:rFonts w:ascii="仿宋" w:eastAsia="仿宋" w:hAnsi="仿宋" w:cs="Times New Roman" w:hint="eastAsia"/>
          <w:sz w:val="32"/>
          <w:szCs w:val="32"/>
        </w:rPr>
        <w:lastRenderedPageBreak/>
        <w:t>标人、竞买人支付的投标、竞买保证金，出让人应在招标、拍卖、挂牌活动结束后5日内予以退还。</w:t>
      </w:r>
    </w:p>
    <w:p w:rsidR="00F3579C" w:rsidRDefault="00654AE2">
      <w:pPr>
        <w:ind w:firstLineChars="200" w:firstLine="643"/>
        <w:rPr>
          <w:rFonts w:ascii="仿宋" w:eastAsia="仿宋" w:hAnsi="仿宋"/>
          <w:sz w:val="32"/>
          <w:szCs w:val="32"/>
        </w:rPr>
      </w:pPr>
      <w:r>
        <w:rPr>
          <w:rFonts w:ascii="仿宋" w:eastAsia="仿宋" w:hAnsi="仿宋" w:hint="eastAsia"/>
          <w:b/>
          <w:sz w:val="32"/>
          <w:szCs w:val="32"/>
        </w:rPr>
        <w:t xml:space="preserve">第三十四条 [交易服务费] </w:t>
      </w:r>
      <w:r>
        <w:rPr>
          <w:rFonts w:ascii="仿宋" w:eastAsia="仿宋" w:hAnsi="仿宋" w:hint="eastAsia"/>
          <w:sz w:val="32"/>
          <w:szCs w:val="32"/>
        </w:rPr>
        <w:t>交易机构可向出让人单方收取交易服务费。服务费按成交额百分之二计收。</w:t>
      </w:r>
    </w:p>
    <w:p w:rsidR="00F3579C" w:rsidRPr="00D84FD1" w:rsidRDefault="00654AE2">
      <w:pPr>
        <w:ind w:firstLineChars="200" w:firstLine="643"/>
        <w:rPr>
          <w:rFonts w:ascii="仿宋" w:eastAsia="仿宋" w:hAnsi="仿宋"/>
          <w:sz w:val="32"/>
          <w:szCs w:val="32"/>
        </w:rPr>
      </w:pPr>
      <w:r>
        <w:rPr>
          <w:rFonts w:ascii="仿宋" w:eastAsia="仿宋" w:hAnsi="仿宋" w:hint="eastAsia"/>
          <w:b/>
          <w:sz w:val="32"/>
          <w:szCs w:val="32"/>
        </w:rPr>
        <w:t xml:space="preserve">第三十五条 [缴清海域使用权出让价款] </w:t>
      </w:r>
      <w:r>
        <w:rPr>
          <w:rFonts w:ascii="仿宋" w:eastAsia="仿宋" w:hAnsi="仿宋" w:hint="eastAsia"/>
          <w:sz w:val="32"/>
          <w:szCs w:val="32"/>
        </w:rPr>
        <w:t>受让人应按照海域使用权出让合同的约定缴清海域使用权出让价款。</w:t>
      </w:r>
      <w:r w:rsidRPr="00D84FD1">
        <w:rPr>
          <w:rFonts w:ascii="仿宋" w:eastAsia="仿宋" w:hAnsi="仿宋" w:hint="eastAsia"/>
          <w:sz w:val="32"/>
          <w:szCs w:val="32"/>
        </w:rPr>
        <w:t>受让人不能按时支付海域使用出让价款的，从滞纳之日起每日按迟延支付款项的1‰向出让人缴纳滞纳金，延期付款超过60日，经出让人催交后仍不能支付海域使用出让价款的，出让人有权解除合同。</w:t>
      </w:r>
    </w:p>
    <w:p w:rsidR="00F3579C" w:rsidRPr="00D84FD1" w:rsidRDefault="00654AE2">
      <w:pPr>
        <w:ind w:firstLineChars="200" w:firstLine="640"/>
        <w:rPr>
          <w:rFonts w:ascii="仿宋" w:eastAsia="仿宋" w:hAnsi="仿宋"/>
          <w:sz w:val="32"/>
          <w:szCs w:val="32"/>
        </w:rPr>
      </w:pPr>
      <w:r w:rsidRPr="00D84FD1">
        <w:rPr>
          <w:rFonts w:ascii="仿宋" w:eastAsia="仿宋" w:hAnsi="仿宋" w:hint="eastAsia"/>
          <w:sz w:val="32"/>
          <w:szCs w:val="32"/>
        </w:rPr>
        <w:t>出让人解除合同的，受让人应按照海域使用出让价款总金额的20%支付违约金。受让人已支付出让价款高于违约金的，出让人扣除违约金后，退还剩余海域使用权出让价款; 受让人已支付的出让价款低于违约金的，受让人应补缴超过出让价款部分的违约金。</w:t>
      </w:r>
    </w:p>
    <w:p w:rsidR="00F3579C" w:rsidRDefault="00654AE2">
      <w:pPr>
        <w:ind w:firstLineChars="200" w:firstLine="643"/>
        <w:rPr>
          <w:rFonts w:ascii="仿宋" w:eastAsia="仿宋" w:hAnsi="仿宋"/>
          <w:sz w:val="32"/>
          <w:szCs w:val="32"/>
        </w:rPr>
      </w:pPr>
      <w:r>
        <w:rPr>
          <w:rFonts w:ascii="仿宋" w:eastAsia="仿宋" w:hAnsi="仿宋" w:hint="eastAsia"/>
          <w:b/>
          <w:sz w:val="32"/>
          <w:szCs w:val="32"/>
        </w:rPr>
        <w:t xml:space="preserve">第三十六条 [海域使用权登记] </w:t>
      </w:r>
      <w:r>
        <w:rPr>
          <w:rFonts w:ascii="仿宋" w:eastAsia="仿宋" w:hAnsi="仿宋" w:hint="eastAsia"/>
          <w:sz w:val="32"/>
          <w:szCs w:val="32"/>
        </w:rPr>
        <w:t>受让人缴纳海域使用权出让价款后，凭海域使用权出让合同、海洋主管部门出具的宗海图以及宗海界址坐标证明材料、海域使用金缴纳证明，依法依规向不动产登记机构申请办理海域使用权登记手续。</w:t>
      </w:r>
    </w:p>
    <w:p w:rsidR="00F3579C" w:rsidRPr="00D84FD1" w:rsidRDefault="00654AE2">
      <w:pPr>
        <w:spacing w:beforeLines="100" w:before="312" w:afterLines="100" w:after="312"/>
        <w:jc w:val="center"/>
        <w:outlineLvl w:val="0"/>
        <w:rPr>
          <w:rFonts w:ascii="黑体" w:eastAsia="黑体" w:hAnsi="黑体"/>
          <w:b/>
          <w:sz w:val="32"/>
          <w:szCs w:val="32"/>
        </w:rPr>
      </w:pPr>
      <w:r w:rsidRPr="00D84FD1">
        <w:rPr>
          <w:rFonts w:ascii="黑体" w:eastAsia="黑体" w:hAnsi="黑体" w:hint="eastAsia"/>
          <w:b/>
          <w:sz w:val="32"/>
          <w:szCs w:val="32"/>
        </w:rPr>
        <w:t>第四章  监督管理</w:t>
      </w:r>
    </w:p>
    <w:p w:rsidR="00F3579C" w:rsidRDefault="00654AE2">
      <w:pPr>
        <w:ind w:firstLineChars="200" w:firstLine="643"/>
        <w:rPr>
          <w:rFonts w:ascii="仿宋" w:eastAsia="仿宋" w:hAnsi="仿宋"/>
          <w:sz w:val="32"/>
          <w:szCs w:val="32"/>
        </w:rPr>
      </w:pPr>
      <w:r>
        <w:rPr>
          <w:rFonts w:ascii="仿宋" w:eastAsia="仿宋" w:hAnsi="仿宋" w:hint="eastAsia"/>
          <w:b/>
          <w:sz w:val="32"/>
          <w:szCs w:val="32"/>
        </w:rPr>
        <w:t xml:space="preserve">第三十七条 [邀请监督] </w:t>
      </w:r>
      <w:r>
        <w:rPr>
          <w:rFonts w:ascii="仿宋" w:eastAsia="仿宋" w:hAnsi="仿宋" w:hint="eastAsia"/>
          <w:sz w:val="32"/>
          <w:szCs w:val="32"/>
        </w:rPr>
        <w:t>海域使用权出让在开标、拍卖</w:t>
      </w:r>
      <w:r>
        <w:rPr>
          <w:rFonts w:ascii="仿宋" w:eastAsia="仿宋" w:hAnsi="仿宋" w:hint="eastAsia"/>
          <w:sz w:val="32"/>
          <w:szCs w:val="32"/>
        </w:rPr>
        <w:lastRenderedPageBreak/>
        <w:t>时或者挂牌终止日，可邀请相关部门和招标管理机构派员进行现场监督。</w:t>
      </w:r>
    </w:p>
    <w:p w:rsidR="00F3579C" w:rsidRDefault="00654AE2">
      <w:pPr>
        <w:ind w:firstLineChars="200" w:firstLine="643"/>
        <w:rPr>
          <w:rFonts w:ascii="仿宋" w:eastAsia="仿宋" w:hAnsi="仿宋"/>
          <w:sz w:val="32"/>
          <w:szCs w:val="32"/>
        </w:rPr>
      </w:pPr>
      <w:r>
        <w:rPr>
          <w:rFonts w:ascii="仿宋" w:eastAsia="仿宋" w:hAnsi="仿宋" w:hint="eastAsia"/>
          <w:b/>
          <w:sz w:val="32"/>
          <w:szCs w:val="32"/>
        </w:rPr>
        <w:t xml:space="preserve">第三十八条 [投标人、竞买人违法行为] </w:t>
      </w:r>
      <w:r>
        <w:rPr>
          <w:rFonts w:ascii="仿宋" w:eastAsia="仿宋" w:hAnsi="仿宋" w:hint="eastAsia"/>
          <w:sz w:val="32"/>
          <w:szCs w:val="32"/>
        </w:rPr>
        <w:t>投标人、竞买人采取欺骗、贿赂、恶意串通等非法手段通过资格审查的，取消其投标资格或者竞买资格。</w:t>
      </w:r>
    </w:p>
    <w:p w:rsidR="00F3579C" w:rsidRDefault="00654AE2">
      <w:pPr>
        <w:ind w:firstLineChars="200" w:firstLine="643"/>
        <w:rPr>
          <w:rFonts w:ascii="仿宋" w:eastAsia="仿宋" w:hAnsi="仿宋"/>
          <w:sz w:val="32"/>
          <w:szCs w:val="32"/>
        </w:rPr>
      </w:pPr>
      <w:r>
        <w:rPr>
          <w:rFonts w:ascii="仿宋" w:eastAsia="仿宋" w:hAnsi="仿宋" w:hint="eastAsia"/>
          <w:b/>
          <w:sz w:val="32"/>
          <w:szCs w:val="32"/>
        </w:rPr>
        <w:t xml:space="preserve">第三十九条 [中标人、竞得人违法行为] </w:t>
      </w:r>
      <w:r>
        <w:rPr>
          <w:rFonts w:ascii="仿宋" w:eastAsia="仿宋" w:hAnsi="仿宋" w:hint="eastAsia"/>
          <w:sz w:val="32"/>
          <w:szCs w:val="32"/>
        </w:rPr>
        <w:t>中标人、竞得人有下列行为之一的，中标、竞得结果无效；造成损失的，中标人、竞得人应当依法承担赔偿责任：</w:t>
      </w:r>
    </w:p>
    <w:p w:rsidR="00F3579C" w:rsidRDefault="00654AE2">
      <w:pPr>
        <w:ind w:firstLineChars="200" w:firstLine="640"/>
        <w:rPr>
          <w:rFonts w:ascii="仿宋" w:eastAsia="仿宋" w:hAnsi="仿宋"/>
          <w:sz w:val="32"/>
          <w:szCs w:val="32"/>
        </w:rPr>
      </w:pPr>
      <w:r>
        <w:rPr>
          <w:rFonts w:ascii="仿宋" w:eastAsia="仿宋" w:hAnsi="仿宋" w:hint="eastAsia"/>
          <w:sz w:val="32"/>
          <w:szCs w:val="32"/>
        </w:rPr>
        <w:t>（一）投标人、竞得人提供虚假文件隐瞒事实的；</w:t>
      </w:r>
    </w:p>
    <w:p w:rsidR="00F3579C" w:rsidRDefault="00654AE2">
      <w:pPr>
        <w:ind w:firstLineChars="200" w:firstLine="640"/>
        <w:rPr>
          <w:rFonts w:ascii="仿宋" w:eastAsia="仿宋" w:hAnsi="仿宋"/>
          <w:sz w:val="32"/>
          <w:szCs w:val="32"/>
        </w:rPr>
      </w:pPr>
      <w:r>
        <w:rPr>
          <w:rFonts w:ascii="仿宋" w:eastAsia="仿宋" w:hAnsi="仿宋" w:hint="eastAsia"/>
          <w:sz w:val="32"/>
          <w:szCs w:val="32"/>
        </w:rPr>
        <w:t>（二）中标人、竞得人采取行贿、恶意串通等非法手段中标或者竞得的。</w:t>
      </w:r>
    </w:p>
    <w:p w:rsidR="00F3579C" w:rsidRDefault="00654AE2">
      <w:pPr>
        <w:ind w:firstLineChars="200" w:firstLine="643"/>
        <w:rPr>
          <w:rFonts w:ascii="仿宋" w:eastAsia="仿宋" w:hAnsi="仿宋"/>
          <w:sz w:val="32"/>
          <w:szCs w:val="32"/>
        </w:rPr>
      </w:pPr>
      <w:r>
        <w:rPr>
          <w:rFonts w:ascii="仿宋" w:eastAsia="仿宋" w:hAnsi="仿宋" w:hint="eastAsia"/>
          <w:b/>
          <w:sz w:val="32"/>
          <w:szCs w:val="32"/>
        </w:rPr>
        <w:t xml:space="preserve">第四十条 [出让人违法行为] </w:t>
      </w:r>
      <w:r>
        <w:rPr>
          <w:rFonts w:ascii="仿宋" w:eastAsia="仿宋" w:hAnsi="仿宋" w:hint="eastAsia"/>
          <w:sz w:val="32"/>
          <w:szCs w:val="32"/>
        </w:rPr>
        <w:t>出让人的工作人员在海域使用权招标、拍卖、挂牌出让活动中玩忽职守、滥用职权、徇私舞弊、失职渎职的，由相关部门依法追究行政责任；情节严重构成犯罪的，依法追究刑事责任。</w:t>
      </w:r>
    </w:p>
    <w:p w:rsidR="00F3579C" w:rsidRDefault="00654AE2">
      <w:pPr>
        <w:spacing w:beforeLines="100" w:before="312" w:afterLines="100" w:after="312"/>
        <w:ind w:firstLine="643"/>
        <w:jc w:val="center"/>
        <w:outlineLvl w:val="0"/>
        <w:rPr>
          <w:rFonts w:ascii="黑体" w:eastAsia="黑体" w:hAnsi="黑体"/>
          <w:b/>
          <w:sz w:val="32"/>
          <w:szCs w:val="32"/>
        </w:rPr>
      </w:pPr>
      <w:r>
        <w:rPr>
          <w:rFonts w:ascii="黑体" w:eastAsia="黑体" w:hAnsi="黑体" w:hint="eastAsia"/>
          <w:b/>
          <w:sz w:val="32"/>
          <w:szCs w:val="32"/>
        </w:rPr>
        <w:t>第五章  附则</w:t>
      </w:r>
    </w:p>
    <w:p w:rsidR="00F3579C" w:rsidRDefault="00654AE2">
      <w:pPr>
        <w:ind w:firstLineChars="200" w:firstLine="643"/>
        <w:rPr>
          <w:rFonts w:ascii="仿宋" w:eastAsia="仿宋" w:hAnsi="仿宋"/>
          <w:sz w:val="32"/>
          <w:szCs w:val="32"/>
        </w:rPr>
      </w:pPr>
      <w:r>
        <w:rPr>
          <w:rFonts w:ascii="仿宋" w:eastAsia="仿宋" w:hAnsi="仿宋" w:hint="eastAsia"/>
          <w:b/>
          <w:sz w:val="32"/>
          <w:szCs w:val="32"/>
        </w:rPr>
        <w:t xml:space="preserve">第四十一条 [定义解释] </w:t>
      </w:r>
      <w:r>
        <w:rPr>
          <w:rFonts w:ascii="仿宋" w:eastAsia="仿宋" w:hAnsi="仿宋" w:hint="eastAsia"/>
          <w:sz w:val="32"/>
          <w:szCs w:val="32"/>
        </w:rPr>
        <w:t>本办法所称招标出让海域使用权，是指出让人通过发布投标邀请书或者招标公告，邀请特定或者不特定的公民、法人或者其他组织参加海域使用权投标，根据投标结果确定海域使用权人的行为。</w:t>
      </w:r>
    </w:p>
    <w:p w:rsidR="00F3579C" w:rsidRDefault="00654AE2">
      <w:pPr>
        <w:rPr>
          <w:rFonts w:ascii="仿宋" w:eastAsia="仿宋" w:hAnsi="仿宋"/>
          <w:sz w:val="32"/>
          <w:szCs w:val="32"/>
        </w:rPr>
      </w:pPr>
      <w:r>
        <w:rPr>
          <w:rFonts w:ascii="仿宋" w:eastAsia="仿宋" w:hAnsi="仿宋" w:hint="eastAsia"/>
          <w:sz w:val="32"/>
          <w:szCs w:val="32"/>
        </w:rPr>
        <w:t xml:space="preserve">　　本办法所称拍卖出让海域使用权，是指出让人发布拍卖</w:t>
      </w:r>
      <w:r>
        <w:rPr>
          <w:rFonts w:ascii="仿宋" w:eastAsia="仿宋" w:hAnsi="仿宋" w:hint="eastAsia"/>
          <w:sz w:val="32"/>
          <w:szCs w:val="32"/>
        </w:rPr>
        <w:lastRenderedPageBreak/>
        <w:t>公告，由竞买人在指定时间、地点进行公开竞价，根据出价结果确定海域使用权人的行为。</w:t>
      </w:r>
    </w:p>
    <w:p w:rsidR="00F3579C" w:rsidRDefault="00654AE2">
      <w:pPr>
        <w:ind w:firstLine="645"/>
        <w:rPr>
          <w:rFonts w:ascii="仿宋" w:eastAsia="仿宋" w:hAnsi="仿宋"/>
          <w:sz w:val="32"/>
          <w:szCs w:val="32"/>
        </w:rPr>
      </w:pPr>
      <w:r>
        <w:rPr>
          <w:rFonts w:ascii="仿宋" w:eastAsia="仿宋" w:hAnsi="仿宋" w:hint="eastAsia"/>
          <w:sz w:val="32"/>
          <w:szCs w:val="32"/>
        </w:rPr>
        <w:t>本办法所称挂牌出让海域使用权，是指出让人发布挂牌公告，按公告规定的期限将拟出让宗海的交易条件在指定海域使用权交易场所挂牌公布，接受竞买人的报价申请并更新挂牌价格，根据挂牌期限截止时的出价结果或者现场竞价结果确定海域使用权人的行为。</w:t>
      </w:r>
    </w:p>
    <w:p w:rsidR="00F3579C" w:rsidRDefault="00654AE2">
      <w:pPr>
        <w:ind w:firstLine="645"/>
        <w:rPr>
          <w:rFonts w:ascii="仿宋" w:eastAsia="仿宋" w:hAnsi="仿宋"/>
          <w:b/>
          <w:sz w:val="32"/>
          <w:szCs w:val="32"/>
        </w:rPr>
      </w:pPr>
      <w:r>
        <w:rPr>
          <w:rFonts w:ascii="仿宋" w:eastAsia="仿宋" w:hAnsi="仿宋" w:hint="eastAsia"/>
          <w:sz w:val="32"/>
          <w:szCs w:val="32"/>
        </w:rPr>
        <w:t>本办法中的“日”是指自然日。</w:t>
      </w:r>
    </w:p>
    <w:p w:rsidR="00F3579C" w:rsidRDefault="00654AE2">
      <w:pPr>
        <w:widowControl/>
        <w:shd w:val="clear" w:color="auto" w:fill="FFFFFF"/>
        <w:ind w:firstLineChars="200" w:firstLine="643"/>
        <w:jc w:val="left"/>
        <w:rPr>
          <w:rFonts w:ascii="仿宋" w:eastAsia="仿宋" w:hAnsi="仿宋"/>
          <w:sz w:val="32"/>
          <w:szCs w:val="32"/>
        </w:rPr>
      </w:pPr>
      <w:r>
        <w:rPr>
          <w:rFonts w:ascii="仿宋" w:eastAsia="仿宋" w:hAnsi="仿宋" w:hint="eastAsia"/>
          <w:b/>
          <w:sz w:val="32"/>
          <w:szCs w:val="32"/>
        </w:rPr>
        <w:t xml:space="preserve">第四十二条 [生效时间] </w:t>
      </w:r>
      <w:r>
        <w:rPr>
          <w:rFonts w:ascii="仿宋" w:eastAsia="仿宋" w:hAnsi="仿宋" w:hint="eastAsia"/>
          <w:sz w:val="32"/>
          <w:szCs w:val="32"/>
        </w:rPr>
        <w:t>本办法自发布之日起施行，有效期  年。</w:t>
      </w:r>
    </w:p>
    <w:p w:rsidR="00F3579C" w:rsidRDefault="00F3579C">
      <w:pPr>
        <w:ind w:firstLineChars="200" w:firstLine="640"/>
        <w:rPr>
          <w:rFonts w:ascii="仿宋" w:eastAsia="仿宋" w:hAnsi="仿宋"/>
          <w:sz w:val="32"/>
          <w:szCs w:val="32"/>
        </w:rPr>
      </w:pPr>
    </w:p>
    <w:sectPr w:rsidR="00F3579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F64" w:rsidRDefault="00AD4F64">
      <w:r>
        <w:separator/>
      </w:r>
    </w:p>
  </w:endnote>
  <w:endnote w:type="continuationSeparator" w:id="0">
    <w:p w:rsidR="00AD4F64" w:rsidRDefault="00AD4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6523726"/>
    </w:sdtPr>
    <w:sdtEndPr/>
    <w:sdtContent>
      <w:p w:rsidR="00F3579C" w:rsidRDefault="00654AE2">
        <w:pPr>
          <w:pStyle w:val="a5"/>
          <w:jc w:val="right"/>
        </w:pPr>
        <w:r>
          <w:fldChar w:fldCharType="begin"/>
        </w:r>
        <w:r>
          <w:instrText>PAGE   \* MERGEFORMAT</w:instrText>
        </w:r>
        <w:r>
          <w:fldChar w:fldCharType="separate"/>
        </w:r>
        <w:r w:rsidR="00E47BEE" w:rsidRPr="00E47BEE">
          <w:rPr>
            <w:noProof/>
            <w:lang w:val="zh-CN"/>
          </w:rPr>
          <w:t>13</w:t>
        </w:r>
        <w:r>
          <w:fldChar w:fldCharType="end"/>
        </w:r>
      </w:p>
    </w:sdtContent>
  </w:sdt>
  <w:p w:rsidR="00F3579C" w:rsidRDefault="00F3579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F64" w:rsidRDefault="00AD4F64">
      <w:r>
        <w:separator/>
      </w:r>
    </w:p>
  </w:footnote>
  <w:footnote w:type="continuationSeparator" w:id="0">
    <w:p w:rsidR="00AD4F64" w:rsidRDefault="00AD4F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5AF"/>
    <w:rsid w:val="0000054F"/>
    <w:rsid w:val="00002C5F"/>
    <w:rsid w:val="0000710D"/>
    <w:rsid w:val="00012A04"/>
    <w:rsid w:val="00013078"/>
    <w:rsid w:val="000221A9"/>
    <w:rsid w:val="00026AE6"/>
    <w:rsid w:val="00047FB9"/>
    <w:rsid w:val="00050E66"/>
    <w:rsid w:val="00053B9D"/>
    <w:rsid w:val="000715AF"/>
    <w:rsid w:val="00076922"/>
    <w:rsid w:val="0008354E"/>
    <w:rsid w:val="0008416A"/>
    <w:rsid w:val="00085E39"/>
    <w:rsid w:val="00091416"/>
    <w:rsid w:val="000B7BA4"/>
    <w:rsid w:val="000C53FE"/>
    <w:rsid w:val="000C56A3"/>
    <w:rsid w:val="000D148D"/>
    <w:rsid w:val="000D23C9"/>
    <w:rsid w:val="000D76EC"/>
    <w:rsid w:val="000E418F"/>
    <w:rsid w:val="00102C72"/>
    <w:rsid w:val="00103C75"/>
    <w:rsid w:val="00104631"/>
    <w:rsid w:val="001050F1"/>
    <w:rsid w:val="001554ED"/>
    <w:rsid w:val="001555E4"/>
    <w:rsid w:val="00155CBC"/>
    <w:rsid w:val="00173644"/>
    <w:rsid w:val="00175137"/>
    <w:rsid w:val="00180576"/>
    <w:rsid w:val="0018110A"/>
    <w:rsid w:val="0018576D"/>
    <w:rsid w:val="00186C45"/>
    <w:rsid w:val="00190E12"/>
    <w:rsid w:val="00193101"/>
    <w:rsid w:val="00193AB0"/>
    <w:rsid w:val="00194F0F"/>
    <w:rsid w:val="00195E2B"/>
    <w:rsid w:val="001A45A7"/>
    <w:rsid w:val="001A753C"/>
    <w:rsid w:val="001C048A"/>
    <w:rsid w:val="001C2363"/>
    <w:rsid w:val="001C4636"/>
    <w:rsid w:val="001E3F23"/>
    <w:rsid w:val="001F2065"/>
    <w:rsid w:val="001F4245"/>
    <w:rsid w:val="001F4F53"/>
    <w:rsid w:val="001F6E39"/>
    <w:rsid w:val="00216C1E"/>
    <w:rsid w:val="00217335"/>
    <w:rsid w:val="00226601"/>
    <w:rsid w:val="00227807"/>
    <w:rsid w:val="00236BE0"/>
    <w:rsid w:val="00243579"/>
    <w:rsid w:val="00247077"/>
    <w:rsid w:val="002478C9"/>
    <w:rsid w:val="0026168C"/>
    <w:rsid w:val="002734F7"/>
    <w:rsid w:val="00277C1F"/>
    <w:rsid w:val="00282220"/>
    <w:rsid w:val="00284720"/>
    <w:rsid w:val="00286336"/>
    <w:rsid w:val="0029303C"/>
    <w:rsid w:val="00296028"/>
    <w:rsid w:val="002A10A5"/>
    <w:rsid w:val="002A4EDA"/>
    <w:rsid w:val="002D2A6F"/>
    <w:rsid w:val="002E21AF"/>
    <w:rsid w:val="002E5469"/>
    <w:rsid w:val="002E78D6"/>
    <w:rsid w:val="002F2A5C"/>
    <w:rsid w:val="002F2B01"/>
    <w:rsid w:val="002F4A43"/>
    <w:rsid w:val="002F6F77"/>
    <w:rsid w:val="00301EB3"/>
    <w:rsid w:val="00302397"/>
    <w:rsid w:val="00305981"/>
    <w:rsid w:val="00316D3A"/>
    <w:rsid w:val="003207C4"/>
    <w:rsid w:val="003259BA"/>
    <w:rsid w:val="003345EA"/>
    <w:rsid w:val="003358DC"/>
    <w:rsid w:val="0033693C"/>
    <w:rsid w:val="00350D96"/>
    <w:rsid w:val="00374515"/>
    <w:rsid w:val="00376571"/>
    <w:rsid w:val="00383301"/>
    <w:rsid w:val="003851E8"/>
    <w:rsid w:val="00385402"/>
    <w:rsid w:val="00392F5B"/>
    <w:rsid w:val="00392F68"/>
    <w:rsid w:val="00394128"/>
    <w:rsid w:val="003A0E13"/>
    <w:rsid w:val="003A1A11"/>
    <w:rsid w:val="003B7635"/>
    <w:rsid w:val="003C2D32"/>
    <w:rsid w:val="003C4979"/>
    <w:rsid w:val="003D1011"/>
    <w:rsid w:val="003D7AD1"/>
    <w:rsid w:val="003E09B7"/>
    <w:rsid w:val="003E5E65"/>
    <w:rsid w:val="003F6313"/>
    <w:rsid w:val="004037FC"/>
    <w:rsid w:val="0040403C"/>
    <w:rsid w:val="0040727A"/>
    <w:rsid w:val="00412CF8"/>
    <w:rsid w:val="0041306B"/>
    <w:rsid w:val="00414A4C"/>
    <w:rsid w:val="00414E1A"/>
    <w:rsid w:val="0042473E"/>
    <w:rsid w:val="00430A2A"/>
    <w:rsid w:val="004322C7"/>
    <w:rsid w:val="00433549"/>
    <w:rsid w:val="00437637"/>
    <w:rsid w:val="00444724"/>
    <w:rsid w:val="00450497"/>
    <w:rsid w:val="004514A9"/>
    <w:rsid w:val="0045188C"/>
    <w:rsid w:val="0045559D"/>
    <w:rsid w:val="004557AF"/>
    <w:rsid w:val="00455FF3"/>
    <w:rsid w:val="00463B77"/>
    <w:rsid w:val="00467356"/>
    <w:rsid w:val="00475BBA"/>
    <w:rsid w:val="0048162F"/>
    <w:rsid w:val="004849AF"/>
    <w:rsid w:val="00485113"/>
    <w:rsid w:val="00491AB3"/>
    <w:rsid w:val="004962B5"/>
    <w:rsid w:val="004967A1"/>
    <w:rsid w:val="004B3DF9"/>
    <w:rsid w:val="004C5102"/>
    <w:rsid w:val="004C593F"/>
    <w:rsid w:val="004D1064"/>
    <w:rsid w:val="004E49AE"/>
    <w:rsid w:val="004E626B"/>
    <w:rsid w:val="004E769D"/>
    <w:rsid w:val="004F0659"/>
    <w:rsid w:val="004F09C7"/>
    <w:rsid w:val="00501BAF"/>
    <w:rsid w:val="00524635"/>
    <w:rsid w:val="00531CF7"/>
    <w:rsid w:val="00532E07"/>
    <w:rsid w:val="00533165"/>
    <w:rsid w:val="00537275"/>
    <w:rsid w:val="00540116"/>
    <w:rsid w:val="00542076"/>
    <w:rsid w:val="00542AAC"/>
    <w:rsid w:val="00553183"/>
    <w:rsid w:val="005533DA"/>
    <w:rsid w:val="00554989"/>
    <w:rsid w:val="00564F4B"/>
    <w:rsid w:val="005651B6"/>
    <w:rsid w:val="00567711"/>
    <w:rsid w:val="005729F4"/>
    <w:rsid w:val="00573456"/>
    <w:rsid w:val="005759D9"/>
    <w:rsid w:val="00576E07"/>
    <w:rsid w:val="005856C9"/>
    <w:rsid w:val="005871C3"/>
    <w:rsid w:val="005922C8"/>
    <w:rsid w:val="00593CDE"/>
    <w:rsid w:val="00596B74"/>
    <w:rsid w:val="005B00DD"/>
    <w:rsid w:val="005B247D"/>
    <w:rsid w:val="005B2FF5"/>
    <w:rsid w:val="005C0D0E"/>
    <w:rsid w:val="005C3CAE"/>
    <w:rsid w:val="005D759F"/>
    <w:rsid w:val="005E123C"/>
    <w:rsid w:val="005E7DB3"/>
    <w:rsid w:val="005F23CC"/>
    <w:rsid w:val="005F2982"/>
    <w:rsid w:val="005F6DA8"/>
    <w:rsid w:val="00600FDB"/>
    <w:rsid w:val="00635577"/>
    <w:rsid w:val="00646017"/>
    <w:rsid w:val="00654AE2"/>
    <w:rsid w:val="00665699"/>
    <w:rsid w:val="0066609B"/>
    <w:rsid w:val="006669CD"/>
    <w:rsid w:val="006673A3"/>
    <w:rsid w:val="0067514D"/>
    <w:rsid w:val="006824BD"/>
    <w:rsid w:val="006863E6"/>
    <w:rsid w:val="006879E7"/>
    <w:rsid w:val="00696673"/>
    <w:rsid w:val="00696D88"/>
    <w:rsid w:val="006A3886"/>
    <w:rsid w:val="006A50C4"/>
    <w:rsid w:val="006A63F0"/>
    <w:rsid w:val="006A70D2"/>
    <w:rsid w:val="006B2FCF"/>
    <w:rsid w:val="006B54B4"/>
    <w:rsid w:val="006B7433"/>
    <w:rsid w:val="006C0B20"/>
    <w:rsid w:val="006C2E47"/>
    <w:rsid w:val="006C4D6D"/>
    <w:rsid w:val="006C5CF0"/>
    <w:rsid w:val="006C7270"/>
    <w:rsid w:val="006D0C66"/>
    <w:rsid w:val="006D1EE1"/>
    <w:rsid w:val="006D4AD3"/>
    <w:rsid w:val="006D4F7D"/>
    <w:rsid w:val="006E5B62"/>
    <w:rsid w:val="006E7709"/>
    <w:rsid w:val="006F313B"/>
    <w:rsid w:val="006F385E"/>
    <w:rsid w:val="006F3F02"/>
    <w:rsid w:val="00701F1C"/>
    <w:rsid w:val="0070570F"/>
    <w:rsid w:val="0071276D"/>
    <w:rsid w:val="007230E8"/>
    <w:rsid w:val="0072562B"/>
    <w:rsid w:val="0073262E"/>
    <w:rsid w:val="00735894"/>
    <w:rsid w:val="00735B2E"/>
    <w:rsid w:val="00736A0E"/>
    <w:rsid w:val="00741ABD"/>
    <w:rsid w:val="00745E91"/>
    <w:rsid w:val="0075009D"/>
    <w:rsid w:val="00750654"/>
    <w:rsid w:val="00750D9A"/>
    <w:rsid w:val="00760B07"/>
    <w:rsid w:val="0076688D"/>
    <w:rsid w:val="00781D3A"/>
    <w:rsid w:val="007933BC"/>
    <w:rsid w:val="00795642"/>
    <w:rsid w:val="007B4495"/>
    <w:rsid w:val="007C1C4A"/>
    <w:rsid w:val="007C5EA5"/>
    <w:rsid w:val="007D5D6F"/>
    <w:rsid w:val="007D79B9"/>
    <w:rsid w:val="007E4FC3"/>
    <w:rsid w:val="007F35A1"/>
    <w:rsid w:val="007F3D1A"/>
    <w:rsid w:val="007F3FEA"/>
    <w:rsid w:val="007F7093"/>
    <w:rsid w:val="0080318C"/>
    <w:rsid w:val="008040B0"/>
    <w:rsid w:val="00817D37"/>
    <w:rsid w:val="008227F0"/>
    <w:rsid w:val="00823E8C"/>
    <w:rsid w:val="00826E44"/>
    <w:rsid w:val="00827F5A"/>
    <w:rsid w:val="008366DA"/>
    <w:rsid w:val="008369D7"/>
    <w:rsid w:val="0083740A"/>
    <w:rsid w:val="00842D64"/>
    <w:rsid w:val="00866F59"/>
    <w:rsid w:val="0087422E"/>
    <w:rsid w:val="008756C2"/>
    <w:rsid w:val="00876D3E"/>
    <w:rsid w:val="00880A3C"/>
    <w:rsid w:val="00881251"/>
    <w:rsid w:val="00886503"/>
    <w:rsid w:val="0089395C"/>
    <w:rsid w:val="00895D7F"/>
    <w:rsid w:val="008A788B"/>
    <w:rsid w:val="008B200E"/>
    <w:rsid w:val="008C5512"/>
    <w:rsid w:val="008D7C92"/>
    <w:rsid w:val="008E3569"/>
    <w:rsid w:val="008E4727"/>
    <w:rsid w:val="008E4B44"/>
    <w:rsid w:val="008E7A45"/>
    <w:rsid w:val="008F157C"/>
    <w:rsid w:val="00902EBA"/>
    <w:rsid w:val="00905BE5"/>
    <w:rsid w:val="009143E5"/>
    <w:rsid w:val="00914B34"/>
    <w:rsid w:val="0092194E"/>
    <w:rsid w:val="009305D7"/>
    <w:rsid w:val="009306A1"/>
    <w:rsid w:val="00931828"/>
    <w:rsid w:val="00932A93"/>
    <w:rsid w:val="00952761"/>
    <w:rsid w:val="00953C26"/>
    <w:rsid w:val="00960C87"/>
    <w:rsid w:val="00960DED"/>
    <w:rsid w:val="009625A7"/>
    <w:rsid w:val="00965868"/>
    <w:rsid w:val="00965E45"/>
    <w:rsid w:val="009669E9"/>
    <w:rsid w:val="00974356"/>
    <w:rsid w:val="00976FB3"/>
    <w:rsid w:val="009776A5"/>
    <w:rsid w:val="009849CB"/>
    <w:rsid w:val="00990850"/>
    <w:rsid w:val="009913AC"/>
    <w:rsid w:val="009946A0"/>
    <w:rsid w:val="009A136D"/>
    <w:rsid w:val="009A29AC"/>
    <w:rsid w:val="009A47CA"/>
    <w:rsid w:val="009A7D6D"/>
    <w:rsid w:val="009B547F"/>
    <w:rsid w:val="009C09A4"/>
    <w:rsid w:val="009C6910"/>
    <w:rsid w:val="009D1E09"/>
    <w:rsid w:val="009D4B4C"/>
    <w:rsid w:val="009D7A5B"/>
    <w:rsid w:val="009E5B6C"/>
    <w:rsid w:val="00A1026E"/>
    <w:rsid w:val="00A122CE"/>
    <w:rsid w:val="00A176F0"/>
    <w:rsid w:val="00A21DC9"/>
    <w:rsid w:val="00A27651"/>
    <w:rsid w:val="00A30811"/>
    <w:rsid w:val="00A322B8"/>
    <w:rsid w:val="00A35407"/>
    <w:rsid w:val="00A360BF"/>
    <w:rsid w:val="00A36351"/>
    <w:rsid w:val="00A37230"/>
    <w:rsid w:val="00A42FDC"/>
    <w:rsid w:val="00A5685B"/>
    <w:rsid w:val="00A6390B"/>
    <w:rsid w:val="00A7187E"/>
    <w:rsid w:val="00A754F5"/>
    <w:rsid w:val="00A8286F"/>
    <w:rsid w:val="00A876FA"/>
    <w:rsid w:val="00A87AC1"/>
    <w:rsid w:val="00A92319"/>
    <w:rsid w:val="00A94E4F"/>
    <w:rsid w:val="00A951C1"/>
    <w:rsid w:val="00AA73BF"/>
    <w:rsid w:val="00AB4B4F"/>
    <w:rsid w:val="00AB7DBC"/>
    <w:rsid w:val="00AC1404"/>
    <w:rsid w:val="00AC5B86"/>
    <w:rsid w:val="00AD224B"/>
    <w:rsid w:val="00AD4F64"/>
    <w:rsid w:val="00AE6FE4"/>
    <w:rsid w:val="00AF39AD"/>
    <w:rsid w:val="00AF7527"/>
    <w:rsid w:val="00B121DC"/>
    <w:rsid w:val="00B45565"/>
    <w:rsid w:val="00B50E13"/>
    <w:rsid w:val="00B564F2"/>
    <w:rsid w:val="00B66184"/>
    <w:rsid w:val="00B779B2"/>
    <w:rsid w:val="00B9049E"/>
    <w:rsid w:val="00B94F52"/>
    <w:rsid w:val="00B95A47"/>
    <w:rsid w:val="00BA28E0"/>
    <w:rsid w:val="00BA295C"/>
    <w:rsid w:val="00BA4697"/>
    <w:rsid w:val="00BB1389"/>
    <w:rsid w:val="00BC19BB"/>
    <w:rsid w:val="00BD3146"/>
    <w:rsid w:val="00BD5F55"/>
    <w:rsid w:val="00BE5A26"/>
    <w:rsid w:val="00BF1970"/>
    <w:rsid w:val="00C078A9"/>
    <w:rsid w:val="00C27E5E"/>
    <w:rsid w:val="00C32836"/>
    <w:rsid w:val="00C33358"/>
    <w:rsid w:val="00C419F4"/>
    <w:rsid w:val="00C64005"/>
    <w:rsid w:val="00C733BD"/>
    <w:rsid w:val="00C83952"/>
    <w:rsid w:val="00C867D1"/>
    <w:rsid w:val="00C878AC"/>
    <w:rsid w:val="00C97491"/>
    <w:rsid w:val="00CB6030"/>
    <w:rsid w:val="00CC0FD4"/>
    <w:rsid w:val="00CC2FB5"/>
    <w:rsid w:val="00CC57FD"/>
    <w:rsid w:val="00CC6116"/>
    <w:rsid w:val="00CC6E9D"/>
    <w:rsid w:val="00CD0AE5"/>
    <w:rsid w:val="00CD7536"/>
    <w:rsid w:val="00CF4C4A"/>
    <w:rsid w:val="00D04228"/>
    <w:rsid w:val="00D057C3"/>
    <w:rsid w:val="00D15062"/>
    <w:rsid w:val="00D174C7"/>
    <w:rsid w:val="00D32AD3"/>
    <w:rsid w:val="00D350A7"/>
    <w:rsid w:val="00D36E1B"/>
    <w:rsid w:val="00D422A5"/>
    <w:rsid w:val="00D43E5C"/>
    <w:rsid w:val="00D5344C"/>
    <w:rsid w:val="00D62DFF"/>
    <w:rsid w:val="00D66450"/>
    <w:rsid w:val="00D711FC"/>
    <w:rsid w:val="00D7277A"/>
    <w:rsid w:val="00D72844"/>
    <w:rsid w:val="00D72C55"/>
    <w:rsid w:val="00D77C2B"/>
    <w:rsid w:val="00D84FD1"/>
    <w:rsid w:val="00D924E4"/>
    <w:rsid w:val="00D9525A"/>
    <w:rsid w:val="00DB1D4A"/>
    <w:rsid w:val="00DB3814"/>
    <w:rsid w:val="00DB428A"/>
    <w:rsid w:val="00DB4F68"/>
    <w:rsid w:val="00DC53DD"/>
    <w:rsid w:val="00DC7F20"/>
    <w:rsid w:val="00DD3B96"/>
    <w:rsid w:val="00DE090E"/>
    <w:rsid w:val="00DE0B37"/>
    <w:rsid w:val="00DE6B4E"/>
    <w:rsid w:val="00E03E34"/>
    <w:rsid w:val="00E0507D"/>
    <w:rsid w:val="00E1221B"/>
    <w:rsid w:val="00E14D9F"/>
    <w:rsid w:val="00E17952"/>
    <w:rsid w:val="00E20813"/>
    <w:rsid w:val="00E22940"/>
    <w:rsid w:val="00E34204"/>
    <w:rsid w:val="00E361A0"/>
    <w:rsid w:val="00E4126B"/>
    <w:rsid w:val="00E47BEE"/>
    <w:rsid w:val="00E56630"/>
    <w:rsid w:val="00E6129B"/>
    <w:rsid w:val="00E759B2"/>
    <w:rsid w:val="00E926C0"/>
    <w:rsid w:val="00E9301B"/>
    <w:rsid w:val="00E96190"/>
    <w:rsid w:val="00EB793D"/>
    <w:rsid w:val="00EC02FD"/>
    <w:rsid w:val="00EC04AF"/>
    <w:rsid w:val="00ED0066"/>
    <w:rsid w:val="00ED0C79"/>
    <w:rsid w:val="00ED4EE0"/>
    <w:rsid w:val="00ED7B0F"/>
    <w:rsid w:val="00EE299D"/>
    <w:rsid w:val="00EE3E20"/>
    <w:rsid w:val="00EE5510"/>
    <w:rsid w:val="00EE6D93"/>
    <w:rsid w:val="00EF6927"/>
    <w:rsid w:val="00EF712C"/>
    <w:rsid w:val="00F04633"/>
    <w:rsid w:val="00F06D65"/>
    <w:rsid w:val="00F20CF6"/>
    <w:rsid w:val="00F34155"/>
    <w:rsid w:val="00F3579C"/>
    <w:rsid w:val="00F378AD"/>
    <w:rsid w:val="00F42D59"/>
    <w:rsid w:val="00F4316C"/>
    <w:rsid w:val="00F442D2"/>
    <w:rsid w:val="00F45836"/>
    <w:rsid w:val="00F50305"/>
    <w:rsid w:val="00F5245A"/>
    <w:rsid w:val="00F61391"/>
    <w:rsid w:val="00F66E1D"/>
    <w:rsid w:val="00F67256"/>
    <w:rsid w:val="00F72510"/>
    <w:rsid w:val="00F72764"/>
    <w:rsid w:val="00F72EB8"/>
    <w:rsid w:val="00F81B73"/>
    <w:rsid w:val="00F836EA"/>
    <w:rsid w:val="00F83EFD"/>
    <w:rsid w:val="00F92B22"/>
    <w:rsid w:val="00F96E59"/>
    <w:rsid w:val="00FA1462"/>
    <w:rsid w:val="00FB2BBB"/>
    <w:rsid w:val="00FB6F31"/>
    <w:rsid w:val="00FC4719"/>
    <w:rsid w:val="00FD2114"/>
    <w:rsid w:val="00FD4470"/>
    <w:rsid w:val="00FE22E6"/>
    <w:rsid w:val="00FE65E0"/>
    <w:rsid w:val="00FE7C00"/>
    <w:rsid w:val="00FF235D"/>
    <w:rsid w:val="00FF602C"/>
    <w:rsid w:val="0B504AC0"/>
    <w:rsid w:val="3EF57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 w:type="character" w:customStyle="1" w:styleId="Char0">
    <w:name w:val="批注框文本 Char"/>
    <w:basedOn w:val="a0"/>
    <w:link w:val="a4"/>
    <w:uiPriority w:val="99"/>
    <w:semiHidden/>
    <w:rPr>
      <w:sz w:val="18"/>
      <w:szCs w:val="18"/>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paragraph" w:customStyle="1" w:styleId="1">
    <w:name w:val="修订1"/>
    <w:hidden/>
    <w:uiPriority w:val="99"/>
    <w:semiHidden/>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 w:type="character" w:customStyle="1" w:styleId="Char0">
    <w:name w:val="批注框文本 Char"/>
    <w:basedOn w:val="a0"/>
    <w:link w:val="a4"/>
    <w:uiPriority w:val="99"/>
    <w:semiHidden/>
    <w:rPr>
      <w:sz w:val="18"/>
      <w:szCs w:val="18"/>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paragraph" w:customStyle="1" w:styleId="1">
    <w:name w:val="修订1"/>
    <w:hidden/>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51DDD1-8BBF-4C7F-A294-05ED30727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870</Words>
  <Characters>4963</Characters>
  <Application>Microsoft Office Word</Application>
  <DocSecurity>0</DocSecurity>
  <Lines>41</Lines>
  <Paragraphs>11</Paragraphs>
  <ScaleCrop>false</ScaleCrop>
  <Company/>
  <LinksUpToDate>false</LinksUpToDate>
  <CharactersWithSpaces>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dc:creator>
  <cp:lastModifiedBy>songlt</cp:lastModifiedBy>
  <cp:revision>5</cp:revision>
  <cp:lastPrinted>2020-07-10T02:09:00Z</cp:lastPrinted>
  <dcterms:created xsi:type="dcterms:W3CDTF">2020-08-03T08:00:00Z</dcterms:created>
  <dcterms:modified xsi:type="dcterms:W3CDTF">2020-08-05T06:35:00Z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