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44"/>
          <w:szCs w:val="44"/>
        </w:rPr>
      </w:pPr>
      <w:r>
        <w:rPr>
          <w:rFonts w:hint="eastAsia" w:ascii="黑体" w:hAnsi="黑体" w:eastAsia="黑体" w:cs="黑体"/>
          <w:b w:val="0"/>
          <w:bCs/>
          <w:sz w:val="44"/>
          <w:szCs w:val="44"/>
        </w:rPr>
        <w:t>关于征（转）地安置补偿和土地置换的若干规定</w:t>
      </w:r>
    </w:p>
    <w:p>
      <w:pPr>
        <w:jc w:val="center"/>
        <w:rPr>
          <w:rStyle w:val="11"/>
          <w:rFonts w:hint="eastAsia" w:ascii="黑体" w:hAnsi="黑体" w:eastAsia="黑体" w:cs="黑体"/>
          <w:bCs/>
          <w:kern w:val="0"/>
          <w:sz w:val="32"/>
          <w:szCs w:val="32"/>
        </w:rPr>
      </w:pPr>
      <w:r>
        <w:rPr>
          <w:rStyle w:val="11"/>
          <w:rFonts w:hint="eastAsia" w:ascii="黑体" w:hAnsi="黑体" w:eastAsia="黑体" w:cs="黑体"/>
          <w:bCs/>
          <w:kern w:val="0"/>
          <w:sz w:val="32"/>
          <w:szCs w:val="32"/>
        </w:rPr>
        <w:t>(征求意见稿)</w:t>
      </w:r>
    </w:p>
    <w:p>
      <w:pPr>
        <w:jc w:val="center"/>
        <w:rPr>
          <w:rStyle w:val="11"/>
          <w:rFonts w:hint="default" w:cs="宋体" w:asciiTheme="minorEastAsia" w:hAnsiTheme="minorEastAsia"/>
          <w:b/>
          <w:kern w:val="0"/>
          <w:sz w:val="32"/>
          <w:szCs w:val="32"/>
        </w:rPr>
      </w:pPr>
      <w:r>
        <w:rPr>
          <w:rStyle w:val="11"/>
          <w:rFonts w:hint="default" w:cs="宋体" w:asciiTheme="minorEastAsia" w:hAnsiTheme="minorEastAsia"/>
          <w:b/>
          <w:kern w:val="0"/>
          <w:sz w:val="32"/>
          <w:szCs w:val="32"/>
        </w:rPr>
        <w:t xml:space="preserve"> </w:t>
      </w:r>
    </w:p>
    <w:p>
      <w:pPr>
        <w:ind w:firstLine="643" w:firstLineChars="200"/>
        <w:rPr>
          <w:rStyle w:val="12"/>
          <w:rFonts w:hint="default" w:ascii="仿宋" w:hAnsi="仿宋" w:eastAsia="仿宋"/>
          <w:bCs w:val="0"/>
          <w:sz w:val="32"/>
          <w:szCs w:val="32"/>
        </w:rPr>
      </w:pPr>
      <w:r>
        <w:rPr>
          <w:rStyle w:val="12"/>
          <w:rFonts w:hint="default" w:ascii="仿宋" w:hAnsi="仿宋" w:eastAsia="仿宋"/>
          <w:sz w:val="32"/>
          <w:szCs w:val="32"/>
        </w:rPr>
        <w:t>第一条</w:t>
      </w:r>
      <w:r>
        <w:rPr>
          <w:rFonts w:hint="eastAsia" w:ascii="仿宋" w:hAnsi="仿宋" w:eastAsia="仿宋"/>
          <w:b/>
          <w:sz w:val="32"/>
          <w:szCs w:val="32"/>
        </w:rPr>
        <w:t>【目的和宗旨】</w:t>
      </w:r>
      <w:bookmarkStart w:id="0" w:name="No10_T1K1"/>
      <w:bookmarkEnd w:id="0"/>
    </w:p>
    <w:p>
      <w:pPr>
        <w:ind w:firstLine="640" w:firstLineChars="200"/>
        <w:rPr>
          <w:rFonts w:ascii="仿宋" w:hAnsi="仿宋" w:eastAsia="仿宋"/>
          <w:b/>
          <w:sz w:val="32"/>
          <w:szCs w:val="32"/>
        </w:rPr>
      </w:pPr>
      <w:r>
        <w:rPr>
          <w:rFonts w:ascii="仿宋" w:hAnsi="仿宋" w:eastAsia="仿宋"/>
          <w:sz w:val="32"/>
          <w:szCs w:val="32"/>
        </w:rPr>
        <w:t>为进一步规范征</w:t>
      </w:r>
      <w:r>
        <w:rPr>
          <w:rFonts w:hint="eastAsia" w:ascii="仿宋" w:hAnsi="仿宋" w:eastAsia="仿宋"/>
          <w:sz w:val="32"/>
          <w:szCs w:val="32"/>
        </w:rPr>
        <w:t>（转）地安置补偿和土地置换，解决征（转）地历史遗留问题，完善安置补偿措施，明确处理标准，加强监督管理，依据有关法律、法规及政策，制订本规定。</w:t>
      </w:r>
    </w:p>
    <w:p>
      <w:pPr>
        <w:ind w:firstLine="643" w:firstLineChars="200"/>
        <w:rPr>
          <w:rFonts w:ascii="仿宋" w:hAnsi="仿宋" w:eastAsia="仿宋"/>
          <w:b/>
          <w:sz w:val="32"/>
          <w:szCs w:val="32"/>
        </w:rPr>
      </w:pPr>
      <w:r>
        <w:rPr>
          <w:rStyle w:val="12"/>
          <w:rFonts w:hint="default" w:ascii="仿宋" w:hAnsi="仿宋" w:eastAsia="仿宋"/>
          <w:sz w:val="32"/>
          <w:szCs w:val="32"/>
        </w:rPr>
        <w:t>第二条</w:t>
      </w:r>
      <w:r>
        <w:rPr>
          <w:rFonts w:hint="eastAsia" w:ascii="仿宋" w:hAnsi="仿宋" w:eastAsia="仿宋"/>
          <w:b/>
          <w:sz w:val="32"/>
          <w:szCs w:val="32"/>
        </w:rPr>
        <w:t>【适用范围】</w:t>
      </w:r>
    </w:p>
    <w:p>
      <w:pPr>
        <w:ind w:firstLine="640" w:firstLineChars="200"/>
        <w:rPr>
          <w:rFonts w:ascii="仿宋" w:hAnsi="仿宋" w:eastAsia="仿宋"/>
          <w:sz w:val="32"/>
          <w:szCs w:val="32"/>
        </w:rPr>
      </w:pPr>
      <w:r>
        <w:rPr>
          <w:rFonts w:hint="eastAsia" w:ascii="仿宋" w:hAnsi="仿宋" w:eastAsia="仿宋"/>
          <w:sz w:val="32"/>
          <w:szCs w:val="32"/>
        </w:rPr>
        <w:t>本规定适用于本市行政区域内的征（转）地安置补偿及土地置换。</w:t>
      </w:r>
    </w:p>
    <w:p>
      <w:pPr>
        <w:ind w:firstLine="640" w:firstLineChars="200"/>
        <w:rPr>
          <w:rFonts w:ascii="仿宋" w:hAnsi="仿宋" w:eastAsia="仿宋"/>
          <w:sz w:val="32"/>
          <w:szCs w:val="32"/>
        </w:rPr>
      </w:pPr>
      <w:r>
        <w:rPr>
          <w:rFonts w:hint="eastAsia" w:ascii="仿宋" w:hAnsi="仿宋" w:eastAsia="仿宋"/>
          <w:sz w:val="32"/>
          <w:szCs w:val="32"/>
        </w:rPr>
        <w:t>本规定所称征（转）地安置补偿，是指为解决征（转）地历史遗留问题给予原农村集体经济组织及其继受单位（以下简称原村集体）的土地安置和货币补偿。</w:t>
      </w:r>
    </w:p>
    <w:p>
      <w:pPr>
        <w:ind w:firstLine="640" w:firstLineChars="200"/>
        <w:rPr>
          <w:rFonts w:ascii="仿宋" w:hAnsi="仿宋" w:eastAsia="仿宋"/>
          <w:sz w:val="32"/>
          <w:szCs w:val="32"/>
        </w:rPr>
      </w:pPr>
      <w:r>
        <w:rPr>
          <w:rFonts w:hint="eastAsia" w:ascii="仿宋" w:hAnsi="仿宋" w:eastAsia="仿宋"/>
          <w:sz w:val="32"/>
          <w:szCs w:val="32"/>
        </w:rPr>
        <w:t>本规定所称土地置换，是指因公共利益或规划实施的需要收回国有土地使用权而给予土地权利人的用地置换。</w:t>
      </w:r>
    </w:p>
    <w:p>
      <w:pPr>
        <w:ind w:firstLine="643" w:firstLineChars="200"/>
        <w:rPr>
          <w:rFonts w:ascii="仿宋" w:hAnsi="仿宋" w:eastAsia="仿宋"/>
          <w:sz w:val="32"/>
          <w:szCs w:val="32"/>
        </w:rPr>
      </w:pPr>
      <w:r>
        <w:rPr>
          <w:rStyle w:val="12"/>
          <w:rFonts w:hint="default" w:ascii="仿宋" w:hAnsi="仿宋" w:eastAsia="仿宋"/>
          <w:sz w:val="32"/>
          <w:szCs w:val="32"/>
        </w:rPr>
        <w:t>第三条【</w:t>
      </w:r>
      <w:r>
        <w:rPr>
          <w:rFonts w:hint="eastAsia" w:ascii="仿宋" w:hAnsi="仿宋" w:eastAsia="仿宋"/>
          <w:b/>
          <w:sz w:val="32"/>
          <w:szCs w:val="32"/>
        </w:rPr>
        <w:t>基本原则</w:t>
      </w:r>
      <w:r>
        <w:rPr>
          <w:rStyle w:val="12"/>
          <w:rFonts w:hint="default"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征（转）地安置补偿和土地置换应当严格执行国家土地管理制度，促进土地资源的节约集约利用和有效保护；应当依法与城市更新、土地整备利益统筹等统筹处理，推进城市空间和功能的优化布局；应当坚持以等价值补偿为基本原则，实现政府、集体和权利人共享城市发展的利益。</w:t>
      </w:r>
    </w:p>
    <w:p>
      <w:pPr>
        <w:ind w:firstLine="643" w:firstLineChars="200"/>
        <w:rPr>
          <w:rFonts w:ascii="仿宋" w:hAnsi="仿宋" w:eastAsia="仿宋"/>
          <w:sz w:val="32"/>
          <w:szCs w:val="32"/>
        </w:rPr>
      </w:pPr>
      <w:r>
        <w:rPr>
          <w:rFonts w:hint="eastAsia" w:ascii="仿宋" w:hAnsi="仿宋" w:eastAsia="仿宋"/>
          <w:b/>
          <w:sz w:val="32"/>
          <w:szCs w:val="32"/>
        </w:rPr>
        <w:t>第四条【本规定实施前土地安置的适用条件】</w:t>
      </w:r>
    </w:p>
    <w:p>
      <w:pPr>
        <w:ind w:firstLine="640" w:firstLineChars="200"/>
        <w:rPr>
          <w:rFonts w:ascii="仿宋" w:hAnsi="仿宋" w:eastAsia="仿宋"/>
          <w:sz w:val="32"/>
          <w:szCs w:val="32"/>
        </w:rPr>
      </w:pPr>
      <w:r>
        <w:rPr>
          <w:rFonts w:hint="eastAsia" w:ascii="仿宋" w:hAnsi="仿宋" w:eastAsia="仿宋"/>
          <w:sz w:val="32"/>
          <w:szCs w:val="32"/>
        </w:rPr>
        <w:t>本规定实施前，征（转）地历史遗留问题符合以下条件之一的，可以按照本规定进行土地安置：</w:t>
      </w:r>
    </w:p>
    <w:p>
      <w:pPr>
        <w:ind w:firstLine="640" w:firstLineChars="200"/>
        <w:rPr>
          <w:rFonts w:ascii="仿宋" w:hAnsi="仿宋" w:eastAsia="仿宋"/>
          <w:sz w:val="32"/>
          <w:szCs w:val="32"/>
        </w:rPr>
      </w:pPr>
      <w:r>
        <w:rPr>
          <w:rFonts w:hint="eastAsia" w:ascii="仿宋" w:hAnsi="仿宋" w:eastAsia="仿宋"/>
          <w:sz w:val="32"/>
          <w:szCs w:val="32"/>
        </w:rPr>
        <w:t>（一）由土地主管部门签订征（转）地补偿协议，确定安排征地返还用地但尚未落实的；</w:t>
      </w:r>
    </w:p>
    <w:p>
      <w:pPr>
        <w:ind w:firstLine="640" w:firstLineChars="200"/>
        <w:rPr>
          <w:rFonts w:ascii="仿宋" w:hAnsi="仿宋" w:eastAsia="仿宋"/>
          <w:sz w:val="32"/>
          <w:szCs w:val="32"/>
        </w:rPr>
      </w:pPr>
      <w:r>
        <w:rPr>
          <w:rFonts w:hint="eastAsia" w:ascii="仿宋" w:hAnsi="仿宋" w:eastAsia="仿宋"/>
          <w:sz w:val="32"/>
          <w:szCs w:val="32"/>
        </w:rPr>
        <w:t>（二）市政府以会议纪要形式确定安排征地返还用地但尚未落实的；</w:t>
      </w:r>
    </w:p>
    <w:p>
      <w:pPr>
        <w:ind w:firstLine="640" w:firstLineChars="200"/>
        <w:rPr>
          <w:rFonts w:ascii="仿宋" w:hAnsi="仿宋" w:eastAsia="仿宋"/>
          <w:sz w:val="32"/>
          <w:szCs w:val="32"/>
        </w:rPr>
      </w:pPr>
      <w:r>
        <w:rPr>
          <w:rFonts w:hint="eastAsia" w:ascii="仿宋" w:hAnsi="仿宋" w:eastAsia="仿宋"/>
          <w:sz w:val="32"/>
          <w:szCs w:val="32"/>
        </w:rPr>
        <w:t>（三）在《深圳市人民政府关于印发〈深圳市宝安龙岗两区城市化土地管理办法〉的通知》（深府〔</w:t>
      </w:r>
      <w:r>
        <w:rPr>
          <w:rFonts w:ascii="仿宋" w:hAnsi="仿宋" w:eastAsia="仿宋"/>
          <w:sz w:val="32"/>
          <w:szCs w:val="32"/>
        </w:rPr>
        <w:t>2004〕102号）实施前（即2004年6月26日前），原特区外区政府以会议纪要形式确定</w:t>
      </w:r>
      <w:r>
        <w:rPr>
          <w:rFonts w:hint="eastAsia" w:ascii="仿宋" w:hAnsi="仿宋" w:eastAsia="仿宋"/>
          <w:sz w:val="32"/>
          <w:szCs w:val="32"/>
        </w:rPr>
        <w:t>安排征地返还用地但尚未落实的；</w:t>
      </w:r>
    </w:p>
    <w:p>
      <w:pPr>
        <w:ind w:firstLine="640" w:firstLineChars="200"/>
        <w:rPr>
          <w:rFonts w:ascii="仿宋" w:hAnsi="仿宋" w:eastAsia="仿宋"/>
          <w:sz w:val="32"/>
          <w:szCs w:val="32"/>
        </w:rPr>
      </w:pPr>
      <w:r>
        <w:rPr>
          <w:rFonts w:hint="eastAsia" w:ascii="仿宋" w:hAnsi="仿宋" w:eastAsia="仿宋"/>
          <w:sz w:val="32"/>
          <w:szCs w:val="32"/>
        </w:rPr>
        <w:t>（四）根据市、区政府批复，相关单位在《中华人民共和国土地管理法》修订实施之日前（即</w:t>
      </w:r>
      <w:r>
        <w:rPr>
          <w:rFonts w:ascii="仿宋" w:hAnsi="仿宋" w:eastAsia="仿宋"/>
          <w:sz w:val="32"/>
          <w:szCs w:val="32"/>
        </w:rPr>
        <w:t>1999年1月1日前），代政府统征土地，并以补偿协议形式确定</w:t>
      </w:r>
      <w:r>
        <w:rPr>
          <w:rFonts w:hint="eastAsia" w:ascii="仿宋" w:hAnsi="仿宋" w:eastAsia="仿宋"/>
          <w:sz w:val="32"/>
          <w:szCs w:val="32"/>
        </w:rPr>
        <w:t>安排征地返还用地但尚未落实的。</w:t>
      </w:r>
    </w:p>
    <w:p>
      <w:pPr>
        <w:ind w:firstLine="643" w:firstLineChars="200"/>
        <w:rPr>
          <w:rFonts w:ascii="仿宋" w:hAnsi="仿宋" w:eastAsia="仿宋"/>
          <w:sz w:val="32"/>
          <w:szCs w:val="32"/>
        </w:rPr>
      </w:pPr>
      <w:r>
        <w:rPr>
          <w:rFonts w:hint="eastAsia" w:ascii="仿宋" w:hAnsi="仿宋" w:eastAsia="仿宋"/>
          <w:b/>
          <w:sz w:val="32"/>
          <w:szCs w:val="32"/>
        </w:rPr>
        <w:t>第五条【本规定实施后土地补偿费的标准及土地安置的适用条件】</w:t>
      </w:r>
    </w:p>
    <w:p>
      <w:pPr>
        <w:ind w:firstLine="640" w:firstLineChars="200"/>
        <w:rPr>
          <w:rFonts w:ascii="仿宋" w:hAnsi="仿宋" w:eastAsia="仿宋"/>
          <w:sz w:val="32"/>
          <w:szCs w:val="32"/>
        </w:rPr>
      </w:pPr>
      <w:r>
        <w:rPr>
          <w:rFonts w:hint="eastAsia" w:ascii="仿宋" w:hAnsi="仿宋" w:eastAsia="仿宋"/>
          <w:sz w:val="32"/>
          <w:szCs w:val="32"/>
        </w:rPr>
        <w:t>本规定实施后，因公共利益或规划实施等原因，需要完善征（转）地补偿手续的用地，土地补偿费标准参照原村集体所在区域的</w:t>
      </w:r>
      <w:r>
        <w:rPr>
          <w:rFonts w:ascii="仿宋" w:hAnsi="仿宋" w:eastAsia="仿宋"/>
          <w:sz w:val="32"/>
          <w:szCs w:val="32"/>
        </w:rPr>
        <w:t>2013年工业用地基准地价的100%进行修正</w:t>
      </w:r>
      <w:r>
        <w:rPr>
          <w:rFonts w:hint="eastAsia" w:ascii="仿宋" w:hAnsi="仿宋" w:eastAsia="仿宋"/>
          <w:sz w:val="32"/>
          <w:szCs w:val="32"/>
        </w:rPr>
        <w:t>；经市政府同意，可以按照本规定进行土地安置。</w:t>
      </w:r>
    </w:p>
    <w:p>
      <w:pPr>
        <w:ind w:firstLine="643" w:firstLineChars="200"/>
        <w:rPr>
          <w:rFonts w:ascii="仿宋" w:hAnsi="仿宋" w:eastAsia="仿宋"/>
          <w:b/>
          <w:sz w:val="32"/>
          <w:szCs w:val="32"/>
        </w:rPr>
      </w:pPr>
      <w:r>
        <w:rPr>
          <w:rFonts w:hint="eastAsia" w:ascii="仿宋" w:hAnsi="仿宋" w:eastAsia="仿宋"/>
          <w:b/>
          <w:sz w:val="32"/>
          <w:szCs w:val="32"/>
        </w:rPr>
        <w:t>第六条【用地类型】</w:t>
      </w:r>
    </w:p>
    <w:p>
      <w:pPr>
        <w:ind w:firstLine="640" w:firstLineChars="200"/>
        <w:rPr>
          <w:rFonts w:ascii="仿宋" w:hAnsi="仿宋" w:eastAsia="仿宋"/>
          <w:sz w:val="32"/>
          <w:szCs w:val="32"/>
        </w:rPr>
      </w:pPr>
      <w:r>
        <w:rPr>
          <w:rFonts w:hint="eastAsia" w:ascii="仿宋" w:hAnsi="仿宋" w:eastAsia="仿宋"/>
          <w:sz w:val="32"/>
          <w:szCs w:val="32"/>
        </w:rPr>
        <w:t>按照本规定进行土地安置的，用地类型为征地返还用地，用地管理根据我市关于征地返还用地的相关政策执行。</w:t>
      </w:r>
    </w:p>
    <w:p>
      <w:pPr>
        <w:ind w:firstLine="643" w:firstLineChars="200"/>
        <w:rPr>
          <w:rFonts w:ascii="仿宋" w:hAnsi="仿宋" w:eastAsia="仿宋"/>
          <w:sz w:val="32"/>
          <w:szCs w:val="32"/>
        </w:rPr>
      </w:pPr>
      <w:r>
        <w:rPr>
          <w:rFonts w:hint="eastAsia" w:ascii="仿宋" w:hAnsi="仿宋" w:eastAsia="仿宋"/>
          <w:b/>
          <w:sz w:val="32"/>
          <w:szCs w:val="32"/>
        </w:rPr>
        <w:t>第七条【征地返还用地规模及用途确定】</w:t>
      </w:r>
    </w:p>
    <w:p>
      <w:pPr>
        <w:ind w:firstLine="640" w:firstLineChars="200"/>
        <w:rPr>
          <w:rFonts w:ascii="仿宋" w:hAnsi="仿宋" w:eastAsia="仿宋"/>
          <w:sz w:val="32"/>
          <w:szCs w:val="32"/>
        </w:rPr>
      </w:pPr>
      <w:r>
        <w:rPr>
          <w:rFonts w:hint="eastAsia" w:ascii="仿宋" w:hAnsi="仿宋" w:eastAsia="仿宋"/>
          <w:sz w:val="32"/>
          <w:szCs w:val="32"/>
        </w:rPr>
        <w:t>本规定实施前，会议纪要、补偿协议确定安排征地返还用地的，征地返还用地的规模和用途按照会议纪要、补偿协议明确的规模和用途确定，但原特区外区政府会议纪要以及相关单位根据市、区政府批复签订的补偿协议明确安排征地返还用地面积超过所征土地面积</w:t>
      </w:r>
      <w:r>
        <w:rPr>
          <w:rFonts w:ascii="仿宋" w:hAnsi="仿宋" w:eastAsia="仿宋"/>
          <w:sz w:val="32"/>
          <w:szCs w:val="32"/>
        </w:rPr>
        <w:t>5%的，</w:t>
      </w:r>
      <w:r>
        <w:rPr>
          <w:rFonts w:hint="eastAsia" w:ascii="仿宋" w:hAnsi="仿宋" w:eastAsia="仿宋"/>
          <w:sz w:val="32"/>
          <w:szCs w:val="32"/>
        </w:rPr>
        <w:t>征地返还用地规模</w:t>
      </w:r>
      <w:r>
        <w:rPr>
          <w:rFonts w:ascii="仿宋" w:hAnsi="仿宋" w:eastAsia="仿宋"/>
          <w:sz w:val="32"/>
          <w:szCs w:val="32"/>
        </w:rPr>
        <w:t>按照所征土地面积</w:t>
      </w:r>
      <w:r>
        <w:rPr>
          <w:rFonts w:hint="eastAsia" w:ascii="仿宋" w:hAnsi="仿宋" w:eastAsia="仿宋"/>
          <w:sz w:val="32"/>
          <w:szCs w:val="32"/>
        </w:rPr>
        <w:t>的</w:t>
      </w:r>
      <w:r>
        <w:rPr>
          <w:rFonts w:ascii="仿宋" w:hAnsi="仿宋" w:eastAsia="仿宋"/>
          <w:sz w:val="32"/>
          <w:szCs w:val="32"/>
        </w:rPr>
        <w:t>5%确定。</w:t>
      </w:r>
    </w:p>
    <w:p>
      <w:pPr>
        <w:ind w:firstLine="640" w:firstLineChars="200"/>
        <w:rPr>
          <w:rFonts w:ascii="仿宋" w:hAnsi="仿宋" w:eastAsia="仿宋"/>
          <w:sz w:val="32"/>
          <w:szCs w:val="32"/>
          <w:u w:val="single"/>
        </w:rPr>
      </w:pPr>
      <w:r>
        <w:rPr>
          <w:rFonts w:hint="eastAsia" w:ascii="仿宋" w:hAnsi="仿宋" w:eastAsia="仿宋"/>
          <w:sz w:val="32"/>
          <w:szCs w:val="32"/>
        </w:rPr>
        <w:t>会议纪要、补偿协议明确征地返还用地用途为工商发展用地、发展备用地或按照规划实施等未明确具体用途的，按照已确定征地返还用地规模明确为工业用途或按照</w:t>
      </w:r>
      <w:r>
        <w:rPr>
          <w:rFonts w:ascii="仿宋" w:hAnsi="仿宋" w:eastAsia="仿宋"/>
          <w:sz w:val="32"/>
          <w:szCs w:val="32"/>
        </w:rPr>
        <w:t>65%</w:t>
      </w:r>
      <w:r>
        <w:rPr>
          <w:rFonts w:hint="eastAsia" w:ascii="仿宋" w:hAnsi="仿宋" w:eastAsia="仿宋"/>
          <w:sz w:val="32"/>
          <w:szCs w:val="32"/>
        </w:rPr>
        <w:t>换算为</w:t>
      </w:r>
      <w:r>
        <w:rPr>
          <w:rFonts w:ascii="仿宋" w:hAnsi="仿宋" w:eastAsia="仿宋"/>
          <w:sz w:val="32"/>
          <w:szCs w:val="32"/>
        </w:rPr>
        <w:t>居住用</w:t>
      </w:r>
      <w:r>
        <w:rPr>
          <w:rFonts w:hint="eastAsia" w:ascii="仿宋" w:hAnsi="仿宋" w:eastAsia="仿宋"/>
          <w:sz w:val="32"/>
          <w:szCs w:val="32"/>
        </w:rPr>
        <w:t>途</w:t>
      </w:r>
      <w:r>
        <w:rPr>
          <w:rFonts w:ascii="仿宋" w:hAnsi="仿宋" w:eastAsia="仿宋"/>
          <w:sz w:val="32"/>
          <w:szCs w:val="32"/>
        </w:rPr>
        <w:t>；</w:t>
      </w:r>
      <w:r>
        <w:rPr>
          <w:rFonts w:hint="eastAsia" w:ascii="仿宋" w:hAnsi="仿宋" w:eastAsia="仿宋"/>
          <w:sz w:val="32"/>
          <w:szCs w:val="32"/>
        </w:rPr>
        <w:t>会议纪要、补偿协议明确征地返还用地</w:t>
      </w:r>
      <w:r>
        <w:rPr>
          <w:rFonts w:ascii="仿宋" w:hAnsi="仿宋" w:eastAsia="仿宋"/>
          <w:sz w:val="32"/>
          <w:szCs w:val="32"/>
        </w:rPr>
        <w:t>为工业用途的，</w:t>
      </w:r>
      <w:r>
        <w:rPr>
          <w:rFonts w:hint="eastAsia" w:ascii="仿宋" w:hAnsi="仿宋" w:eastAsia="仿宋"/>
          <w:sz w:val="32"/>
          <w:szCs w:val="32"/>
        </w:rPr>
        <w:t>可以按照已确定征地返还用地规模的</w:t>
      </w:r>
      <w:r>
        <w:rPr>
          <w:rFonts w:ascii="仿宋" w:hAnsi="仿宋" w:eastAsia="仿宋"/>
          <w:sz w:val="32"/>
          <w:szCs w:val="32"/>
        </w:rPr>
        <w:t>30%换算为</w:t>
      </w:r>
      <w:r>
        <w:rPr>
          <w:rFonts w:hint="eastAsia" w:ascii="仿宋" w:hAnsi="仿宋" w:eastAsia="仿宋"/>
          <w:sz w:val="32"/>
          <w:szCs w:val="32"/>
        </w:rPr>
        <w:t>居住</w:t>
      </w:r>
      <w:r>
        <w:rPr>
          <w:rFonts w:ascii="仿宋" w:hAnsi="仿宋" w:eastAsia="仿宋"/>
          <w:sz w:val="32"/>
          <w:szCs w:val="32"/>
        </w:rPr>
        <w:t>用途</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本规定实施后，</w:t>
      </w:r>
      <w:bookmarkStart w:id="1" w:name="_Hlk43233247"/>
      <w:r>
        <w:rPr>
          <w:rFonts w:hint="eastAsia" w:ascii="仿宋" w:hAnsi="仿宋" w:eastAsia="仿宋"/>
          <w:sz w:val="32"/>
          <w:szCs w:val="32"/>
        </w:rPr>
        <w:t>采取土地安置方式解决原村集体征（转）地历史遗留问题的</w:t>
      </w:r>
      <w:bookmarkEnd w:id="1"/>
      <w:r>
        <w:rPr>
          <w:rFonts w:hint="eastAsia" w:ascii="仿宋" w:hAnsi="仿宋" w:eastAsia="仿宋"/>
          <w:sz w:val="32"/>
          <w:szCs w:val="32"/>
        </w:rPr>
        <w:t>，征地返还用地规模按照未完善征（转）地补偿手续规划建设用地面积的</w:t>
      </w:r>
      <w:r>
        <w:rPr>
          <w:rFonts w:ascii="仿宋" w:hAnsi="仿宋" w:eastAsia="仿宋"/>
          <w:sz w:val="32"/>
          <w:szCs w:val="32"/>
        </w:rPr>
        <w:t>5%确定。</w:t>
      </w:r>
      <w:r>
        <w:rPr>
          <w:rFonts w:hint="eastAsia" w:ascii="仿宋" w:hAnsi="仿宋" w:eastAsia="仿宋"/>
          <w:sz w:val="32"/>
          <w:szCs w:val="32"/>
        </w:rPr>
        <w:t>征地返还用地用途原则上为居住用途，并应当在原村集体所在区（新区）范围内安排，市政府另有安排的除外。未完善征（转）地补偿手续的用地纳入土地整备利益统筹范围的，按照土地整备利益统筹相关政策执行。</w:t>
      </w:r>
    </w:p>
    <w:p>
      <w:pPr>
        <w:ind w:firstLine="643" w:firstLineChars="200"/>
        <w:rPr>
          <w:rFonts w:ascii="仿宋" w:hAnsi="仿宋" w:eastAsia="仿宋"/>
          <w:b/>
          <w:sz w:val="32"/>
          <w:szCs w:val="32"/>
        </w:rPr>
      </w:pPr>
      <w:r>
        <w:rPr>
          <w:rFonts w:hint="eastAsia" w:ascii="仿宋" w:hAnsi="仿宋" w:eastAsia="仿宋"/>
          <w:b/>
          <w:sz w:val="32"/>
          <w:szCs w:val="32"/>
        </w:rPr>
        <w:t>第八条</w:t>
      </w:r>
      <w:r>
        <w:rPr>
          <w:rFonts w:ascii="仿宋" w:hAnsi="仿宋" w:eastAsia="仿宋"/>
          <w:sz w:val="32"/>
          <w:szCs w:val="32"/>
        </w:rPr>
        <w:t xml:space="preserve"> </w:t>
      </w:r>
      <w:r>
        <w:rPr>
          <w:rFonts w:hint="eastAsia" w:ascii="仿宋" w:hAnsi="仿宋" w:eastAsia="仿宋"/>
          <w:b/>
          <w:sz w:val="32"/>
          <w:szCs w:val="32"/>
        </w:rPr>
        <w:t>【纳入城市更新项目统筹处理】</w:t>
      </w:r>
    </w:p>
    <w:p>
      <w:pPr>
        <w:ind w:firstLine="640" w:firstLineChars="200"/>
        <w:rPr>
          <w:rFonts w:ascii="仿宋" w:hAnsi="仿宋" w:eastAsia="仿宋"/>
          <w:bCs/>
          <w:sz w:val="32"/>
          <w:szCs w:val="32"/>
        </w:rPr>
      </w:pPr>
      <w:r>
        <w:rPr>
          <w:rFonts w:hint="eastAsia" w:ascii="仿宋" w:hAnsi="仿宋" w:eastAsia="仿宋"/>
          <w:bCs/>
          <w:sz w:val="32"/>
          <w:szCs w:val="32"/>
        </w:rPr>
        <w:t>征地返还用地应当优先</w:t>
      </w:r>
      <w:bookmarkStart w:id="2" w:name="_Hlk43373105"/>
      <w:r>
        <w:rPr>
          <w:rFonts w:hint="eastAsia" w:ascii="仿宋" w:hAnsi="仿宋" w:eastAsia="仿宋"/>
          <w:bCs/>
          <w:sz w:val="32"/>
          <w:szCs w:val="32"/>
        </w:rPr>
        <w:t>纳入城市更新项目统筹处理</w:t>
      </w:r>
      <w:bookmarkEnd w:id="2"/>
      <w:r>
        <w:rPr>
          <w:rFonts w:hint="eastAsia" w:ascii="仿宋" w:hAnsi="仿宋" w:eastAsia="仿宋"/>
          <w:bCs/>
          <w:sz w:val="32"/>
          <w:szCs w:val="32"/>
        </w:rPr>
        <w:t>，并另外给予</w:t>
      </w:r>
      <w:r>
        <w:rPr>
          <w:rFonts w:ascii="仿宋" w:hAnsi="仿宋" w:eastAsia="仿宋"/>
          <w:bCs/>
          <w:sz w:val="32"/>
          <w:szCs w:val="32"/>
        </w:rPr>
        <w:t>50%的</w:t>
      </w:r>
      <w:r>
        <w:rPr>
          <w:rFonts w:hint="eastAsia" w:ascii="仿宋" w:hAnsi="仿宋" w:eastAsia="仿宋"/>
          <w:bCs/>
          <w:sz w:val="32"/>
          <w:szCs w:val="32"/>
        </w:rPr>
        <w:t>用地面积作为奖励</w:t>
      </w:r>
      <w:bookmarkStart w:id="3" w:name="_Hlk43372360"/>
      <w:r>
        <w:rPr>
          <w:rFonts w:hint="eastAsia" w:ascii="仿宋" w:hAnsi="仿宋" w:eastAsia="仿宋"/>
          <w:bCs/>
          <w:sz w:val="32"/>
          <w:szCs w:val="32"/>
        </w:rPr>
        <w:t>。</w:t>
      </w:r>
    </w:p>
    <w:p>
      <w:pPr>
        <w:keepNext w:val="0"/>
        <w:keepLines w:val="0"/>
        <w:widowControl/>
        <w:suppressLineNumbers w:val="0"/>
        <w:spacing w:before="0" w:beforeAutospacing="0" w:after="0" w:afterAutospacing="0"/>
        <w:ind w:left="0" w:right="0" w:firstLine="640"/>
        <w:jc w:val="both"/>
        <w:rPr>
          <w:rFonts w:ascii="仿宋" w:hAnsi="仿宋" w:eastAsia="仿宋"/>
          <w:bCs/>
          <w:sz w:val="32"/>
          <w:szCs w:val="32"/>
        </w:rPr>
      </w:pP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纳入城市更新项目统筹处理的，应当在原村集体所在区（新区）内该原村集体所在的街道或其相邻街道的范围内。</w:t>
      </w:r>
      <w:bookmarkStart w:id="11" w:name="_GoBack"/>
      <w:bookmarkEnd w:id="11"/>
    </w:p>
    <w:bookmarkEnd w:id="3"/>
    <w:p>
      <w:pPr>
        <w:ind w:firstLine="643" w:firstLineChars="200"/>
        <w:rPr>
          <w:rFonts w:ascii="仿宋" w:hAnsi="仿宋" w:eastAsia="仿宋"/>
          <w:b/>
          <w:sz w:val="32"/>
          <w:szCs w:val="32"/>
        </w:rPr>
      </w:pPr>
      <w:r>
        <w:rPr>
          <w:rFonts w:hint="eastAsia" w:ascii="仿宋" w:hAnsi="仿宋" w:eastAsia="仿宋"/>
          <w:b/>
          <w:sz w:val="32"/>
          <w:szCs w:val="32"/>
        </w:rPr>
        <w:t>第九条</w:t>
      </w:r>
      <w:r>
        <w:rPr>
          <w:rFonts w:ascii="仿宋" w:hAnsi="仿宋" w:eastAsia="仿宋"/>
          <w:sz w:val="32"/>
          <w:szCs w:val="32"/>
        </w:rPr>
        <w:t xml:space="preserve"> </w:t>
      </w:r>
      <w:r>
        <w:rPr>
          <w:rFonts w:hint="eastAsia" w:ascii="仿宋" w:hAnsi="仿宋" w:eastAsia="仿宋"/>
          <w:b/>
          <w:sz w:val="32"/>
          <w:szCs w:val="32"/>
        </w:rPr>
        <w:t>【纳入土地整备利益统筹项目统筹处理】</w:t>
      </w:r>
    </w:p>
    <w:p>
      <w:pPr>
        <w:ind w:firstLine="640" w:firstLineChars="200"/>
        <w:rPr>
          <w:rFonts w:ascii="仿宋" w:hAnsi="仿宋" w:eastAsia="仿宋"/>
          <w:sz w:val="32"/>
          <w:szCs w:val="32"/>
        </w:rPr>
      </w:pPr>
      <w:r>
        <w:rPr>
          <w:rFonts w:hint="eastAsia" w:ascii="仿宋" w:hAnsi="仿宋" w:eastAsia="仿宋"/>
          <w:sz w:val="32"/>
          <w:szCs w:val="32"/>
        </w:rPr>
        <w:t>征地返还用地纳入土地整备利益统筹项目统筹处理的，按照我市土地整备利益统筹相关政策执行。</w:t>
      </w:r>
    </w:p>
    <w:p>
      <w:pPr>
        <w:ind w:firstLine="643" w:firstLineChars="200"/>
        <w:rPr>
          <w:rFonts w:ascii="仿宋" w:hAnsi="仿宋" w:eastAsia="仿宋"/>
          <w:b/>
          <w:sz w:val="32"/>
          <w:szCs w:val="32"/>
        </w:rPr>
      </w:pPr>
      <w:r>
        <w:rPr>
          <w:rFonts w:hint="eastAsia" w:ascii="仿宋" w:hAnsi="仿宋" w:eastAsia="仿宋"/>
          <w:b/>
          <w:sz w:val="32"/>
          <w:szCs w:val="32"/>
        </w:rPr>
        <w:t>第十条</w:t>
      </w:r>
      <w:r>
        <w:rPr>
          <w:rFonts w:ascii="仿宋" w:hAnsi="仿宋" w:eastAsia="仿宋"/>
          <w:b/>
          <w:sz w:val="32"/>
          <w:szCs w:val="32"/>
        </w:rPr>
        <w:t xml:space="preserve"> </w:t>
      </w:r>
      <w:r>
        <w:rPr>
          <w:rFonts w:hint="eastAsia" w:ascii="仿宋" w:hAnsi="仿宋" w:eastAsia="仿宋"/>
          <w:b/>
          <w:sz w:val="32"/>
          <w:szCs w:val="32"/>
        </w:rPr>
        <w:t>【货币补偿方式处理】</w:t>
      </w:r>
    </w:p>
    <w:p>
      <w:pPr>
        <w:ind w:firstLine="640" w:firstLineChars="200"/>
        <w:rPr>
          <w:rFonts w:ascii="仿宋" w:hAnsi="仿宋" w:eastAsia="仿宋"/>
          <w:bCs/>
          <w:sz w:val="32"/>
          <w:szCs w:val="32"/>
        </w:rPr>
      </w:pPr>
      <w:r>
        <w:rPr>
          <w:rFonts w:hint="eastAsia" w:ascii="仿宋" w:hAnsi="仿宋" w:eastAsia="仿宋"/>
          <w:bCs/>
          <w:sz w:val="32"/>
          <w:szCs w:val="32"/>
        </w:rPr>
        <w:t>原村集体选择货币补偿而放弃安排征地返还用地的，货币补偿金额按照本规定评估后确定，并可以另外给予</w:t>
      </w:r>
      <w:r>
        <w:rPr>
          <w:rFonts w:ascii="仿宋" w:hAnsi="仿宋" w:eastAsia="仿宋"/>
          <w:bCs/>
          <w:sz w:val="32"/>
          <w:szCs w:val="32"/>
        </w:rPr>
        <w:t>20%</w:t>
      </w:r>
      <w:r>
        <w:rPr>
          <w:rFonts w:hint="eastAsia" w:ascii="仿宋" w:hAnsi="仿宋" w:eastAsia="仿宋"/>
          <w:bCs/>
          <w:sz w:val="32"/>
          <w:szCs w:val="32"/>
        </w:rPr>
        <w:t>的评估价值</w:t>
      </w:r>
      <w:r>
        <w:rPr>
          <w:rFonts w:ascii="仿宋" w:hAnsi="仿宋" w:eastAsia="仿宋"/>
          <w:bCs/>
          <w:sz w:val="32"/>
          <w:szCs w:val="32"/>
        </w:rPr>
        <w:t>作为奖励。</w:t>
      </w:r>
    </w:p>
    <w:p>
      <w:pPr>
        <w:ind w:firstLine="643" w:firstLineChars="200"/>
        <w:rPr>
          <w:rFonts w:ascii="仿宋" w:hAnsi="仿宋" w:eastAsia="仿宋"/>
          <w:b/>
          <w:sz w:val="32"/>
          <w:szCs w:val="32"/>
        </w:rPr>
      </w:pPr>
      <w:r>
        <w:rPr>
          <w:rFonts w:hint="eastAsia" w:ascii="仿宋" w:hAnsi="仿宋" w:eastAsia="仿宋"/>
          <w:b/>
          <w:sz w:val="32"/>
          <w:szCs w:val="32"/>
        </w:rPr>
        <w:t>第十一条【在原村集体未完善征（转）地补偿手续或已征未完善出让手续用地上安排】</w:t>
      </w:r>
      <w:r>
        <w:rPr>
          <w:rFonts w:ascii="仿宋" w:hAnsi="仿宋" w:eastAsia="仿宋"/>
          <w:b/>
          <w:sz w:val="32"/>
          <w:szCs w:val="32"/>
        </w:rPr>
        <w:t xml:space="preserve">   </w:t>
      </w:r>
    </w:p>
    <w:p>
      <w:pPr>
        <w:ind w:firstLine="640" w:firstLineChars="200"/>
        <w:rPr>
          <w:rFonts w:ascii="仿宋" w:hAnsi="仿宋" w:eastAsia="仿宋"/>
          <w:sz w:val="32"/>
          <w:szCs w:val="32"/>
        </w:rPr>
      </w:pPr>
      <w:bookmarkStart w:id="4" w:name="_Hlk42714505"/>
      <w:r>
        <w:rPr>
          <w:rFonts w:hint="eastAsia" w:ascii="仿宋" w:hAnsi="仿宋" w:eastAsia="仿宋"/>
          <w:sz w:val="32"/>
          <w:szCs w:val="32"/>
        </w:rPr>
        <w:t>征地返还用地在</w:t>
      </w:r>
      <w:bookmarkStart w:id="5" w:name="_Hlk43384261"/>
      <w:r>
        <w:rPr>
          <w:rFonts w:hint="eastAsia" w:ascii="仿宋" w:hAnsi="仿宋" w:eastAsia="仿宋"/>
          <w:sz w:val="32"/>
          <w:szCs w:val="32"/>
        </w:rPr>
        <w:t>原村集体</w:t>
      </w:r>
      <w:bookmarkEnd w:id="5"/>
      <w:r>
        <w:rPr>
          <w:rFonts w:hint="eastAsia" w:ascii="仿宋" w:hAnsi="仿宋" w:eastAsia="仿宋"/>
          <w:sz w:val="32"/>
          <w:szCs w:val="32"/>
        </w:rPr>
        <w:t>社区范围内未完善征（转）地补偿手续或已征未完善出让手续用地上安排的，征地返还用地规模按照本规定第七条的规定确定。</w:t>
      </w:r>
    </w:p>
    <w:bookmarkEnd w:id="4"/>
    <w:p>
      <w:pPr>
        <w:ind w:firstLine="640" w:firstLineChars="200"/>
        <w:rPr>
          <w:rFonts w:ascii="仿宋" w:hAnsi="仿宋" w:eastAsia="仿宋"/>
          <w:sz w:val="32"/>
          <w:szCs w:val="32"/>
        </w:rPr>
      </w:pPr>
      <w:r>
        <w:rPr>
          <w:rFonts w:hint="eastAsia" w:ascii="仿宋" w:hAnsi="仿宋" w:eastAsia="仿宋"/>
          <w:sz w:val="32"/>
          <w:szCs w:val="32"/>
        </w:rPr>
        <w:t>在原村集体社区范围内未完善征（转）地补偿手续或已征未完善出让手续用地上安排商业、办公用地的，对原征地返还用地进行价值评估后，按照等价值原则确定征地返还用地规模。</w:t>
      </w:r>
    </w:p>
    <w:p>
      <w:pPr>
        <w:ind w:firstLine="643" w:firstLineChars="200"/>
        <w:rPr>
          <w:rFonts w:ascii="仿宋" w:hAnsi="仿宋" w:eastAsia="仿宋"/>
          <w:b/>
          <w:sz w:val="32"/>
          <w:szCs w:val="32"/>
        </w:rPr>
      </w:pPr>
      <w:r>
        <w:rPr>
          <w:rFonts w:hint="eastAsia" w:ascii="仿宋" w:hAnsi="仿宋" w:eastAsia="仿宋"/>
          <w:b/>
          <w:sz w:val="32"/>
          <w:szCs w:val="32"/>
        </w:rPr>
        <w:t>第十二条【在其他原村集体未完善征（转）地补偿手续或已征未完善出让手续用地上安排】</w:t>
      </w:r>
    </w:p>
    <w:p>
      <w:pPr>
        <w:ind w:firstLine="640" w:firstLineChars="200"/>
        <w:rPr>
          <w:rFonts w:ascii="仿宋" w:hAnsi="仿宋" w:eastAsia="仿宋"/>
          <w:sz w:val="32"/>
          <w:szCs w:val="32"/>
        </w:rPr>
      </w:pPr>
      <w:r>
        <w:rPr>
          <w:rFonts w:hint="eastAsia" w:ascii="仿宋" w:hAnsi="仿宋" w:eastAsia="仿宋"/>
          <w:sz w:val="32"/>
          <w:szCs w:val="32"/>
        </w:rPr>
        <w:t>原村集体经与其他原村集体或相关土地权益人协商一致，征地返还用地</w:t>
      </w:r>
      <w:bookmarkStart w:id="6" w:name="_Hlk43371724"/>
      <w:r>
        <w:rPr>
          <w:rFonts w:hint="eastAsia" w:ascii="仿宋" w:hAnsi="仿宋" w:eastAsia="仿宋"/>
          <w:sz w:val="32"/>
          <w:szCs w:val="32"/>
        </w:rPr>
        <w:t>可以在其他原村集体未完善征（转）地补偿手续或已征未完善出让手续用地上安排</w:t>
      </w:r>
      <w:bookmarkEnd w:id="6"/>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在</w:t>
      </w:r>
      <w:bookmarkStart w:id="7" w:name="_Hlk43371708"/>
      <w:r>
        <w:rPr>
          <w:rFonts w:hint="eastAsia" w:ascii="仿宋" w:hAnsi="仿宋" w:eastAsia="仿宋"/>
          <w:sz w:val="32"/>
          <w:szCs w:val="32"/>
        </w:rPr>
        <w:t>其他原村集体未完善征（转）地补偿手续或已征未完善出让手续用地上</w:t>
      </w:r>
      <w:bookmarkEnd w:id="7"/>
      <w:r>
        <w:rPr>
          <w:rFonts w:hint="eastAsia" w:ascii="仿宋" w:hAnsi="仿宋" w:eastAsia="仿宋"/>
          <w:sz w:val="32"/>
          <w:szCs w:val="32"/>
        </w:rPr>
        <w:t>安排的，应当在价值评估后，按照等价值原则确定征地返还用地规模，但征地返还用地规模不得超过本规定第七条确定的规模；征地返还用地选址范围原则上不得超出原村集体所在区（新区）的范围。</w:t>
      </w:r>
    </w:p>
    <w:p>
      <w:pPr>
        <w:ind w:firstLine="643" w:firstLineChars="200"/>
        <w:rPr>
          <w:rFonts w:ascii="仿宋" w:hAnsi="仿宋" w:eastAsia="仿宋"/>
          <w:b/>
          <w:sz w:val="32"/>
          <w:szCs w:val="32"/>
        </w:rPr>
      </w:pPr>
      <w:r>
        <w:rPr>
          <w:rFonts w:hint="eastAsia" w:ascii="仿宋" w:hAnsi="仿宋" w:eastAsia="仿宋"/>
          <w:b/>
          <w:sz w:val="32"/>
          <w:szCs w:val="32"/>
        </w:rPr>
        <w:t>第十三条【国有储备土地上安排】</w:t>
      </w:r>
      <w:r>
        <w:rPr>
          <w:rFonts w:ascii="仿宋" w:hAnsi="仿宋" w:eastAsia="仿宋"/>
          <w:b/>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征地返还用地在原村集体所在社区内的国有储备土地上安排的，按照本规定第十一条的规定执行。</w:t>
      </w:r>
    </w:p>
    <w:p>
      <w:pPr>
        <w:ind w:firstLine="640" w:firstLineChars="200"/>
        <w:rPr>
          <w:rFonts w:ascii="仿宋" w:hAnsi="仿宋" w:eastAsia="仿宋"/>
          <w:sz w:val="32"/>
          <w:szCs w:val="32"/>
        </w:rPr>
      </w:pPr>
      <w:r>
        <w:rPr>
          <w:rFonts w:hint="eastAsia" w:ascii="仿宋" w:hAnsi="仿宋" w:eastAsia="仿宋"/>
          <w:sz w:val="32"/>
          <w:szCs w:val="32"/>
        </w:rPr>
        <w:t>征地返还用地在原村集体所在社区外的国有储备土地上安排的，按照本规定第十二条第二款的规定执行。</w:t>
      </w:r>
    </w:p>
    <w:p>
      <w:pPr>
        <w:ind w:firstLine="643" w:firstLineChars="200"/>
        <w:rPr>
          <w:rFonts w:ascii="仿宋" w:hAnsi="仿宋" w:eastAsia="仿宋"/>
          <w:b/>
          <w:sz w:val="32"/>
          <w:szCs w:val="32"/>
        </w:rPr>
      </w:pPr>
      <w:bookmarkStart w:id="8" w:name="_Hlk42715550"/>
      <w:r>
        <w:rPr>
          <w:rFonts w:hint="eastAsia" w:ascii="仿宋" w:hAnsi="仿宋" w:eastAsia="仿宋"/>
          <w:b/>
          <w:sz w:val="32"/>
          <w:szCs w:val="32"/>
        </w:rPr>
        <w:t>第十四条【价值评估规则】</w:t>
      </w:r>
      <w:r>
        <w:rPr>
          <w:rFonts w:ascii="仿宋" w:hAnsi="仿宋" w:eastAsia="仿宋"/>
          <w:b/>
          <w:sz w:val="32"/>
          <w:szCs w:val="32"/>
        </w:rPr>
        <w:t xml:space="preserve">  </w:t>
      </w:r>
    </w:p>
    <w:bookmarkEnd w:id="8"/>
    <w:p>
      <w:pPr>
        <w:ind w:firstLine="640" w:firstLineChars="200"/>
        <w:rPr>
          <w:rFonts w:ascii="仿宋" w:hAnsi="仿宋" w:eastAsia="仿宋"/>
          <w:sz w:val="32"/>
          <w:szCs w:val="32"/>
        </w:rPr>
      </w:pPr>
      <w:r>
        <w:rPr>
          <w:rFonts w:hint="eastAsia" w:ascii="仿宋" w:hAnsi="仿宋" w:eastAsia="仿宋"/>
          <w:sz w:val="32"/>
          <w:szCs w:val="32"/>
        </w:rPr>
        <w:t>征地返还用地需要进行价值评估的，评估规则如下：</w:t>
      </w:r>
    </w:p>
    <w:p>
      <w:pPr>
        <w:ind w:firstLine="640" w:firstLineChars="200"/>
        <w:rPr>
          <w:rFonts w:ascii="仿宋" w:hAnsi="仿宋" w:eastAsia="仿宋"/>
          <w:sz w:val="32"/>
          <w:szCs w:val="32"/>
        </w:rPr>
      </w:pPr>
      <w:r>
        <w:rPr>
          <w:rFonts w:hint="eastAsia" w:ascii="仿宋" w:hAnsi="仿宋" w:eastAsia="仿宋"/>
          <w:sz w:val="32"/>
          <w:szCs w:val="32"/>
        </w:rPr>
        <w:t>（一）征地返还用地规模和用途按照本规定第七条的规定确定。</w:t>
      </w:r>
    </w:p>
    <w:p>
      <w:pPr>
        <w:ind w:firstLine="640" w:firstLineChars="200"/>
        <w:rPr>
          <w:rFonts w:ascii="仿宋" w:hAnsi="仿宋" w:eastAsia="仿宋"/>
          <w:sz w:val="32"/>
          <w:szCs w:val="32"/>
        </w:rPr>
      </w:pPr>
      <w:r>
        <w:rPr>
          <w:rFonts w:hint="eastAsia" w:ascii="仿宋" w:hAnsi="仿宋" w:eastAsia="仿宋"/>
          <w:sz w:val="32"/>
          <w:szCs w:val="32"/>
        </w:rPr>
        <w:t>（二）开发强度按照会议纪要、补偿协议确定；会议纪要、补偿协议</w:t>
      </w:r>
      <w:bookmarkStart w:id="9" w:name="_Hlk43374346"/>
      <w:r>
        <w:rPr>
          <w:rFonts w:hint="eastAsia" w:ascii="仿宋" w:hAnsi="仿宋" w:eastAsia="仿宋"/>
          <w:sz w:val="32"/>
          <w:szCs w:val="32"/>
        </w:rPr>
        <w:t>未明确开发强度的，</w:t>
      </w:r>
      <w:bookmarkEnd w:id="9"/>
      <w:r>
        <w:rPr>
          <w:rFonts w:hint="eastAsia" w:ascii="仿宋" w:hAnsi="仿宋" w:eastAsia="仿宋"/>
          <w:sz w:val="32"/>
          <w:szCs w:val="32"/>
        </w:rPr>
        <w:t>居住用地按照容积率</w:t>
      </w:r>
      <w:r>
        <w:rPr>
          <w:rFonts w:ascii="仿宋" w:hAnsi="仿宋" w:eastAsia="仿宋"/>
          <w:sz w:val="32"/>
          <w:szCs w:val="32"/>
        </w:rPr>
        <w:t>3.2确定，</w:t>
      </w:r>
      <w:r>
        <w:rPr>
          <w:rFonts w:hint="eastAsia" w:ascii="仿宋" w:hAnsi="仿宋" w:eastAsia="仿宋"/>
          <w:sz w:val="32"/>
          <w:szCs w:val="32"/>
        </w:rPr>
        <w:t>工业用地按照容积率4.0确定。</w:t>
      </w:r>
    </w:p>
    <w:p>
      <w:pPr>
        <w:ind w:firstLine="640" w:firstLineChars="200"/>
        <w:rPr>
          <w:rFonts w:ascii="仿宋" w:hAnsi="仿宋" w:eastAsia="仿宋"/>
          <w:sz w:val="32"/>
          <w:szCs w:val="32"/>
        </w:rPr>
      </w:pPr>
      <w:r>
        <w:rPr>
          <w:rFonts w:hint="eastAsia" w:ascii="仿宋" w:hAnsi="仿宋" w:eastAsia="仿宋"/>
          <w:sz w:val="32"/>
          <w:szCs w:val="32"/>
        </w:rPr>
        <w:t>（三）选址范围按照会议纪要、补偿协议确定；会议纪要、补偿协议未明确的，按照原村集体现集中居住点确定。</w:t>
      </w:r>
    </w:p>
    <w:p>
      <w:pPr>
        <w:ind w:firstLine="640" w:firstLineChars="200"/>
        <w:rPr>
          <w:rFonts w:ascii="仿宋" w:hAnsi="仿宋" w:eastAsia="仿宋"/>
          <w:sz w:val="32"/>
          <w:szCs w:val="32"/>
        </w:rPr>
      </w:pPr>
      <w:r>
        <w:rPr>
          <w:rFonts w:hint="eastAsia" w:ascii="仿宋" w:hAnsi="仿宋" w:eastAsia="仿宋"/>
          <w:sz w:val="32"/>
          <w:szCs w:val="32"/>
        </w:rPr>
        <w:t>征地返还用地用途为工业用途，采取货币补偿方式解决的，按照已确定征地返还用地规模的</w:t>
      </w:r>
      <w:r>
        <w:rPr>
          <w:rFonts w:ascii="仿宋" w:hAnsi="仿宋" w:eastAsia="仿宋"/>
          <w:sz w:val="32"/>
          <w:szCs w:val="32"/>
        </w:rPr>
        <w:t>30%</w:t>
      </w:r>
      <w:r>
        <w:rPr>
          <w:rFonts w:hint="eastAsia" w:ascii="仿宋" w:hAnsi="仿宋" w:eastAsia="仿宋"/>
          <w:sz w:val="32"/>
          <w:szCs w:val="32"/>
        </w:rPr>
        <w:t>换算成居住用途进行评估，容积率按照</w:t>
      </w:r>
      <w:r>
        <w:rPr>
          <w:rFonts w:ascii="仿宋" w:hAnsi="仿宋" w:eastAsia="仿宋"/>
          <w:sz w:val="32"/>
          <w:szCs w:val="32"/>
        </w:rPr>
        <w:t>3.2</w:t>
      </w:r>
      <w:r>
        <w:rPr>
          <w:rFonts w:hint="eastAsia" w:ascii="仿宋" w:hAnsi="仿宋" w:eastAsia="仿宋"/>
          <w:sz w:val="32"/>
          <w:szCs w:val="32"/>
        </w:rPr>
        <w:t>确定。</w:t>
      </w:r>
    </w:p>
    <w:p>
      <w:pPr>
        <w:ind w:firstLine="643" w:firstLineChars="200"/>
        <w:rPr>
          <w:rFonts w:ascii="仿宋" w:hAnsi="仿宋" w:eastAsia="仿宋"/>
          <w:b/>
          <w:sz w:val="32"/>
          <w:szCs w:val="32"/>
        </w:rPr>
      </w:pPr>
      <w:r>
        <w:rPr>
          <w:rFonts w:hint="eastAsia" w:ascii="仿宋" w:hAnsi="仿宋" w:eastAsia="仿宋"/>
          <w:b/>
          <w:sz w:val="32"/>
          <w:szCs w:val="32"/>
        </w:rPr>
        <w:t>第十五条【用地规划指标的制定或调整】</w:t>
      </w:r>
      <w:r>
        <w:rPr>
          <w:rFonts w:ascii="仿宋" w:hAnsi="仿宋" w:eastAsia="仿宋"/>
          <w:b/>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按照本规定安排征地返还用地的，用地规划指标根据所在区域生效的城市规划确定；需要制定或调整征地返还用地选址区域城市规划的，应当开展规划研究，经批准后作为规划管理的依据。</w:t>
      </w:r>
    </w:p>
    <w:p>
      <w:pPr>
        <w:pStyle w:val="6"/>
        <w:spacing w:before="0" w:beforeAutospacing="0" w:after="0" w:afterAutospacing="0"/>
        <w:ind w:firstLine="643" w:firstLineChars="200"/>
        <w:jc w:val="both"/>
        <w:rPr>
          <w:rStyle w:val="11"/>
          <w:rFonts w:hint="default" w:ascii="仿宋" w:hAnsi="仿宋" w:eastAsia="仿宋"/>
          <w:b/>
          <w:sz w:val="32"/>
          <w:szCs w:val="32"/>
        </w:rPr>
      </w:pPr>
      <w:r>
        <w:rPr>
          <w:rStyle w:val="11"/>
          <w:rFonts w:hint="default" w:ascii="仿宋" w:hAnsi="仿宋" w:eastAsia="仿宋"/>
          <w:b/>
          <w:sz w:val="32"/>
          <w:szCs w:val="32"/>
        </w:rPr>
        <w:t>第十六条【利益共享】</w:t>
      </w:r>
    </w:p>
    <w:p>
      <w:pPr>
        <w:pStyle w:val="6"/>
        <w:spacing w:before="0" w:beforeAutospacing="0" w:after="0" w:afterAutospacing="0"/>
        <w:ind w:firstLine="640" w:firstLineChars="200"/>
        <w:jc w:val="both"/>
        <w:rPr>
          <w:rStyle w:val="11"/>
          <w:rFonts w:hint="default" w:ascii="仿宋" w:hAnsi="仿宋" w:eastAsia="仿宋"/>
          <w:sz w:val="32"/>
          <w:szCs w:val="32"/>
        </w:rPr>
      </w:pPr>
      <w:r>
        <w:rPr>
          <w:rStyle w:val="11"/>
          <w:rFonts w:hint="default" w:ascii="仿宋" w:hAnsi="仿宋" w:eastAsia="仿宋"/>
          <w:sz w:val="32"/>
          <w:szCs w:val="32"/>
        </w:rPr>
        <w:t>按照本规定安排征地返还用地的，在选址区域的城市规划允许的情况下，按照下列规定进行利益共享：</w:t>
      </w:r>
    </w:p>
    <w:p>
      <w:pPr>
        <w:pStyle w:val="6"/>
        <w:spacing w:before="0" w:beforeAutospacing="0" w:after="0" w:afterAutospacing="0"/>
        <w:ind w:firstLine="640" w:firstLineChars="200"/>
        <w:jc w:val="both"/>
        <w:rPr>
          <w:rStyle w:val="11"/>
          <w:rFonts w:hint="default" w:ascii="仿宋" w:hAnsi="仿宋" w:eastAsia="仿宋"/>
          <w:sz w:val="32"/>
          <w:szCs w:val="32"/>
        </w:rPr>
      </w:pPr>
      <w:r>
        <w:rPr>
          <w:rStyle w:val="11"/>
          <w:rFonts w:hint="default" w:ascii="仿宋" w:hAnsi="仿宋" w:eastAsia="仿宋"/>
          <w:sz w:val="32"/>
          <w:szCs w:val="32"/>
        </w:rPr>
        <w:t>（一）会议纪要、补偿协议明确了开发强度，超出会议纪要、补偿协议明确的开发强度以上的建筑面积，60%移交政府，40%归属原村集体。</w:t>
      </w:r>
    </w:p>
    <w:p>
      <w:pPr>
        <w:pStyle w:val="6"/>
        <w:spacing w:before="0" w:beforeAutospacing="0" w:after="0" w:afterAutospacing="0"/>
        <w:ind w:firstLine="640" w:firstLineChars="200"/>
        <w:jc w:val="both"/>
        <w:rPr>
          <w:rStyle w:val="11"/>
          <w:rFonts w:hint="default" w:ascii="仿宋" w:hAnsi="仿宋" w:eastAsia="仿宋"/>
          <w:sz w:val="32"/>
          <w:szCs w:val="32"/>
        </w:rPr>
      </w:pPr>
      <w:r>
        <w:rPr>
          <w:rStyle w:val="11"/>
          <w:rFonts w:hint="default" w:ascii="仿宋" w:hAnsi="仿宋" w:eastAsia="仿宋"/>
          <w:sz w:val="32"/>
          <w:szCs w:val="32"/>
        </w:rPr>
        <w:t>（二）会议纪要、补偿协议未明确开发强度及本规定实施后新确定的征地返还用地，在原村集体所在社区内安排的，土地用途为居住用途的，容积率3.2以下（含3.2）的建筑面积归属原村集体；容积率超出3.2部分的建筑面积，60%移交政府，40%归属原村集体。土地用途为工业及其他产业用途的，容积率4.0以下（含4.0）的建筑面积归属原村集体；容积率超出4.0部分的建筑面积，60%移交政府，40%归属原村集体。土地用途为商业、办公用途的，与原征地返还用地等价值部分的建筑面积归属原村集体；超出等价值部分的建筑面积，60%移交政府，40%归属原村集体。</w:t>
      </w:r>
    </w:p>
    <w:p>
      <w:pPr>
        <w:pStyle w:val="6"/>
        <w:spacing w:before="0" w:beforeAutospacing="0" w:after="0" w:afterAutospacing="0"/>
        <w:ind w:firstLine="640" w:firstLineChars="200"/>
        <w:jc w:val="both"/>
        <w:rPr>
          <w:rStyle w:val="11"/>
          <w:rFonts w:hint="default" w:ascii="仿宋" w:hAnsi="仿宋" w:eastAsia="仿宋"/>
          <w:sz w:val="32"/>
          <w:szCs w:val="32"/>
        </w:rPr>
      </w:pPr>
      <w:r>
        <w:rPr>
          <w:rStyle w:val="11"/>
          <w:rFonts w:hint="default" w:ascii="仿宋" w:hAnsi="仿宋" w:eastAsia="仿宋"/>
          <w:sz w:val="32"/>
          <w:szCs w:val="32"/>
        </w:rPr>
        <w:t>（三）在原村集体所在社区外安排的，与原征地返还用地等价值部分的建筑面积归属原村集体；超出等价值部分的建筑面积，60%移交政府，40%归属原村集体。</w:t>
      </w:r>
    </w:p>
    <w:p>
      <w:pPr>
        <w:pStyle w:val="6"/>
        <w:spacing w:before="0" w:beforeAutospacing="0" w:after="0" w:afterAutospacing="0"/>
        <w:ind w:firstLine="640" w:firstLineChars="200"/>
        <w:jc w:val="both"/>
        <w:rPr>
          <w:rStyle w:val="11"/>
          <w:rFonts w:hint="default" w:ascii="仿宋" w:hAnsi="仿宋" w:eastAsia="仿宋"/>
          <w:sz w:val="32"/>
          <w:szCs w:val="32"/>
        </w:rPr>
      </w:pPr>
      <w:r>
        <w:rPr>
          <w:rStyle w:val="11"/>
          <w:rFonts w:hint="default" w:ascii="仿宋" w:hAnsi="仿宋" w:eastAsia="仿宋"/>
          <w:sz w:val="32"/>
          <w:szCs w:val="32"/>
        </w:rPr>
        <w:t>由于规划原因无法按照已确定的征地返还用地规模进行安排的，可以通过调整容积率等方式，保障原村集体的建筑面积不减少，等建筑面积以内的不进行利益共享，等建筑面积以外的，60%移交政府，40%归属原村集体。</w:t>
      </w:r>
    </w:p>
    <w:p>
      <w:pPr>
        <w:pStyle w:val="6"/>
        <w:spacing w:before="0" w:beforeAutospacing="0" w:after="0" w:afterAutospacing="0"/>
        <w:ind w:firstLine="640" w:firstLineChars="200"/>
        <w:jc w:val="both"/>
        <w:rPr>
          <w:rStyle w:val="11"/>
          <w:rFonts w:hint="default" w:ascii="仿宋" w:hAnsi="仿宋" w:eastAsia="仿宋"/>
          <w:sz w:val="32"/>
          <w:szCs w:val="32"/>
        </w:rPr>
      </w:pPr>
      <w:r>
        <w:rPr>
          <w:rStyle w:val="11"/>
          <w:rFonts w:hint="default" w:ascii="仿宋" w:hAnsi="仿宋" w:eastAsia="仿宋"/>
          <w:sz w:val="32"/>
          <w:szCs w:val="32"/>
        </w:rPr>
        <w:t>按照本规定进行利益共享的，移交政府部分的利益共享用房优先用于土地整备安置，具体用途由辖区政府统筹安排。</w:t>
      </w:r>
    </w:p>
    <w:p>
      <w:pPr>
        <w:pStyle w:val="6"/>
        <w:spacing w:before="0" w:beforeAutospacing="0" w:after="0" w:afterAutospacing="0"/>
        <w:ind w:firstLine="643" w:firstLineChars="200"/>
        <w:jc w:val="both"/>
        <w:rPr>
          <w:rStyle w:val="11"/>
          <w:rFonts w:hint="default" w:ascii="仿宋" w:hAnsi="仿宋" w:eastAsia="仿宋"/>
          <w:b/>
          <w:sz w:val="32"/>
          <w:szCs w:val="32"/>
        </w:rPr>
      </w:pPr>
      <w:r>
        <w:rPr>
          <w:rStyle w:val="11"/>
          <w:rFonts w:hint="default" w:ascii="仿宋" w:hAnsi="仿宋" w:eastAsia="仿宋"/>
          <w:b/>
          <w:sz w:val="32"/>
          <w:szCs w:val="32"/>
        </w:rPr>
        <w:t>第十七条【利益共享用房的建设与移交】</w:t>
      </w:r>
    </w:p>
    <w:p>
      <w:pPr>
        <w:pStyle w:val="6"/>
        <w:spacing w:before="0" w:beforeAutospacing="0" w:after="0" w:afterAutospacing="0"/>
        <w:ind w:firstLine="640" w:firstLineChars="200"/>
        <w:jc w:val="both"/>
        <w:rPr>
          <w:rStyle w:val="11"/>
          <w:rFonts w:hint="default" w:ascii="仿宋" w:hAnsi="仿宋" w:eastAsia="仿宋"/>
          <w:sz w:val="32"/>
          <w:szCs w:val="32"/>
        </w:rPr>
      </w:pPr>
      <w:r>
        <w:rPr>
          <w:rStyle w:val="11"/>
          <w:rFonts w:hint="default" w:ascii="仿宋" w:hAnsi="仿宋" w:eastAsia="仿宋"/>
          <w:sz w:val="32"/>
          <w:szCs w:val="32"/>
        </w:rPr>
        <w:t>利益共享用房由用地单位一并建设并由辖区政府按照成本价回购，回购程序参照市政府相关政策执行。</w:t>
      </w:r>
    </w:p>
    <w:p>
      <w:pPr>
        <w:ind w:firstLine="643" w:firstLineChars="200"/>
        <w:rPr>
          <w:rFonts w:ascii="仿宋" w:hAnsi="仿宋" w:eastAsia="仿宋"/>
          <w:b/>
          <w:sz w:val="32"/>
          <w:szCs w:val="32"/>
        </w:rPr>
      </w:pPr>
      <w:r>
        <w:rPr>
          <w:rFonts w:hint="eastAsia" w:ascii="仿宋" w:hAnsi="仿宋" w:eastAsia="仿宋"/>
          <w:b/>
          <w:sz w:val="32"/>
          <w:szCs w:val="32"/>
        </w:rPr>
        <w:t>第十八条【土地置换的适用条件】</w:t>
      </w:r>
    </w:p>
    <w:p>
      <w:pPr>
        <w:ind w:firstLine="640" w:firstLineChars="200"/>
        <w:rPr>
          <w:rFonts w:ascii="仿宋" w:hAnsi="仿宋" w:eastAsia="仿宋"/>
          <w:sz w:val="32"/>
          <w:szCs w:val="32"/>
        </w:rPr>
      </w:pPr>
      <w:r>
        <w:rPr>
          <w:rFonts w:hint="eastAsia" w:ascii="仿宋" w:hAnsi="仿宋" w:eastAsia="仿宋"/>
          <w:sz w:val="32"/>
          <w:szCs w:val="32"/>
        </w:rPr>
        <w:t>因公共利益或规划实施等原因收回国有土地使用权，符合以下条件之一且不属于闲置土地或者闲置土地已处置完毕，经市政府或区政府同意，可以采取土地置换的方式给予补偿：</w:t>
      </w:r>
    </w:p>
    <w:p>
      <w:pPr>
        <w:ind w:firstLine="640" w:firstLineChars="200"/>
        <w:rPr>
          <w:rFonts w:ascii="仿宋" w:hAnsi="仿宋" w:eastAsia="仿宋"/>
          <w:sz w:val="32"/>
          <w:szCs w:val="32"/>
        </w:rPr>
      </w:pPr>
      <w:r>
        <w:rPr>
          <w:rFonts w:hint="eastAsia" w:ascii="仿宋" w:hAnsi="仿宋" w:eastAsia="仿宋"/>
          <w:sz w:val="32"/>
          <w:szCs w:val="32"/>
        </w:rPr>
        <w:t>（一）收回整宗或部分有合法产权的产业用地，导致该土地权利人无法在原地开发建设或生产经营的；</w:t>
      </w:r>
    </w:p>
    <w:p>
      <w:pPr>
        <w:ind w:firstLine="640" w:firstLineChars="200"/>
        <w:rPr>
          <w:rFonts w:ascii="仿宋" w:hAnsi="仿宋" w:eastAsia="仿宋"/>
          <w:sz w:val="32"/>
          <w:szCs w:val="32"/>
        </w:rPr>
      </w:pPr>
      <w:r>
        <w:rPr>
          <w:rFonts w:hint="eastAsia" w:ascii="仿宋" w:hAnsi="仿宋" w:eastAsia="仿宋"/>
          <w:sz w:val="32"/>
          <w:szCs w:val="32"/>
        </w:rPr>
        <w:t>（二）收回尚未开发建设的商业、居住用地，导致无法开发建设的；</w:t>
      </w:r>
    </w:p>
    <w:p>
      <w:pPr>
        <w:ind w:firstLine="640" w:firstLineChars="200"/>
        <w:rPr>
          <w:rFonts w:ascii="仿宋" w:hAnsi="仿宋" w:eastAsia="仿宋"/>
          <w:sz w:val="32"/>
          <w:szCs w:val="32"/>
        </w:rPr>
      </w:pPr>
      <w:r>
        <w:rPr>
          <w:rFonts w:hint="eastAsia" w:ascii="仿宋" w:hAnsi="仿宋" w:eastAsia="仿宋"/>
          <w:sz w:val="32"/>
          <w:szCs w:val="32"/>
        </w:rPr>
        <w:t>（三）收回城市基础设施、公共服务设施和军事设施用地，需重新建设的；</w:t>
      </w:r>
    </w:p>
    <w:p>
      <w:pPr>
        <w:ind w:firstLine="640" w:firstLineChars="200"/>
        <w:rPr>
          <w:rFonts w:ascii="仿宋" w:hAnsi="仿宋" w:eastAsia="仿宋"/>
          <w:sz w:val="32"/>
          <w:szCs w:val="32"/>
        </w:rPr>
      </w:pPr>
      <w:r>
        <w:rPr>
          <w:rFonts w:hint="eastAsia" w:ascii="仿宋" w:hAnsi="仿宋" w:eastAsia="仿宋"/>
          <w:sz w:val="32"/>
          <w:szCs w:val="32"/>
        </w:rPr>
        <w:t>（四）法律、法规和市政府规定的其他情形。</w:t>
      </w:r>
    </w:p>
    <w:p>
      <w:pPr>
        <w:ind w:firstLine="640" w:firstLineChars="200"/>
        <w:rPr>
          <w:rFonts w:ascii="仿宋" w:hAnsi="仿宋" w:eastAsia="仿宋"/>
          <w:sz w:val="32"/>
          <w:szCs w:val="32"/>
        </w:rPr>
      </w:pPr>
      <w:r>
        <w:rPr>
          <w:rFonts w:hint="eastAsia" w:ascii="仿宋" w:hAnsi="仿宋" w:eastAsia="仿宋"/>
          <w:sz w:val="32"/>
          <w:szCs w:val="32"/>
        </w:rPr>
        <w:t>不符合以上条件的，收回国有土地使用权应当采取货币补偿。货币补偿金额通过评估机构评估确定。</w:t>
      </w:r>
    </w:p>
    <w:p>
      <w:pPr>
        <w:ind w:firstLine="640" w:firstLineChars="200"/>
        <w:rPr>
          <w:rFonts w:ascii="仿宋" w:hAnsi="仿宋" w:eastAsia="仿宋"/>
          <w:sz w:val="32"/>
          <w:szCs w:val="32"/>
        </w:rPr>
      </w:pPr>
      <w:r>
        <w:rPr>
          <w:rFonts w:hint="eastAsia" w:ascii="仿宋" w:hAnsi="仿宋" w:eastAsia="仿宋"/>
          <w:sz w:val="32"/>
          <w:szCs w:val="32"/>
        </w:rPr>
        <w:t>被收回土地纳入土地整备利益统筹范围的，按照土地整备利益统筹相关政策执行。</w:t>
      </w:r>
    </w:p>
    <w:p>
      <w:pPr>
        <w:ind w:firstLine="643" w:firstLineChars="200"/>
        <w:rPr>
          <w:rFonts w:ascii="仿宋" w:hAnsi="仿宋" w:eastAsia="仿宋"/>
          <w:b/>
          <w:sz w:val="32"/>
          <w:szCs w:val="32"/>
        </w:rPr>
      </w:pPr>
      <w:r>
        <w:rPr>
          <w:rFonts w:hint="eastAsia" w:ascii="仿宋" w:hAnsi="仿宋" w:eastAsia="仿宋"/>
          <w:b/>
          <w:sz w:val="32"/>
          <w:szCs w:val="32"/>
        </w:rPr>
        <w:t>第十九条【与城市更新统筹处理】</w:t>
      </w:r>
    </w:p>
    <w:p>
      <w:pPr>
        <w:ind w:firstLine="640" w:firstLineChars="200"/>
        <w:rPr>
          <w:rFonts w:ascii="仿宋" w:hAnsi="仿宋" w:eastAsia="仿宋"/>
          <w:sz w:val="32"/>
          <w:szCs w:val="32"/>
        </w:rPr>
      </w:pPr>
      <w:r>
        <w:rPr>
          <w:rFonts w:hint="eastAsia" w:ascii="仿宋" w:hAnsi="仿宋" w:eastAsia="仿宋"/>
          <w:sz w:val="32"/>
          <w:szCs w:val="32"/>
        </w:rPr>
        <w:t>被收回土地属于本规定第十八条第一款第（一）、（二）项情形的，可以按照等用地面积作为合法用地指标调入本街道内城市更新项目，并另外按照被收回土地面积</w:t>
      </w:r>
      <w:r>
        <w:rPr>
          <w:rFonts w:ascii="仿宋" w:hAnsi="仿宋" w:eastAsia="仿宋"/>
          <w:sz w:val="32"/>
          <w:szCs w:val="32"/>
        </w:rPr>
        <w:t>10%</w:t>
      </w:r>
      <w:r>
        <w:rPr>
          <w:rFonts w:hint="eastAsia" w:ascii="仿宋" w:hAnsi="仿宋" w:eastAsia="仿宋"/>
          <w:sz w:val="32"/>
          <w:szCs w:val="32"/>
        </w:rPr>
        <w:t>核算合法用地指标</w:t>
      </w:r>
      <w:r>
        <w:rPr>
          <w:rFonts w:ascii="仿宋" w:hAnsi="仿宋" w:eastAsia="仿宋"/>
          <w:sz w:val="32"/>
          <w:szCs w:val="32"/>
        </w:rPr>
        <w:t>作为奖励。</w:t>
      </w:r>
    </w:p>
    <w:p>
      <w:pPr>
        <w:ind w:firstLine="643" w:firstLineChars="200"/>
        <w:rPr>
          <w:rFonts w:ascii="仿宋" w:hAnsi="仿宋" w:eastAsia="仿宋"/>
          <w:b/>
          <w:sz w:val="32"/>
          <w:szCs w:val="32"/>
        </w:rPr>
      </w:pPr>
      <w:r>
        <w:rPr>
          <w:rFonts w:hint="eastAsia" w:ascii="仿宋" w:hAnsi="仿宋" w:eastAsia="仿宋"/>
          <w:b/>
          <w:sz w:val="32"/>
          <w:szCs w:val="32"/>
        </w:rPr>
        <w:t>第二十条【物业产权调换】</w:t>
      </w:r>
    </w:p>
    <w:p>
      <w:pPr>
        <w:ind w:firstLine="640" w:firstLineChars="200"/>
        <w:rPr>
          <w:rFonts w:ascii="仿宋" w:hAnsi="仿宋" w:eastAsia="仿宋"/>
          <w:sz w:val="32"/>
          <w:szCs w:val="32"/>
        </w:rPr>
      </w:pPr>
      <w:r>
        <w:rPr>
          <w:rFonts w:hint="eastAsia" w:ascii="仿宋" w:hAnsi="仿宋" w:eastAsia="仿宋"/>
          <w:sz w:val="32"/>
          <w:szCs w:val="32"/>
        </w:rPr>
        <w:t>土地置换属于本规定第十八条第一款第（一）、（二）项情形的，经与土地权利人协商一致，可以选择与被收回土地价值相当的物业进行产权调换。</w:t>
      </w:r>
    </w:p>
    <w:p>
      <w:pPr>
        <w:ind w:firstLine="643" w:firstLineChars="200"/>
        <w:rPr>
          <w:rFonts w:ascii="仿宋" w:hAnsi="仿宋" w:eastAsia="仿宋"/>
          <w:b/>
          <w:sz w:val="32"/>
          <w:szCs w:val="32"/>
        </w:rPr>
      </w:pPr>
      <w:r>
        <w:rPr>
          <w:rFonts w:hint="eastAsia" w:ascii="仿宋" w:hAnsi="仿宋" w:eastAsia="仿宋"/>
          <w:b/>
          <w:sz w:val="32"/>
          <w:szCs w:val="32"/>
        </w:rPr>
        <w:t>第二十一条【等价值置换原则】</w:t>
      </w:r>
    </w:p>
    <w:p>
      <w:pPr>
        <w:ind w:firstLine="640" w:firstLineChars="200"/>
        <w:rPr>
          <w:rFonts w:ascii="仿宋" w:hAnsi="仿宋" w:eastAsia="仿宋"/>
          <w:sz w:val="32"/>
          <w:szCs w:val="32"/>
        </w:rPr>
      </w:pPr>
      <w:r>
        <w:rPr>
          <w:rFonts w:hint="eastAsia" w:ascii="仿宋" w:hAnsi="仿宋" w:eastAsia="仿宋"/>
          <w:sz w:val="32"/>
          <w:szCs w:val="32"/>
        </w:rPr>
        <w:t>对符合第十八条第一款第（一）、（二）项情形进行的土地置换，被收回土地供应合同中约定或不动产登记簿记载为“允许分割转让”、“限整体转让”或“商品性质”的，按照我市地价测算规则的相关规定确定被收回土地的价值。被收回土地供应合同中约定或不动产登记簿记载为“不得转让</w:t>
      </w:r>
      <w:r>
        <w:rPr>
          <w:rFonts w:ascii="仿宋" w:hAnsi="仿宋" w:eastAsia="仿宋"/>
          <w:sz w:val="32"/>
          <w:szCs w:val="32"/>
        </w:rPr>
        <w:t>”</w:t>
      </w:r>
      <w:r>
        <w:rPr>
          <w:rFonts w:hint="eastAsia" w:ascii="仿宋" w:hAnsi="仿宋" w:eastAsia="仿宋"/>
          <w:sz w:val="32"/>
          <w:szCs w:val="32"/>
        </w:rPr>
        <w:t>、“自用”或“非商品性质”的，我市地价测算规则对其价值评估有规定的，按照地价测算规则的相关规定确定；我市地价测算规则未涉及的特殊情形，可以参照商品性质房地产评估确定被收回土地的价值。</w:t>
      </w:r>
    </w:p>
    <w:p>
      <w:pPr>
        <w:ind w:firstLine="640" w:firstLineChars="200"/>
        <w:rPr>
          <w:rFonts w:ascii="仿宋" w:hAnsi="仿宋" w:eastAsia="仿宋"/>
          <w:sz w:val="32"/>
          <w:szCs w:val="32"/>
        </w:rPr>
      </w:pPr>
      <w:r>
        <w:rPr>
          <w:rFonts w:hint="eastAsia" w:ascii="仿宋" w:hAnsi="仿宋" w:eastAsia="仿宋"/>
          <w:sz w:val="32"/>
          <w:szCs w:val="32"/>
        </w:rPr>
        <w:t>市规划和自然资源部门派出机构（以下简称派出机构）应当遵循等价值置换的原则，根据被收回土地的价值，结合拟选置换用地所在区域的城市规划确定的土地用途、容积率以及与价值评估同等产权条件下该宗地的土地的市场价格，测算置换用地的规模。置换用地的规模不得超过被收回土地的规模。</w:t>
      </w:r>
    </w:p>
    <w:p>
      <w:pPr>
        <w:ind w:firstLine="643" w:firstLineChars="200"/>
        <w:rPr>
          <w:rFonts w:hint="eastAsia" w:ascii="仿宋" w:hAnsi="仿宋" w:eastAsia="仿宋"/>
          <w:b/>
          <w:sz w:val="32"/>
          <w:szCs w:val="32"/>
        </w:rPr>
      </w:pPr>
      <w:r>
        <w:rPr>
          <w:rFonts w:hint="eastAsia" w:ascii="仿宋" w:hAnsi="仿宋" w:eastAsia="仿宋"/>
          <w:b/>
          <w:sz w:val="32"/>
          <w:szCs w:val="32"/>
        </w:rPr>
        <w:t>第二十二条【置换用地价值限制】</w:t>
      </w:r>
    </w:p>
    <w:p>
      <w:pPr>
        <w:ind w:firstLine="640" w:firstLineChars="200"/>
        <w:rPr>
          <w:rFonts w:hint="eastAsia" w:ascii="仿宋" w:hAnsi="仿宋" w:eastAsia="仿宋"/>
          <w:sz w:val="32"/>
          <w:szCs w:val="32"/>
        </w:rPr>
      </w:pPr>
      <w:r>
        <w:rPr>
          <w:rFonts w:hint="eastAsia" w:ascii="仿宋" w:hAnsi="仿宋" w:eastAsia="仿宋"/>
          <w:sz w:val="32"/>
          <w:szCs w:val="32"/>
        </w:rPr>
        <w:t>由于规划原因无法选定价值相当的地块进行置换，而需要选择价值较大的地块进行置换的，所选地块的价值差额不得超出被收回土地价值的</w:t>
      </w:r>
      <w:r>
        <w:rPr>
          <w:rFonts w:ascii="仿宋" w:hAnsi="仿宋" w:eastAsia="仿宋"/>
          <w:sz w:val="32"/>
          <w:szCs w:val="32"/>
        </w:rPr>
        <w:t>10%。</w:t>
      </w:r>
      <w:r>
        <w:rPr>
          <w:rFonts w:hint="eastAsia" w:ascii="仿宋" w:hAnsi="仿宋" w:eastAsia="仿宋"/>
          <w:sz w:val="32"/>
          <w:szCs w:val="32"/>
        </w:rPr>
        <w:t>所选地块的价值低于被收回土地价值的，差额部分给予货币补偿；所选地块的价值超出被收回土地价值的，差额部分应当补交地价。</w:t>
      </w:r>
    </w:p>
    <w:p>
      <w:pPr>
        <w:ind w:firstLine="643" w:firstLineChars="200"/>
        <w:rPr>
          <w:rFonts w:ascii="仿宋" w:hAnsi="仿宋" w:eastAsia="仿宋"/>
          <w:b/>
          <w:sz w:val="32"/>
          <w:szCs w:val="32"/>
        </w:rPr>
      </w:pPr>
      <w:r>
        <w:rPr>
          <w:rFonts w:hint="eastAsia" w:ascii="仿宋" w:hAnsi="仿宋" w:eastAsia="仿宋"/>
          <w:b/>
          <w:sz w:val="32"/>
          <w:szCs w:val="32"/>
        </w:rPr>
        <w:t>第二十三条【非经营性用地置换】</w:t>
      </w:r>
    </w:p>
    <w:p>
      <w:pPr>
        <w:ind w:firstLine="640" w:firstLineChars="200"/>
        <w:rPr>
          <w:rFonts w:hint="eastAsia" w:ascii="仿宋" w:hAnsi="仿宋" w:eastAsia="仿宋"/>
          <w:sz w:val="32"/>
          <w:szCs w:val="32"/>
        </w:rPr>
      </w:pPr>
      <w:r>
        <w:rPr>
          <w:rFonts w:hint="eastAsia" w:ascii="仿宋" w:hAnsi="仿宋" w:eastAsia="仿宋"/>
          <w:sz w:val="32"/>
          <w:szCs w:val="32"/>
        </w:rPr>
        <w:t>土地置换属于本规定第十八条第一款第（三）项情形的，可以置换与被收回土地使用功能相同的用地，置换用地的规模不得超过被收回土地的规模。</w:t>
      </w:r>
    </w:p>
    <w:p>
      <w:pPr>
        <w:ind w:firstLine="643" w:firstLineChars="200"/>
        <w:rPr>
          <w:rFonts w:ascii="仿宋" w:hAnsi="仿宋" w:eastAsia="仿宋"/>
          <w:b/>
          <w:sz w:val="32"/>
          <w:szCs w:val="32"/>
        </w:rPr>
      </w:pPr>
      <w:r>
        <w:rPr>
          <w:rFonts w:hint="eastAsia" w:ascii="仿宋" w:hAnsi="仿宋" w:eastAsia="仿宋"/>
          <w:b/>
          <w:sz w:val="32"/>
          <w:szCs w:val="32"/>
        </w:rPr>
        <w:t>第二十四条【产权受限制的土地置换】</w:t>
      </w:r>
    </w:p>
    <w:p>
      <w:pPr>
        <w:ind w:firstLine="640" w:firstLineChars="200"/>
        <w:rPr>
          <w:rFonts w:ascii="仿宋" w:hAnsi="仿宋" w:eastAsia="仿宋"/>
          <w:sz w:val="32"/>
          <w:szCs w:val="32"/>
        </w:rPr>
      </w:pPr>
      <w:r>
        <w:rPr>
          <w:rFonts w:hint="eastAsia" w:ascii="仿宋" w:hAnsi="仿宋" w:eastAsia="仿宋"/>
          <w:sz w:val="32"/>
          <w:szCs w:val="32"/>
        </w:rPr>
        <w:t>被收回土地存在产权限制条件的，置换后的用地原则上应当设置相同的产权限制条件。</w:t>
      </w:r>
    </w:p>
    <w:p>
      <w:pPr>
        <w:ind w:firstLine="643" w:firstLineChars="200"/>
        <w:rPr>
          <w:rFonts w:ascii="仿宋" w:hAnsi="仿宋" w:eastAsia="仿宋"/>
          <w:b/>
          <w:sz w:val="32"/>
          <w:szCs w:val="32"/>
        </w:rPr>
      </w:pPr>
      <w:r>
        <w:rPr>
          <w:rFonts w:hint="eastAsia" w:ascii="仿宋" w:hAnsi="仿宋" w:eastAsia="仿宋"/>
          <w:b/>
          <w:sz w:val="32"/>
          <w:szCs w:val="32"/>
        </w:rPr>
        <w:t>第二十五条【收回部分土地使用权的补偿】</w:t>
      </w:r>
    </w:p>
    <w:p>
      <w:pPr>
        <w:ind w:firstLine="640" w:firstLineChars="200"/>
        <w:rPr>
          <w:rFonts w:ascii="仿宋" w:hAnsi="仿宋" w:eastAsia="仿宋"/>
          <w:sz w:val="32"/>
          <w:szCs w:val="32"/>
        </w:rPr>
      </w:pPr>
      <w:r>
        <w:rPr>
          <w:rFonts w:hint="eastAsia" w:ascii="仿宋" w:hAnsi="仿宋" w:eastAsia="仿宋"/>
          <w:sz w:val="32"/>
          <w:szCs w:val="32"/>
        </w:rPr>
        <w:t>收回宗地部分土地使用权的，在符合城市规划的前提下，可以通过依法调整剩余部分宗地的规划指标，按照等价值原则补偿土地权利人。</w:t>
      </w:r>
    </w:p>
    <w:p>
      <w:pPr>
        <w:ind w:firstLine="643" w:firstLineChars="200"/>
        <w:rPr>
          <w:rFonts w:ascii="仿宋" w:hAnsi="仿宋" w:eastAsia="仿宋"/>
          <w:b/>
          <w:sz w:val="32"/>
          <w:szCs w:val="32"/>
        </w:rPr>
      </w:pPr>
      <w:r>
        <w:rPr>
          <w:rFonts w:hint="eastAsia" w:ascii="仿宋" w:hAnsi="仿宋" w:eastAsia="仿宋"/>
          <w:b/>
          <w:sz w:val="32"/>
          <w:szCs w:val="32"/>
        </w:rPr>
        <w:t>第二十六条【收回土地地上建（构）筑物的补偿】</w:t>
      </w:r>
    </w:p>
    <w:p>
      <w:pPr>
        <w:ind w:firstLine="640" w:firstLineChars="200"/>
        <w:rPr>
          <w:rFonts w:ascii="仿宋" w:hAnsi="仿宋" w:eastAsia="仿宋"/>
          <w:sz w:val="32"/>
          <w:szCs w:val="32"/>
        </w:rPr>
      </w:pPr>
      <w:r>
        <w:rPr>
          <w:rFonts w:hint="eastAsia" w:ascii="仿宋" w:hAnsi="仿宋" w:eastAsia="仿宋"/>
          <w:sz w:val="32"/>
          <w:szCs w:val="32"/>
        </w:rPr>
        <w:t>被收回土地上</w:t>
      </w:r>
      <w:bookmarkStart w:id="10" w:name="_Hlk43454900"/>
      <w:r>
        <w:rPr>
          <w:rFonts w:hint="eastAsia" w:ascii="仿宋" w:hAnsi="仿宋" w:eastAsia="仿宋"/>
          <w:sz w:val="32"/>
          <w:szCs w:val="32"/>
        </w:rPr>
        <w:t>的建（构）筑物</w:t>
      </w:r>
      <w:bookmarkEnd w:id="10"/>
      <w:r>
        <w:rPr>
          <w:rFonts w:hint="eastAsia" w:ascii="仿宋" w:hAnsi="仿宋" w:eastAsia="仿宋"/>
          <w:sz w:val="32"/>
          <w:szCs w:val="32"/>
        </w:rPr>
        <w:t>和其他附着物按照重置价补偿。</w:t>
      </w:r>
    </w:p>
    <w:p>
      <w:pPr>
        <w:ind w:firstLine="643" w:firstLineChars="200"/>
        <w:rPr>
          <w:rFonts w:ascii="仿宋" w:hAnsi="仿宋" w:eastAsia="仿宋"/>
          <w:b/>
          <w:sz w:val="32"/>
          <w:szCs w:val="32"/>
        </w:rPr>
      </w:pPr>
      <w:r>
        <w:rPr>
          <w:rFonts w:hint="eastAsia" w:ascii="仿宋" w:hAnsi="仿宋" w:eastAsia="仿宋"/>
          <w:b/>
          <w:sz w:val="32"/>
          <w:szCs w:val="32"/>
        </w:rPr>
        <w:t>第二十七条【价值评估时容积率的确定】</w:t>
      </w:r>
    </w:p>
    <w:p>
      <w:pPr>
        <w:ind w:firstLine="640" w:firstLineChars="200"/>
        <w:rPr>
          <w:rFonts w:ascii="仿宋" w:hAnsi="仿宋" w:eastAsia="仿宋"/>
          <w:sz w:val="32"/>
          <w:szCs w:val="32"/>
        </w:rPr>
      </w:pPr>
      <w:r>
        <w:rPr>
          <w:rFonts w:hint="eastAsia" w:ascii="仿宋" w:hAnsi="仿宋" w:eastAsia="仿宋"/>
          <w:sz w:val="32"/>
          <w:szCs w:val="32"/>
        </w:rPr>
        <w:t>土地置换在进行价值评估时，容积率按照被收回土地供应合同的约定确定，但产业用地约定的容积率低于</w:t>
      </w:r>
      <w:r>
        <w:rPr>
          <w:rFonts w:ascii="仿宋" w:hAnsi="仿宋" w:eastAsia="仿宋"/>
          <w:sz w:val="32"/>
          <w:szCs w:val="32"/>
        </w:rPr>
        <w:t>1.0</w:t>
      </w:r>
      <w:r>
        <w:rPr>
          <w:rFonts w:hint="eastAsia" w:ascii="仿宋" w:hAnsi="仿宋" w:eastAsia="仿宋"/>
          <w:sz w:val="32"/>
          <w:szCs w:val="32"/>
        </w:rPr>
        <w:t>的，按照容积率</w:t>
      </w:r>
      <w:r>
        <w:rPr>
          <w:rFonts w:ascii="仿宋" w:hAnsi="仿宋" w:eastAsia="仿宋"/>
          <w:sz w:val="32"/>
          <w:szCs w:val="32"/>
        </w:rPr>
        <w:t>1.0</w:t>
      </w:r>
      <w:r>
        <w:rPr>
          <w:rFonts w:hint="eastAsia" w:ascii="仿宋" w:hAnsi="仿宋" w:eastAsia="仿宋"/>
          <w:sz w:val="32"/>
          <w:szCs w:val="32"/>
        </w:rPr>
        <w:t>确定。</w:t>
      </w:r>
    </w:p>
    <w:p>
      <w:pPr>
        <w:ind w:firstLine="640" w:firstLineChars="200"/>
        <w:rPr>
          <w:rFonts w:ascii="仿宋" w:hAnsi="仿宋" w:eastAsia="仿宋"/>
          <w:sz w:val="32"/>
          <w:szCs w:val="32"/>
        </w:rPr>
      </w:pPr>
      <w:r>
        <w:rPr>
          <w:rFonts w:hint="eastAsia" w:ascii="仿宋" w:hAnsi="仿宋" w:eastAsia="仿宋"/>
          <w:sz w:val="32"/>
          <w:szCs w:val="32"/>
        </w:rPr>
        <w:t>被收回土地供应合同未约定容积率的，居住用地按照容积率</w:t>
      </w:r>
      <w:r>
        <w:rPr>
          <w:rFonts w:ascii="仿宋" w:hAnsi="仿宋" w:eastAsia="仿宋"/>
          <w:sz w:val="32"/>
          <w:szCs w:val="32"/>
        </w:rPr>
        <w:t>1.8</w:t>
      </w:r>
      <w:r>
        <w:rPr>
          <w:rFonts w:hint="eastAsia" w:ascii="仿宋" w:hAnsi="仿宋" w:eastAsia="仿宋"/>
          <w:sz w:val="32"/>
          <w:szCs w:val="32"/>
        </w:rPr>
        <w:t>确定，</w:t>
      </w:r>
      <w:r>
        <w:rPr>
          <w:rFonts w:ascii="仿宋" w:hAnsi="仿宋" w:eastAsia="仿宋"/>
          <w:sz w:val="32"/>
          <w:szCs w:val="32"/>
        </w:rPr>
        <w:t>商业服务业用地按照容积率2.0</w:t>
      </w:r>
      <w:r>
        <w:rPr>
          <w:rFonts w:hint="eastAsia" w:ascii="仿宋" w:hAnsi="仿宋" w:eastAsia="仿宋"/>
          <w:sz w:val="32"/>
          <w:szCs w:val="32"/>
        </w:rPr>
        <w:t>确定，产业用地</w:t>
      </w:r>
      <w:r>
        <w:rPr>
          <w:rFonts w:ascii="仿宋" w:hAnsi="仿宋" w:eastAsia="仿宋"/>
          <w:sz w:val="32"/>
          <w:szCs w:val="32"/>
        </w:rPr>
        <w:t>按照容积率1.0</w:t>
      </w:r>
      <w:r>
        <w:rPr>
          <w:rFonts w:hint="eastAsia" w:ascii="仿宋" w:hAnsi="仿宋" w:eastAsia="仿宋"/>
          <w:sz w:val="32"/>
          <w:szCs w:val="32"/>
        </w:rPr>
        <w:t>确定。</w:t>
      </w:r>
    </w:p>
    <w:p>
      <w:pPr>
        <w:ind w:firstLine="643" w:firstLineChars="200"/>
        <w:rPr>
          <w:rFonts w:ascii="仿宋" w:hAnsi="仿宋" w:eastAsia="仿宋"/>
          <w:b/>
          <w:sz w:val="32"/>
          <w:szCs w:val="32"/>
        </w:rPr>
      </w:pPr>
      <w:r>
        <w:rPr>
          <w:rFonts w:hint="eastAsia" w:ascii="仿宋" w:hAnsi="仿宋" w:eastAsia="仿宋"/>
          <w:b/>
          <w:sz w:val="32"/>
          <w:szCs w:val="32"/>
        </w:rPr>
        <w:t>第二十八条【置换用地的土地使用年期确定】</w:t>
      </w:r>
      <w:r>
        <w:rPr>
          <w:rFonts w:ascii="仿宋" w:hAnsi="仿宋" w:eastAsia="仿宋"/>
          <w:b/>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置换用地的土地使用年期应当在遵循等价值原则的基础上确定，且不得超过相应用地功能的法定最高年期。</w:t>
      </w:r>
    </w:p>
    <w:p>
      <w:pPr>
        <w:ind w:firstLine="643" w:firstLineChars="200"/>
        <w:rPr>
          <w:rFonts w:ascii="仿宋" w:hAnsi="仿宋" w:eastAsia="仿宋"/>
          <w:b/>
          <w:sz w:val="32"/>
          <w:szCs w:val="32"/>
        </w:rPr>
      </w:pPr>
      <w:r>
        <w:rPr>
          <w:rFonts w:hint="eastAsia" w:ascii="仿宋" w:hAnsi="仿宋" w:eastAsia="仿宋"/>
          <w:b/>
          <w:sz w:val="32"/>
          <w:szCs w:val="32"/>
        </w:rPr>
        <w:t>第二十九条【置换用地的土地供应方案】</w:t>
      </w:r>
      <w:r>
        <w:rPr>
          <w:rFonts w:ascii="仿宋" w:hAnsi="仿宋" w:eastAsia="仿宋"/>
          <w:b/>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按照本规定实施的土地置换，由派出机构制定置换用地的土地供应方案，明确置换用地的规模、用途、选址范围、规划指标、地价、使用年期等内容。</w:t>
      </w:r>
    </w:p>
    <w:p>
      <w:pPr>
        <w:ind w:firstLine="643" w:firstLineChars="200"/>
        <w:rPr>
          <w:rFonts w:ascii="仿宋" w:hAnsi="仿宋" w:eastAsia="仿宋"/>
          <w:b/>
          <w:sz w:val="32"/>
          <w:szCs w:val="32"/>
        </w:rPr>
      </w:pPr>
      <w:r>
        <w:rPr>
          <w:rFonts w:hint="eastAsia" w:ascii="仿宋" w:hAnsi="仿宋" w:eastAsia="仿宋"/>
          <w:b/>
          <w:sz w:val="32"/>
          <w:szCs w:val="32"/>
        </w:rPr>
        <w:t>第三十条【货币补偿鼓励措施】</w:t>
      </w:r>
      <w:r>
        <w:rPr>
          <w:rFonts w:ascii="仿宋" w:hAnsi="仿宋" w:eastAsia="仿宋"/>
          <w:b/>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按照本规定可以进行土地置换，但土地权利人选择货币补偿的，可以另外给予被收回土地评估价值的</w:t>
      </w:r>
      <w:r>
        <w:rPr>
          <w:rFonts w:ascii="仿宋" w:hAnsi="仿宋" w:eastAsia="仿宋"/>
          <w:sz w:val="32"/>
          <w:szCs w:val="32"/>
        </w:rPr>
        <w:t>20%</w:t>
      </w:r>
      <w:r>
        <w:rPr>
          <w:rFonts w:hint="eastAsia" w:ascii="仿宋" w:hAnsi="仿宋" w:eastAsia="仿宋"/>
          <w:sz w:val="32"/>
          <w:szCs w:val="32"/>
        </w:rPr>
        <w:t>作为奖励。</w:t>
      </w:r>
    </w:p>
    <w:p>
      <w:pPr>
        <w:ind w:firstLine="643" w:firstLineChars="200"/>
        <w:rPr>
          <w:rFonts w:ascii="仿宋" w:hAnsi="仿宋" w:eastAsia="仿宋"/>
          <w:b/>
          <w:sz w:val="32"/>
          <w:szCs w:val="32"/>
        </w:rPr>
      </w:pPr>
      <w:r>
        <w:rPr>
          <w:rFonts w:hint="eastAsia" w:ascii="仿宋" w:hAnsi="仿宋" w:eastAsia="仿宋"/>
          <w:b/>
          <w:sz w:val="32"/>
          <w:szCs w:val="32"/>
        </w:rPr>
        <w:t>第三十一条【用地调整】</w:t>
      </w:r>
    </w:p>
    <w:p>
      <w:pPr>
        <w:ind w:firstLine="640" w:firstLineChars="200"/>
        <w:rPr>
          <w:rFonts w:ascii="仿宋" w:hAnsi="仿宋" w:eastAsia="仿宋"/>
          <w:sz w:val="32"/>
          <w:szCs w:val="32"/>
        </w:rPr>
      </w:pPr>
      <w:r>
        <w:rPr>
          <w:rFonts w:hint="eastAsia" w:ascii="仿宋" w:hAnsi="仿宋" w:eastAsia="仿宋"/>
          <w:sz w:val="32"/>
          <w:szCs w:val="32"/>
        </w:rPr>
        <w:t>因公共利益或规划实施需要对已出让用地进行调整的，调整部分面积占比不超过10%且用地面积不超过3000平方米由派出机构直接按规定办理用地调整手续。</w:t>
      </w:r>
    </w:p>
    <w:p>
      <w:pPr>
        <w:ind w:firstLine="643" w:firstLineChars="200"/>
        <w:rPr>
          <w:rFonts w:ascii="仿宋" w:hAnsi="仿宋" w:eastAsia="仿宋"/>
          <w:b/>
          <w:sz w:val="32"/>
          <w:szCs w:val="32"/>
        </w:rPr>
      </w:pPr>
      <w:r>
        <w:rPr>
          <w:rFonts w:hint="eastAsia" w:ascii="仿宋" w:hAnsi="仿宋" w:eastAsia="仿宋"/>
          <w:b/>
          <w:sz w:val="32"/>
          <w:szCs w:val="32"/>
        </w:rPr>
        <w:t>第三十二条【评估指标】</w:t>
      </w:r>
      <w:r>
        <w:rPr>
          <w:rFonts w:ascii="仿宋" w:hAnsi="仿宋" w:eastAsia="仿宋"/>
          <w:b/>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土地安置和土地置换涉及价值评估的，评估基准时点以委托评估时确定的评估日期为准。地价标准按照评估基准时点该宗地的土地的市场价格确定。</w:t>
      </w:r>
    </w:p>
    <w:p>
      <w:pPr>
        <w:ind w:firstLine="643" w:firstLineChars="200"/>
        <w:rPr>
          <w:rFonts w:ascii="仿宋" w:hAnsi="仿宋" w:eastAsia="仿宋"/>
          <w:b/>
          <w:sz w:val="32"/>
          <w:szCs w:val="32"/>
        </w:rPr>
      </w:pPr>
      <w:r>
        <w:rPr>
          <w:rFonts w:hint="eastAsia" w:ascii="仿宋" w:hAnsi="仿宋" w:eastAsia="仿宋"/>
          <w:b/>
          <w:sz w:val="32"/>
          <w:szCs w:val="32"/>
        </w:rPr>
        <w:t>第三十三条【用地审批主体】</w:t>
      </w:r>
    </w:p>
    <w:p>
      <w:pPr>
        <w:ind w:firstLine="640" w:firstLineChars="200"/>
        <w:rPr>
          <w:rFonts w:ascii="仿宋" w:hAnsi="仿宋" w:eastAsia="仿宋"/>
          <w:sz w:val="32"/>
          <w:szCs w:val="32"/>
        </w:rPr>
      </w:pPr>
      <w:r>
        <w:rPr>
          <w:rFonts w:hint="eastAsia" w:ascii="仿宋" w:hAnsi="仿宋" w:eastAsia="仿宋"/>
          <w:sz w:val="32"/>
          <w:szCs w:val="32"/>
        </w:rPr>
        <w:t>征地返还用地占用国有储备土地总面积</w:t>
      </w:r>
      <w:r>
        <w:rPr>
          <w:rFonts w:ascii="仿宋" w:hAnsi="仿宋" w:eastAsia="仿宋"/>
          <w:sz w:val="32"/>
          <w:szCs w:val="32"/>
        </w:rPr>
        <w:t>3000平方米及以上的</w:t>
      </w:r>
      <w:r>
        <w:rPr>
          <w:rFonts w:hint="eastAsia" w:ascii="仿宋" w:hAnsi="仿宋" w:eastAsia="仿宋"/>
          <w:sz w:val="32"/>
          <w:szCs w:val="32"/>
        </w:rPr>
        <w:t>，土地供应方案由市政府审批，其他情形由区政府审批。</w:t>
      </w:r>
    </w:p>
    <w:p>
      <w:pPr>
        <w:ind w:firstLine="640" w:firstLineChars="200"/>
        <w:rPr>
          <w:rFonts w:ascii="仿宋" w:hAnsi="仿宋" w:eastAsia="仿宋"/>
          <w:sz w:val="32"/>
          <w:szCs w:val="32"/>
        </w:rPr>
      </w:pPr>
      <w:r>
        <w:rPr>
          <w:rFonts w:hint="eastAsia" w:ascii="仿宋" w:hAnsi="仿宋" w:eastAsia="仿宋"/>
          <w:sz w:val="32"/>
          <w:szCs w:val="32"/>
        </w:rPr>
        <w:t>置换用地的土地供应方案由市政府审批。</w:t>
      </w:r>
    </w:p>
    <w:p>
      <w:pPr>
        <w:ind w:firstLine="643" w:firstLineChars="200"/>
        <w:rPr>
          <w:rFonts w:ascii="仿宋" w:hAnsi="仿宋" w:eastAsia="仿宋"/>
          <w:b/>
          <w:sz w:val="32"/>
          <w:szCs w:val="32"/>
        </w:rPr>
      </w:pPr>
      <w:r>
        <w:rPr>
          <w:rFonts w:hint="eastAsia" w:ascii="仿宋" w:hAnsi="仿宋" w:eastAsia="仿宋"/>
          <w:b/>
          <w:sz w:val="32"/>
          <w:szCs w:val="32"/>
        </w:rPr>
        <w:t>第三十四条【政策衔接】</w:t>
      </w:r>
    </w:p>
    <w:p>
      <w:pPr>
        <w:ind w:firstLine="640" w:firstLineChars="200"/>
        <w:rPr>
          <w:rFonts w:ascii="仿宋" w:hAnsi="仿宋" w:eastAsia="仿宋"/>
          <w:sz w:val="32"/>
          <w:szCs w:val="32"/>
        </w:rPr>
      </w:pPr>
      <w:r>
        <w:rPr>
          <w:rFonts w:hint="eastAsia" w:ascii="仿宋" w:hAnsi="仿宋" w:eastAsia="仿宋"/>
          <w:sz w:val="32"/>
          <w:szCs w:val="32"/>
        </w:rPr>
        <w:t>本规定涉及的“土地的市场价格”根据我市地价测算规则的相关规定</w:t>
      </w:r>
      <w:r>
        <w:rPr>
          <w:rFonts w:ascii="仿宋" w:hAnsi="仿宋" w:eastAsia="仿宋"/>
          <w:sz w:val="32"/>
          <w:szCs w:val="32"/>
        </w:rPr>
        <w:t>确定。</w:t>
      </w:r>
    </w:p>
    <w:p>
      <w:pPr>
        <w:ind w:firstLine="640" w:firstLineChars="200"/>
        <w:rPr>
          <w:rFonts w:ascii="仿宋" w:hAnsi="仿宋" w:eastAsia="仿宋"/>
          <w:sz w:val="32"/>
          <w:szCs w:val="32"/>
        </w:rPr>
      </w:pPr>
      <w:r>
        <w:rPr>
          <w:rFonts w:hint="eastAsia" w:ascii="仿宋" w:hAnsi="仿宋" w:eastAsia="仿宋"/>
          <w:sz w:val="32"/>
          <w:szCs w:val="32"/>
        </w:rPr>
        <w:t>本规定实施后，市规划和自然资源部门可以根据实际情况需要，制定相关的实施细则及评估技术规则。</w:t>
      </w:r>
    </w:p>
    <w:p>
      <w:pPr>
        <w:ind w:firstLine="643" w:firstLineChars="200"/>
        <w:rPr>
          <w:rFonts w:ascii="仿宋" w:hAnsi="仿宋" w:eastAsia="仿宋"/>
          <w:b/>
          <w:sz w:val="32"/>
          <w:szCs w:val="32"/>
        </w:rPr>
      </w:pPr>
      <w:r>
        <w:rPr>
          <w:rFonts w:hint="eastAsia" w:ascii="仿宋" w:hAnsi="仿宋" w:eastAsia="仿宋"/>
          <w:b/>
          <w:sz w:val="32"/>
          <w:szCs w:val="32"/>
        </w:rPr>
        <w:t>第三十五条【有效期】</w:t>
      </w:r>
    </w:p>
    <w:p>
      <w:pPr>
        <w:ind w:firstLine="640" w:firstLineChars="200"/>
        <w:rPr>
          <w:rFonts w:ascii="仿宋" w:hAnsi="仿宋" w:eastAsia="仿宋"/>
          <w:sz w:val="32"/>
          <w:szCs w:val="32"/>
        </w:rPr>
      </w:pPr>
      <w:r>
        <w:rPr>
          <w:rFonts w:hint="eastAsia" w:ascii="仿宋" w:hAnsi="仿宋" w:eastAsia="仿宋"/>
          <w:sz w:val="32"/>
          <w:szCs w:val="32"/>
        </w:rPr>
        <w:t>本规定自印发之日起施行，有效期</w:t>
      </w:r>
      <w:r>
        <w:rPr>
          <w:rFonts w:ascii="仿宋" w:hAnsi="仿宋" w:eastAsia="仿宋"/>
          <w:sz w:val="32"/>
          <w:szCs w:val="32"/>
        </w:rPr>
        <w:t>5年</w:t>
      </w:r>
      <w:r>
        <w:rPr>
          <w:rFonts w:hint="eastAsia" w:ascii="仿宋" w:hAnsi="仿宋" w:eastAsia="仿宋"/>
          <w:sz w:val="32"/>
          <w:szCs w:val="32"/>
        </w:rPr>
        <w:t>。《深圳市人民政府印发关于征地安置补偿和土地置换若干规定（试行）的通知》（深府〔</w:t>
      </w:r>
      <w:r>
        <w:rPr>
          <w:rFonts w:ascii="仿宋" w:hAnsi="仿宋" w:eastAsia="仿宋"/>
          <w:sz w:val="32"/>
          <w:szCs w:val="32"/>
        </w:rPr>
        <w:t>2015〕81号</w:t>
      </w:r>
      <w:r>
        <w:rPr>
          <w:rFonts w:hint="eastAsia" w:ascii="仿宋" w:hAnsi="仿宋" w:eastAsia="仿宋"/>
          <w:sz w:val="32"/>
          <w:szCs w:val="32"/>
        </w:rPr>
        <w:t>）同时废止。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866044"/>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4A"/>
    <w:rsid w:val="00000B4D"/>
    <w:rsid w:val="000025D7"/>
    <w:rsid w:val="00005A40"/>
    <w:rsid w:val="00011736"/>
    <w:rsid w:val="0001538A"/>
    <w:rsid w:val="000222F2"/>
    <w:rsid w:val="00024087"/>
    <w:rsid w:val="00043844"/>
    <w:rsid w:val="00044AF7"/>
    <w:rsid w:val="00047F29"/>
    <w:rsid w:val="000504B7"/>
    <w:rsid w:val="000575D1"/>
    <w:rsid w:val="000637F6"/>
    <w:rsid w:val="00063C0D"/>
    <w:rsid w:val="00070E16"/>
    <w:rsid w:val="0008101A"/>
    <w:rsid w:val="00081409"/>
    <w:rsid w:val="00082341"/>
    <w:rsid w:val="00084468"/>
    <w:rsid w:val="000857B2"/>
    <w:rsid w:val="00090D41"/>
    <w:rsid w:val="00094201"/>
    <w:rsid w:val="00095648"/>
    <w:rsid w:val="0009751F"/>
    <w:rsid w:val="000A064B"/>
    <w:rsid w:val="000A4470"/>
    <w:rsid w:val="000A5C76"/>
    <w:rsid w:val="000A6A84"/>
    <w:rsid w:val="000B6057"/>
    <w:rsid w:val="000B6CEC"/>
    <w:rsid w:val="000C10BD"/>
    <w:rsid w:val="000C6530"/>
    <w:rsid w:val="000D00E6"/>
    <w:rsid w:val="000D190E"/>
    <w:rsid w:val="000D5A61"/>
    <w:rsid w:val="000F3B28"/>
    <w:rsid w:val="000F41F6"/>
    <w:rsid w:val="000F5FD6"/>
    <w:rsid w:val="00110DE2"/>
    <w:rsid w:val="001169B6"/>
    <w:rsid w:val="00121961"/>
    <w:rsid w:val="00122132"/>
    <w:rsid w:val="00123014"/>
    <w:rsid w:val="00123CD6"/>
    <w:rsid w:val="00126B19"/>
    <w:rsid w:val="0012732A"/>
    <w:rsid w:val="00133FCA"/>
    <w:rsid w:val="00134128"/>
    <w:rsid w:val="00137118"/>
    <w:rsid w:val="001376B6"/>
    <w:rsid w:val="00140682"/>
    <w:rsid w:val="001416C8"/>
    <w:rsid w:val="00142190"/>
    <w:rsid w:val="00143485"/>
    <w:rsid w:val="0015186C"/>
    <w:rsid w:val="001531EA"/>
    <w:rsid w:val="00153DEE"/>
    <w:rsid w:val="00161675"/>
    <w:rsid w:val="00162CCD"/>
    <w:rsid w:val="00182D4E"/>
    <w:rsid w:val="001873A5"/>
    <w:rsid w:val="001A244A"/>
    <w:rsid w:val="001A78B8"/>
    <w:rsid w:val="001B3205"/>
    <w:rsid w:val="001B344E"/>
    <w:rsid w:val="001B3F53"/>
    <w:rsid w:val="001B5478"/>
    <w:rsid w:val="001C1653"/>
    <w:rsid w:val="001C2F89"/>
    <w:rsid w:val="001C30E8"/>
    <w:rsid w:val="001C5C61"/>
    <w:rsid w:val="001C7189"/>
    <w:rsid w:val="001D0EAD"/>
    <w:rsid w:val="001D145B"/>
    <w:rsid w:val="001D19DB"/>
    <w:rsid w:val="001D51C2"/>
    <w:rsid w:val="001D785D"/>
    <w:rsid w:val="001E00CB"/>
    <w:rsid w:val="001E341E"/>
    <w:rsid w:val="001E5A07"/>
    <w:rsid w:val="001F02B4"/>
    <w:rsid w:val="001F27E4"/>
    <w:rsid w:val="0020104E"/>
    <w:rsid w:val="002102FD"/>
    <w:rsid w:val="00213ED8"/>
    <w:rsid w:val="00224239"/>
    <w:rsid w:val="002253DF"/>
    <w:rsid w:val="002258E4"/>
    <w:rsid w:val="002327FA"/>
    <w:rsid w:val="00237AC1"/>
    <w:rsid w:val="0024192C"/>
    <w:rsid w:val="0024302C"/>
    <w:rsid w:val="002446B0"/>
    <w:rsid w:val="0024627E"/>
    <w:rsid w:val="002465E9"/>
    <w:rsid w:val="00246791"/>
    <w:rsid w:val="0025210C"/>
    <w:rsid w:val="0025444A"/>
    <w:rsid w:val="002579D9"/>
    <w:rsid w:val="00262A2D"/>
    <w:rsid w:val="00266130"/>
    <w:rsid w:val="002662C5"/>
    <w:rsid w:val="00271169"/>
    <w:rsid w:val="0027439E"/>
    <w:rsid w:val="00275D84"/>
    <w:rsid w:val="0028590A"/>
    <w:rsid w:val="00291864"/>
    <w:rsid w:val="00292BEA"/>
    <w:rsid w:val="0029331F"/>
    <w:rsid w:val="00293E5E"/>
    <w:rsid w:val="002954E5"/>
    <w:rsid w:val="002A0B82"/>
    <w:rsid w:val="002B4C00"/>
    <w:rsid w:val="002B51A3"/>
    <w:rsid w:val="002B7603"/>
    <w:rsid w:val="002C0158"/>
    <w:rsid w:val="002C16B0"/>
    <w:rsid w:val="002C222E"/>
    <w:rsid w:val="002C2539"/>
    <w:rsid w:val="002C4427"/>
    <w:rsid w:val="002D183C"/>
    <w:rsid w:val="002D19F8"/>
    <w:rsid w:val="002D3618"/>
    <w:rsid w:val="002D3701"/>
    <w:rsid w:val="002D7B80"/>
    <w:rsid w:val="002E08CE"/>
    <w:rsid w:val="002E1CE4"/>
    <w:rsid w:val="002E32DC"/>
    <w:rsid w:val="002E6952"/>
    <w:rsid w:val="002E754A"/>
    <w:rsid w:val="002F08C4"/>
    <w:rsid w:val="002F1844"/>
    <w:rsid w:val="0030338D"/>
    <w:rsid w:val="003036A4"/>
    <w:rsid w:val="00306822"/>
    <w:rsid w:val="00307B4A"/>
    <w:rsid w:val="003108EE"/>
    <w:rsid w:val="003178ED"/>
    <w:rsid w:val="00324232"/>
    <w:rsid w:val="003309C7"/>
    <w:rsid w:val="00331CF2"/>
    <w:rsid w:val="003349B6"/>
    <w:rsid w:val="00334AE3"/>
    <w:rsid w:val="003421EB"/>
    <w:rsid w:val="00345E0A"/>
    <w:rsid w:val="00353BAA"/>
    <w:rsid w:val="00355734"/>
    <w:rsid w:val="00360D07"/>
    <w:rsid w:val="00366567"/>
    <w:rsid w:val="00374EC6"/>
    <w:rsid w:val="003823AF"/>
    <w:rsid w:val="00382891"/>
    <w:rsid w:val="00390353"/>
    <w:rsid w:val="00392F30"/>
    <w:rsid w:val="00394342"/>
    <w:rsid w:val="0039591D"/>
    <w:rsid w:val="003A0B7D"/>
    <w:rsid w:val="003B17E9"/>
    <w:rsid w:val="003B2314"/>
    <w:rsid w:val="003B36BB"/>
    <w:rsid w:val="003B4D7C"/>
    <w:rsid w:val="003C5DFD"/>
    <w:rsid w:val="003D4663"/>
    <w:rsid w:val="003D4ED0"/>
    <w:rsid w:val="003D64CB"/>
    <w:rsid w:val="003E4FF6"/>
    <w:rsid w:val="003E5E03"/>
    <w:rsid w:val="003E6B03"/>
    <w:rsid w:val="003F1F67"/>
    <w:rsid w:val="003F1F6C"/>
    <w:rsid w:val="004061B4"/>
    <w:rsid w:val="0040660F"/>
    <w:rsid w:val="0040749F"/>
    <w:rsid w:val="004153CA"/>
    <w:rsid w:val="00416198"/>
    <w:rsid w:val="00416AA4"/>
    <w:rsid w:val="00422386"/>
    <w:rsid w:val="00427AED"/>
    <w:rsid w:val="00427B5A"/>
    <w:rsid w:val="004355F5"/>
    <w:rsid w:val="00437CA1"/>
    <w:rsid w:val="004420B8"/>
    <w:rsid w:val="00447ED1"/>
    <w:rsid w:val="00451FBF"/>
    <w:rsid w:val="0045297B"/>
    <w:rsid w:val="004564C8"/>
    <w:rsid w:val="00461BD2"/>
    <w:rsid w:val="004752FD"/>
    <w:rsid w:val="00481FC9"/>
    <w:rsid w:val="00484138"/>
    <w:rsid w:val="00485343"/>
    <w:rsid w:val="004901FB"/>
    <w:rsid w:val="00490BCF"/>
    <w:rsid w:val="004910E5"/>
    <w:rsid w:val="0049151D"/>
    <w:rsid w:val="004A631C"/>
    <w:rsid w:val="004B2524"/>
    <w:rsid w:val="004B73A2"/>
    <w:rsid w:val="004C0C21"/>
    <w:rsid w:val="004C21C7"/>
    <w:rsid w:val="004C4ADA"/>
    <w:rsid w:val="004C71C4"/>
    <w:rsid w:val="004C7D9F"/>
    <w:rsid w:val="004D28F2"/>
    <w:rsid w:val="004D5355"/>
    <w:rsid w:val="004D58BE"/>
    <w:rsid w:val="004D6B5B"/>
    <w:rsid w:val="004E4315"/>
    <w:rsid w:val="004E5378"/>
    <w:rsid w:val="004F0C0E"/>
    <w:rsid w:val="004F351B"/>
    <w:rsid w:val="00500E30"/>
    <w:rsid w:val="00502E98"/>
    <w:rsid w:val="005148D4"/>
    <w:rsid w:val="0051531D"/>
    <w:rsid w:val="00515AA2"/>
    <w:rsid w:val="00516287"/>
    <w:rsid w:val="00520C66"/>
    <w:rsid w:val="00525513"/>
    <w:rsid w:val="00526C4C"/>
    <w:rsid w:val="0052744F"/>
    <w:rsid w:val="0052759F"/>
    <w:rsid w:val="005307DF"/>
    <w:rsid w:val="0053317F"/>
    <w:rsid w:val="00536B3C"/>
    <w:rsid w:val="005408A4"/>
    <w:rsid w:val="005469FD"/>
    <w:rsid w:val="00550F31"/>
    <w:rsid w:val="0055396D"/>
    <w:rsid w:val="005546A1"/>
    <w:rsid w:val="00554989"/>
    <w:rsid w:val="005549F4"/>
    <w:rsid w:val="00554A7A"/>
    <w:rsid w:val="00556D28"/>
    <w:rsid w:val="00557581"/>
    <w:rsid w:val="00561DBF"/>
    <w:rsid w:val="00571B88"/>
    <w:rsid w:val="00577692"/>
    <w:rsid w:val="005801DB"/>
    <w:rsid w:val="005859BA"/>
    <w:rsid w:val="00586824"/>
    <w:rsid w:val="005902DD"/>
    <w:rsid w:val="005905B7"/>
    <w:rsid w:val="0059524E"/>
    <w:rsid w:val="00596EAF"/>
    <w:rsid w:val="00596FF6"/>
    <w:rsid w:val="005972D2"/>
    <w:rsid w:val="0059734F"/>
    <w:rsid w:val="005977A4"/>
    <w:rsid w:val="005A3D51"/>
    <w:rsid w:val="005A52B7"/>
    <w:rsid w:val="005B130A"/>
    <w:rsid w:val="005B4959"/>
    <w:rsid w:val="005B6D19"/>
    <w:rsid w:val="005C46B1"/>
    <w:rsid w:val="005C74F1"/>
    <w:rsid w:val="005D261D"/>
    <w:rsid w:val="005D3D6B"/>
    <w:rsid w:val="005D642A"/>
    <w:rsid w:val="005E3D18"/>
    <w:rsid w:val="005E6869"/>
    <w:rsid w:val="005E78D9"/>
    <w:rsid w:val="005F6B59"/>
    <w:rsid w:val="00605A21"/>
    <w:rsid w:val="0060746C"/>
    <w:rsid w:val="00613900"/>
    <w:rsid w:val="00615FD1"/>
    <w:rsid w:val="0062348A"/>
    <w:rsid w:val="00625147"/>
    <w:rsid w:val="00630BF0"/>
    <w:rsid w:val="00631BB9"/>
    <w:rsid w:val="00634507"/>
    <w:rsid w:val="00643788"/>
    <w:rsid w:val="00647523"/>
    <w:rsid w:val="0064781F"/>
    <w:rsid w:val="00662746"/>
    <w:rsid w:val="00663989"/>
    <w:rsid w:val="006669B6"/>
    <w:rsid w:val="00671CAF"/>
    <w:rsid w:val="0067659B"/>
    <w:rsid w:val="00681AB2"/>
    <w:rsid w:val="0068679A"/>
    <w:rsid w:val="00692D42"/>
    <w:rsid w:val="00695854"/>
    <w:rsid w:val="006A08B9"/>
    <w:rsid w:val="006A15F0"/>
    <w:rsid w:val="006A30AC"/>
    <w:rsid w:val="006B1F31"/>
    <w:rsid w:val="006B2C20"/>
    <w:rsid w:val="006B5E2E"/>
    <w:rsid w:val="006C0209"/>
    <w:rsid w:val="006D156D"/>
    <w:rsid w:val="006D63DA"/>
    <w:rsid w:val="006D7DE7"/>
    <w:rsid w:val="006E0A48"/>
    <w:rsid w:val="006E0E49"/>
    <w:rsid w:val="006E5C21"/>
    <w:rsid w:val="006E6531"/>
    <w:rsid w:val="006F2C0D"/>
    <w:rsid w:val="006F30EF"/>
    <w:rsid w:val="006F4208"/>
    <w:rsid w:val="006F7D25"/>
    <w:rsid w:val="00706839"/>
    <w:rsid w:val="00713C34"/>
    <w:rsid w:val="00715341"/>
    <w:rsid w:val="00717B41"/>
    <w:rsid w:val="00724A01"/>
    <w:rsid w:val="00726426"/>
    <w:rsid w:val="00733090"/>
    <w:rsid w:val="00735C87"/>
    <w:rsid w:val="007426E8"/>
    <w:rsid w:val="00742DDF"/>
    <w:rsid w:val="007447E3"/>
    <w:rsid w:val="007469BB"/>
    <w:rsid w:val="00750EDF"/>
    <w:rsid w:val="00754105"/>
    <w:rsid w:val="0076012B"/>
    <w:rsid w:val="00763995"/>
    <w:rsid w:val="00764098"/>
    <w:rsid w:val="00771DE8"/>
    <w:rsid w:val="00773BB6"/>
    <w:rsid w:val="0077711A"/>
    <w:rsid w:val="00794EDF"/>
    <w:rsid w:val="007A415F"/>
    <w:rsid w:val="007B0A37"/>
    <w:rsid w:val="007B2B61"/>
    <w:rsid w:val="007B417F"/>
    <w:rsid w:val="007B4EFD"/>
    <w:rsid w:val="007B4FE6"/>
    <w:rsid w:val="007C6BC0"/>
    <w:rsid w:val="007D0ED5"/>
    <w:rsid w:val="007D2135"/>
    <w:rsid w:val="007D3832"/>
    <w:rsid w:val="007D5437"/>
    <w:rsid w:val="007D5700"/>
    <w:rsid w:val="007E25C2"/>
    <w:rsid w:val="007E2E75"/>
    <w:rsid w:val="007E5750"/>
    <w:rsid w:val="007E6C05"/>
    <w:rsid w:val="007F1C50"/>
    <w:rsid w:val="007F2645"/>
    <w:rsid w:val="007F46EC"/>
    <w:rsid w:val="007F4D9C"/>
    <w:rsid w:val="0080576B"/>
    <w:rsid w:val="00807721"/>
    <w:rsid w:val="00811217"/>
    <w:rsid w:val="00815F34"/>
    <w:rsid w:val="00822DEC"/>
    <w:rsid w:val="00825212"/>
    <w:rsid w:val="0083287C"/>
    <w:rsid w:val="00835FF0"/>
    <w:rsid w:val="008404D5"/>
    <w:rsid w:val="00841962"/>
    <w:rsid w:val="00843F94"/>
    <w:rsid w:val="008447C4"/>
    <w:rsid w:val="00845C16"/>
    <w:rsid w:val="0085037B"/>
    <w:rsid w:val="00851504"/>
    <w:rsid w:val="00851829"/>
    <w:rsid w:val="00860EAA"/>
    <w:rsid w:val="008637AA"/>
    <w:rsid w:val="00864AF2"/>
    <w:rsid w:val="00865971"/>
    <w:rsid w:val="0088023F"/>
    <w:rsid w:val="00880AAE"/>
    <w:rsid w:val="0088388C"/>
    <w:rsid w:val="0088516A"/>
    <w:rsid w:val="0088562C"/>
    <w:rsid w:val="0088590A"/>
    <w:rsid w:val="00886441"/>
    <w:rsid w:val="00887C22"/>
    <w:rsid w:val="00892FA2"/>
    <w:rsid w:val="008A6164"/>
    <w:rsid w:val="008A6311"/>
    <w:rsid w:val="008A6438"/>
    <w:rsid w:val="008B1FC2"/>
    <w:rsid w:val="008C0A66"/>
    <w:rsid w:val="008C7FB6"/>
    <w:rsid w:val="008D201E"/>
    <w:rsid w:val="008D638B"/>
    <w:rsid w:val="008D7F22"/>
    <w:rsid w:val="008E061E"/>
    <w:rsid w:val="008E35DC"/>
    <w:rsid w:val="008F3CF7"/>
    <w:rsid w:val="008F509F"/>
    <w:rsid w:val="008F7E47"/>
    <w:rsid w:val="00900975"/>
    <w:rsid w:val="00902AC2"/>
    <w:rsid w:val="00904A99"/>
    <w:rsid w:val="00905A4F"/>
    <w:rsid w:val="00913050"/>
    <w:rsid w:val="0091352F"/>
    <w:rsid w:val="009142F4"/>
    <w:rsid w:val="00916327"/>
    <w:rsid w:val="00920308"/>
    <w:rsid w:val="00931B75"/>
    <w:rsid w:val="0093220C"/>
    <w:rsid w:val="009350CF"/>
    <w:rsid w:val="0094789A"/>
    <w:rsid w:val="00951FAB"/>
    <w:rsid w:val="00952014"/>
    <w:rsid w:val="0095628F"/>
    <w:rsid w:val="009607E6"/>
    <w:rsid w:val="009647C9"/>
    <w:rsid w:val="00970631"/>
    <w:rsid w:val="009759F2"/>
    <w:rsid w:val="0098006F"/>
    <w:rsid w:val="00981795"/>
    <w:rsid w:val="00982B7C"/>
    <w:rsid w:val="00983FF5"/>
    <w:rsid w:val="00994848"/>
    <w:rsid w:val="0099637F"/>
    <w:rsid w:val="009A1692"/>
    <w:rsid w:val="009A4512"/>
    <w:rsid w:val="009A7BBF"/>
    <w:rsid w:val="009A7F1F"/>
    <w:rsid w:val="009B0101"/>
    <w:rsid w:val="009B08CF"/>
    <w:rsid w:val="009B0C80"/>
    <w:rsid w:val="009C0EE9"/>
    <w:rsid w:val="009C4935"/>
    <w:rsid w:val="009D1181"/>
    <w:rsid w:val="009E471C"/>
    <w:rsid w:val="009E5FC6"/>
    <w:rsid w:val="009E6099"/>
    <w:rsid w:val="009E7A10"/>
    <w:rsid w:val="009F03BB"/>
    <w:rsid w:val="009F1C39"/>
    <w:rsid w:val="009F3666"/>
    <w:rsid w:val="00A03D71"/>
    <w:rsid w:val="00A065FA"/>
    <w:rsid w:val="00A10741"/>
    <w:rsid w:val="00A10E72"/>
    <w:rsid w:val="00A2211B"/>
    <w:rsid w:val="00A222A3"/>
    <w:rsid w:val="00A23C58"/>
    <w:rsid w:val="00A26EAB"/>
    <w:rsid w:val="00A35B90"/>
    <w:rsid w:val="00A363E3"/>
    <w:rsid w:val="00A468AB"/>
    <w:rsid w:val="00A47105"/>
    <w:rsid w:val="00A55DF4"/>
    <w:rsid w:val="00A601E6"/>
    <w:rsid w:val="00A70282"/>
    <w:rsid w:val="00A70FEC"/>
    <w:rsid w:val="00A72725"/>
    <w:rsid w:val="00A748F5"/>
    <w:rsid w:val="00A76496"/>
    <w:rsid w:val="00A76537"/>
    <w:rsid w:val="00A768E4"/>
    <w:rsid w:val="00A77577"/>
    <w:rsid w:val="00A803D5"/>
    <w:rsid w:val="00A842C4"/>
    <w:rsid w:val="00A95F50"/>
    <w:rsid w:val="00A96571"/>
    <w:rsid w:val="00AA6E16"/>
    <w:rsid w:val="00AB1C4A"/>
    <w:rsid w:val="00AB28DF"/>
    <w:rsid w:val="00AC37B3"/>
    <w:rsid w:val="00AC66EE"/>
    <w:rsid w:val="00AD44D5"/>
    <w:rsid w:val="00AD4873"/>
    <w:rsid w:val="00AD6492"/>
    <w:rsid w:val="00AE4568"/>
    <w:rsid w:val="00AE661F"/>
    <w:rsid w:val="00AF309B"/>
    <w:rsid w:val="00AF5193"/>
    <w:rsid w:val="00AF57CB"/>
    <w:rsid w:val="00AF78D5"/>
    <w:rsid w:val="00B027AD"/>
    <w:rsid w:val="00B02847"/>
    <w:rsid w:val="00B039B2"/>
    <w:rsid w:val="00B10483"/>
    <w:rsid w:val="00B1112A"/>
    <w:rsid w:val="00B11E98"/>
    <w:rsid w:val="00B15CB8"/>
    <w:rsid w:val="00B174E3"/>
    <w:rsid w:val="00B2015B"/>
    <w:rsid w:val="00B22788"/>
    <w:rsid w:val="00B33738"/>
    <w:rsid w:val="00B345C1"/>
    <w:rsid w:val="00B375CD"/>
    <w:rsid w:val="00B42204"/>
    <w:rsid w:val="00B42A46"/>
    <w:rsid w:val="00B42A5C"/>
    <w:rsid w:val="00B42B86"/>
    <w:rsid w:val="00B501C3"/>
    <w:rsid w:val="00B50408"/>
    <w:rsid w:val="00B51871"/>
    <w:rsid w:val="00B53850"/>
    <w:rsid w:val="00B55F03"/>
    <w:rsid w:val="00B7172F"/>
    <w:rsid w:val="00B80313"/>
    <w:rsid w:val="00B80845"/>
    <w:rsid w:val="00B80EBB"/>
    <w:rsid w:val="00B8567F"/>
    <w:rsid w:val="00B93951"/>
    <w:rsid w:val="00B95D66"/>
    <w:rsid w:val="00BA254B"/>
    <w:rsid w:val="00BB2AA3"/>
    <w:rsid w:val="00BB5768"/>
    <w:rsid w:val="00BB5F8D"/>
    <w:rsid w:val="00BB60F5"/>
    <w:rsid w:val="00BC1C67"/>
    <w:rsid w:val="00BC27B5"/>
    <w:rsid w:val="00BC5E1D"/>
    <w:rsid w:val="00BC724D"/>
    <w:rsid w:val="00BC7EA7"/>
    <w:rsid w:val="00BD0075"/>
    <w:rsid w:val="00BD04D7"/>
    <w:rsid w:val="00BD6265"/>
    <w:rsid w:val="00BD6D96"/>
    <w:rsid w:val="00BE6BEE"/>
    <w:rsid w:val="00BF002C"/>
    <w:rsid w:val="00BF1604"/>
    <w:rsid w:val="00BF1787"/>
    <w:rsid w:val="00BF2818"/>
    <w:rsid w:val="00C004C8"/>
    <w:rsid w:val="00C021CE"/>
    <w:rsid w:val="00C025AB"/>
    <w:rsid w:val="00C02A21"/>
    <w:rsid w:val="00C049E5"/>
    <w:rsid w:val="00C06309"/>
    <w:rsid w:val="00C07671"/>
    <w:rsid w:val="00C1009D"/>
    <w:rsid w:val="00C14D22"/>
    <w:rsid w:val="00C15314"/>
    <w:rsid w:val="00C210AA"/>
    <w:rsid w:val="00C25E48"/>
    <w:rsid w:val="00C3412E"/>
    <w:rsid w:val="00C43555"/>
    <w:rsid w:val="00C4393E"/>
    <w:rsid w:val="00C5001F"/>
    <w:rsid w:val="00C552C4"/>
    <w:rsid w:val="00C57FCB"/>
    <w:rsid w:val="00C62D07"/>
    <w:rsid w:val="00C62EC6"/>
    <w:rsid w:val="00C64A6C"/>
    <w:rsid w:val="00C7391D"/>
    <w:rsid w:val="00C74E4D"/>
    <w:rsid w:val="00C77061"/>
    <w:rsid w:val="00C77C5E"/>
    <w:rsid w:val="00C831B9"/>
    <w:rsid w:val="00C86AB9"/>
    <w:rsid w:val="00C91B5E"/>
    <w:rsid w:val="00C95A6C"/>
    <w:rsid w:val="00CA0E16"/>
    <w:rsid w:val="00CA18CA"/>
    <w:rsid w:val="00CB2628"/>
    <w:rsid w:val="00CB436A"/>
    <w:rsid w:val="00CB4AF8"/>
    <w:rsid w:val="00CB6619"/>
    <w:rsid w:val="00CC5AB2"/>
    <w:rsid w:val="00CC7CFE"/>
    <w:rsid w:val="00CD18BB"/>
    <w:rsid w:val="00CD290B"/>
    <w:rsid w:val="00CE380E"/>
    <w:rsid w:val="00CE3DB1"/>
    <w:rsid w:val="00CE7158"/>
    <w:rsid w:val="00CF3EC3"/>
    <w:rsid w:val="00D0166C"/>
    <w:rsid w:val="00D02E8E"/>
    <w:rsid w:val="00D0470E"/>
    <w:rsid w:val="00D04FF1"/>
    <w:rsid w:val="00D129EC"/>
    <w:rsid w:val="00D15A5D"/>
    <w:rsid w:val="00D211A1"/>
    <w:rsid w:val="00D24617"/>
    <w:rsid w:val="00D24C00"/>
    <w:rsid w:val="00D3008F"/>
    <w:rsid w:val="00D30724"/>
    <w:rsid w:val="00D35F21"/>
    <w:rsid w:val="00D3693F"/>
    <w:rsid w:val="00D3750A"/>
    <w:rsid w:val="00D40CD4"/>
    <w:rsid w:val="00D414FE"/>
    <w:rsid w:val="00D43494"/>
    <w:rsid w:val="00D46197"/>
    <w:rsid w:val="00D46985"/>
    <w:rsid w:val="00D47B6D"/>
    <w:rsid w:val="00D6129E"/>
    <w:rsid w:val="00D63FF8"/>
    <w:rsid w:val="00D648CC"/>
    <w:rsid w:val="00D64F90"/>
    <w:rsid w:val="00D65934"/>
    <w:rsid w:val="00D718DB"/>
    <w:rsid w:val="00D77069"/>
    <w:rsid w:val="00D83A1B"/>
    <w:rsid w:val="00D83F53"/>
    <w:rsid w:val="00D858F4"/>
    <w:rsid w:val="00D867EA"/>
    <w:rsid w:val="00D94EEB"/>
    <w:rsid w:val="00DA27CC"/>
    <w:rsid w:val="00DA2F15"/>
    <w:rsid w:val="00DA64B8"/>
    <w:rsid w:val="00DA6574"/>
    <w:rsid w:val="00DB3117"/>
    <w:rsid w:val="00DC1D41"/>
    <w:rsid w:val="00DC470C"/>
    <w:rsid w:val="00DD2A50"/>
    <w:rsid w:val="00DD36CE"/>
    <w:rsid w:val="00DE42A8"/>
    <w:rsid w:val="00DE5374"/>
    <w:rsid w:val="00DF1819"/>
    <w:rsid w:val="00DF7927"/>
    <w:rsid w:val="00E035DF"/>
    <w:rsid w:val="00E07A29"/>
    <w:rsid w:val="00E10105"/>
    <w:rsid w:val="00E1250D"/>
    <w:rsid w:val="00E17271"/>
    <w:rsid w:val="00E20801"/>
    <w:rsid w:val="00E216FC"/>
    <w:rsid w:val="00E24238"/>
    <w:rsid w:val="00E258E8"/>
    <w:rsid w:val="00E26A4A"/>
    <w:rsid w:val="00E32AEA"/>
    <w:rsid w:val="00E33851"/>
    <w:rsid w:val="00E40591"/>
    <w:rsid w:val="00E43449"/>
    <w:rsid w:val="00E52D33"/>
    <w:rsid w:val="00E539A3"/>
    <w:rsid w:val="00E53CD6"/>
    <w:rsid w:val="00E54685"/>
    <w:rsid w:val="00E55DE3"/>
    <w:rsid w:val="00E57AB3"/>
    <w:rsid w:val="00E63F98"/>
    <w:rsid w:val="00E66BB9"/>
    <w:rsid w:val="00E77D5C"/>
    <w:rsid w:val="00E8055E"/>
    <w:rsid w:val="00E94E78"/>
    <w:rsid w:val="00E97691"/>
    <w:rsid w:val="00EA0545"/>
    <w:rsid w:val="00EA19BC"/>
    <w:rsid w:val="00EB4344"/>
    <w:rsid w:val="00EB4C8D"/>
    <w:rsid w:val="00EC1F49"/>
    <w:rsid w:val="00EC5B4B"/>
    <w:rsid w:val="00ED3CA4"/>
    <w:rsid w:val="00EE2C93"/>
    <w:rsid w:val="00EE5EB1"/>
    <w:rsid w:val="00EE6D0C"/>
    <w:rsid w:val="00EE7FC4"/>
    <w:rsid w:val="00F024DD"/>
    <w:rsid w:val="00F26B31"/>
    <w:rsid w:val="00F30B71"/>
    <w:rsid w:val="00F35E13"/>
    <w:rsid w:val="00F50F5E"/>
    <w:rsid w:val="00F54CEF"/>
    <w:rsid w:val="00F54DFE"/>
    <w:rsid w:val="00F55B1B"/>
    <w:rsid w:val="00F56639"/>
    <w:rsid w:val="00F57E0B"/>
    <w:rsid w:val="00F604CB"/>
    <w:rsid w:val="00F608C5"/>
    <w:rsid w:val="00F6143A"/>
    <w:rsid w:val="00F62375"/>
    <w:rsid w:val="00F720C7"/>
    <w:rsid w:val="00F7434B"/>
    <w:rsid w:val="00F74DE9"/>
    <w:rsid w:val="00F77D75"/>
    <w:rsid w:val="00F84FC5"/>
    <w:rsid w:val="00F878BF"/>
    <w:rsid w:val="00F93475"/>
    <w:rsid w:val="00F96ED4"/>
    <w:rsid w:val="00FA11AC"/>
    <w:rsid w:val="00FA7D9D"/>
    <w:rsid w:val="00FA7EE5"/>
    <w:rsid w:val="00FB25F5"/>
    <w:rsid w:val="00FB5BFB"/>
    <w:rsid w:val="00FB64B0"/>
    <w:rsid w:val="00FB7C48"/>
    <w:rsid w:val="00FC6280"/>
    <w:rsid w:val="00FD17A8"/>
    <w:rsid w:val="00FD20A2"/>
    <w:rsid w:val="00FD2C0E"/>
    <w:rsid w:val="00FD7DC1"/>
    <w:rsid w:val="00FF21C3"/>
    <w:rsid w:val="00FF32D1"/>
    <w:rsid w:val="00FF5205"/>
    <w:rsid w:val="00FF63FD"/>
    <w:rsid w:val="00FF6743"/>
    <w:rsid w:val="00FF7096"/>
    <w:rsid w:val="043F3645"/>
    <w:rsid w:val="125D5C5F"/>
    <w:rsid w:val="2F1E7333"/>
    <w:rsid w:val="46AD432B"/>
    <w:rsid w:val="48F95BC2"/>
    <w:rsid w:val="4CB941F1"/>
    <w:rsid w:val="591D1749"/>
    <w:rsid w:val="5B34005A"/>
    <w:rsid w:val="64121A96"/>
    <w:rsid w:val="79C0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title1"/>
    <w:basedOn w:val="9"/>
    <w:qFormat/>
    <w:uiPriority w:val="0"/>
    <w:rPr>
      <w:rFonts w:hint="eastAsia" w:ascii="微软雅黑" w:hAnsi="微软雅黑" w:eastAsia="微软雅黑"/>
      <w:sz w:val="21"/>
      <w:szCs w:val="21"/>
    </w:rPr>
  </w:style>
  <w:style w:type="character" w:customStyle="1" w:styleId="12">
    <w:name w:val="sect2title1"/>
    <w:basedOn w:val="9"/>
    <w:qFormat/>
    <w:uiPriority w:val="0"/>
    <w:rPr>
      <w:rFonts w:hint="eastAsia" w:ascii="微软雅黑" w:hAnsi="微软雅黑" w:eastAsia="微软雅黑"/>
      <w:b/>
      <w:bCs/>
      <w:sz w:val="21"/>
      <w:szCs w:val="21"/>
    </w:rPr>
  </w:style>
  <w:style w:type="character" w:customStyle="1" w:styleId="13">
    <w:name w:val="批注文字 Char"/>
    <w:basedOn w:val="9"/>
    <w:link w:val="2"/>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9"/>
    <w:link w:val="3"/>
    <w:semiHidden/>
    <w:qFormat/>
    <w:uiPriority w:val="99"/>
    <w:rPr>
      <w:sz w:val="18"/>
      <w:szCs w:val="18"/>
    </w:rPr>
  </w:style>
  <w:style w:type="paragraph" w:customStyle="1" w:styleId="16">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7">
    <w:name w:val="页眉 Char"/>
    <w:basedOn w:val="9"/>
    <w:link w:val="5"/>
    <w:qFormat/>
    <w:uiPriority w:val="99"/>
    <w:rPr>
      <w:sz w:val="18"/>
      <w:szCs w:val="18"/>
    </w:rPr>
  </w:style>
  <w:style w:type="character" w:customStyle="1" w:styleId="18">
    <w:name w:val="页脚 Char"/>
    <w:basedOn w:val="9"/>
    <w:link w:val="4"/>
    <w:qFormat/>
    <w:uiPriority w:val="99"/>
    <w:rPr>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826</Words>
  <Characters>4714</Characters>
  <Lines>39</Lines>
  <Paragraphs>11</Paragraphs>
  <TotalTime>14</TotalTime>
  <ScaleCrop>false</ScaleCrop>
  <LinksUpToDate>false</LinksUpToDate>
  <CharactersWithSpaces>5529</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2020-08-20T02:15:00Z</dcterms:created>
  <dc:creator>null</dc:creator>
  <cp:lastModifiedBy>Administrator</cp:lastModifiedBy>
  <cp:lastPrinted>2020-08-21T03:10:00Z</cp:lastPrinted>
  <dcterms:modified xsi:type="dcterms:W3CDTF">2020-08-25T07:22:30Z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