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0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4021"/>
        <w:gridCol w:w="2046"/>
        <w:gridCol w:w="5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7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  <w:t>意见采纳情况表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bookmarkStart w:id="0" w:name="_GoBack" w:colFirst="0" w:colLast="3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建议人</w:t>
            </w:r>
          </w:p>
        </w:tc>
        <w:tc>
          <w:tcPr>
            <w:tcW w:w="4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建议内容</w:t>
            </w:r>
          </w:p>
        </w:tc>
        <w:tc>
          <w:tcPr>
            <w:tcW w:w="20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采纳情况</w:t>
            </w:r>
          </w:p>
        </w:tc>
        <w:tc>
          <w:tcPr>
            <w:tcW w:w="5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曾先生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zmufo@126.com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4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在“十四五”时期，建立完善的社区生活服务体系，是政府培育的新型消费市场，是城市居住社区建设补短板的重点任务，是推进农村社区城乡发展一体化的抓手，是人民对美好生活的向往，也是我们的奋斗目标。 建立完善的社区生活服务体系，需要研发和制造大量新技术新设备。请关注并早做准备。 </w:t>
            </w:r>
          </w:p>
        </w:tc>
        <w:tc>
          <w:tcPr>
            <w:tcW w:w="20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对政策内容无具体修改意见。</w:t>
            </w:r>
          </w:p>
        </w:tc>
        <w:tc>
          <w:tcPr>
            <w:tcW w:w="5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意见主要为关于完善社区生活服务体系相关内容，是对“十四五”规划建议，而对本政策并无具体内容修改意见，建议向对口负责部门提出。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深圳工业总会</w:t>
            </w:r>
          </w:p>
        </w:tc>
        <w:tc>
          <w:tcPr>
            <w:tcW w:w="4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建议在政策中明确社会组织相关地位，加入条款鼓励社会组织参与制造业发展，并给予资金支持。同时，建议增加相关资金支持项目，并提高资金资助金额。</w:t>
            </w:r>
          </w:p>
        </w:tc>
        <w:tc>
          <w:tcPr>
            <w:tcW w:w="20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不采纳</w:t>
            </w:r>
          </w:p>
        </w:tc>
        <w:tc>
          <w:tcPr>
            <w:tcW w:w="5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在政策中不宜强调对某种类型的主体的支持措施。相关的资金金额已经过前期调研和资金测算，较符合目前我市的产业发展状况，意见中的调整意见和依据并不充分。</w:t>
            </w:r>
          </w:p>
        </w:tc>
      </w:tr>
      <w:bookmarkEnd w:id="0"/>
    </w:tbl>
    <w:p>
      <w:pPr>
        <w:rPr>
          <w:rFonts w:ascii="宋体" w:hAnsi="宋体" w:eastAsia="宋体" w:cs="宋体"/>
          <w:sz w:val="21"/>
          <w:szCs w:val="21"/>
        </w:rPr>
      </w:pPr>
    </w:p>
    <w:p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br w:type="textWrapping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13753"/>
    <w:rsid w:val="13613753"/>
    <w:rsid w:val="5B8E4571"/>
    <w:rsid w:val="7E26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2020-10-20T11:27:00Z</dcterms:created>
  <dc:creator>陈熔冰</dc:creator>
  <cp:lastModifiedBy>徐嘉希（非）</cp:lastModifiedBy>
  <dcterms:modified xsi:type="dcterms:W3CDTF">2020-10-26T07:48:18Z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