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BDA" w:rsidRDefault="003B5BDA" w:rsidP="003B5BDA">
      <w:pPr>
        <w:adjustRightInd w:val="0"/>
        <w:snapToGrid w:val="0"/>
        <w:spacing w:line="560" w:lineRule="exact"/>
        <w:ind w:firstLineChars="200" w:firstLine="640"/>
        <w:rPr>
          <w:rFonts w:ascii="仿宋_GB2312"/>
        </w:rPr>
      </w:pPr>
    </w:p>
    <w:p w:rsidR="003B5BDA" w:rsidRDefault="003B5BDA" w:rsidP="003B5BDA">
      <w:pPr>
        <w:adjustRightInd w:val="0"/>
        <w:snapToGrid w:val="0"/>
        <w:spacing w:line="560" w:lineRule="exact"/>
        <w:ind w:firstLineChars="200" w:firstLine="640"/>
        <w:rPr>
          <w:rFonts w:ascii="仿宋_GB2312"/>
        </w:rPr>
      </w:pPr>
    </w:p>
    <w:p w:rsidR="003B5BDA" w:rsidRDefault="003B5BDA" w:rsidP="003B5BDA">
      <w:pPr>
        <w:adjustRightInd w:val="0"/>
        <w:snapToGrid w:val="0"/>
        <w:spacing w:line="560" w:lineRule="exact"/>
        <w:ind w:firstLineChars="200" w:firstLine="640"/>
        <w:rPr>
          <w:rFonts w:ascii="仿宋_GB2312"/>
        </w:rPr>
      </w:pPr>
    </w:p>
    <w:p w:rsidR="00885186" w:rsidRPr="003B5BDA" w:rsidRDefault="00885186" w:rsidP="00885186">
      <w:pPr>
        <w:adjustRightInd w:val="0"/>
        <w:snapToGrid w:val="0"/>
        <w:spacing w:line="560" w:lineRule="atLeast"/>
        <w:rPr>
          <w:rFonts w:ascii="方正小标宋简体" w:eastAsia="方正小标宋简体"/>
          <w:color w:val="FF0000"/>
          <w:spacing w:val="-60"/>
          <w:w w:val="95"/>
          <w:sz w:val="79"/>
          <w:szCs w:val="79"/>
        </w:rPr>
      </w:pPr>
      <w:r w:rsidRPr="003B5BDA">
        <w:rPr>
          <w:rFonts w:ascii="方正小标宋简体" w:eastAsia="方正小标宋简体" w:hint="eastAsia"/>
          <w:color w:val="FF0000"/>
          <w:spacing w:val="-60"/>
          <w:w w:val="95"/>
          <w:sz w:val="79"/>
          <w:szCs w:val="79"/>
        </w:rPr>
        <w:t>深圳市公安局交通警察局文件</w:t>
      </w:r>
    </w:p>
    <w:p w:rsidR="00885186" w:rsidRDefault="00885186" w:rsidP="00885186">
      <w:pPr>
        <w:adjustRightInd w:val="0"/>
        <w:snapToGrid w:val="0"/>
        <w:spacing w:line="560" w:lineRule="exact"/>
        <w:ind w:firstLineChars="200" w:firstLine="640"/>
        <w:rPr>
          <w:rFonts w:ascii="仿宋_GB2312"/>
        </w:rPr>
      </w:pPr>
    </w:p>
    <w:p w:rsidR="00885186" w:rsidRDefault="00885186" w:rsidP="00885186">
      <w:pPr>
        <w:adjustRightInd w:val="0"/>
        <w:snapToGrid w:val="0"/>
        <w:spacing w:line="760" w:lineRule="exact"/>
        <w:ind w:firstLineChars="200" w:firstLine="640"/>
        <w:jc w:val="center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深公交</w:t>
      </w:r>
      <w:proofErr w:type="gramStart"/>
      <w:r>
        <w:rPr>
          <w:rFonts w:ascii="仿宋_GB2312" w:hint="eastAsia"/>
          <w:szCs w:val="32"/>
        </w:rPr>
        <w:t>规</w:t>
      </w:r>
      <w:proofErr w:type="gramEnd"/>
      <w:r>
        <w:rPr>
          <w:rFonts w:ascii="仿宋_GB2312" w:hint="eastAsia"/>
          <w:szCs w:val="32"/>
        </w:rPr>
        <w:t>〔2020〕</w:t>
      </w:r>
      <w:r w:rsidRPr="008A3ED2">
        <w:rPr>
          <w:rFonts w:ascii="仿宋_GB2312" w:hint="eastAsia"/>
          <w:szCs w:val="32"/>
          <w:highlight w:val="yellow"/>
        </w:rPr>
        <w:t>X</w:t>
      </w:r>
      <w:r>
        <w:rPr>
          <w:rFonts w:ascii="仿宋_GB2312" w:hint="eastAsia"/>
          <w:szCs w:val="32"/>
        </w:rPr>
        <w:t>号</w:t>
      </w:r>
    </w:p>
    <w:p w:rsidR="00885186" w:rsidRDefault="00885186" w:rsidP="00885186">
      <w:pPr>
        <w:spacing w:line="56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5615940" cy="635"/>
                <wp:effectExtent l="0" t="0" r="22860" b="3746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6D21C"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442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" strokecolor="red" strokeweight="2pt"/>
            </w:pict>
          </mc:Fallback>
        </mc:AlternateContent>
      </w:r>
    </w:p>
    <w:p w:rsidR="00885186" w:rsidRDefault="00885186" w:rsidP="00885186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1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kern w:val="0"/>
          <w:sz w:val="44"/>
          <w:szCs w:val="44"/>
        </w:rPr>
        <w:t>深圳市公安局交通警察局关于调整</w:t>
      </w:r>
      <w:proofErr w:type="gramStart"/>
      <w:r w:rsidRPr="00AC199D">
        <w:rPr>
          <w:rFonts w:ascii="方正小标宋简体" w:eastAsia="方正小标宋简体" w:hAnsi="方正小标宋简体" w:cs="方正小标宋简体" w:hint="eastAsia"/>
          <w:spacing w:val="-10"/>
          <w:kern w:val="0"/>
          <w:sz w:val="44"/>
          <w:szCs w:val="44"/>
        </w:rPr>
        <w:t>龙华区</w:t>
      </w:r>
      <w:proofErr w:type="gramEnd"/>
      <w:r w:rsidR="00F0266F">
        <w:rPr>
          <w:rFonts w:ascii="方正小标宋简体" w:eastAsia="方正小标宋简体" w:hAnsi="方正小标宋简体" w:cs="方正小标宋简体" w:hint="eastAsia"/>
          <w:spacing w:val="-10"/>
          <w:kern w:val="0"/>
          <w:sz w:val="44"/>
          <w:szCs w:val="44"/>
        </w:rPr>
        <w:t xml:space="preserve"> </w:t>
      </w:r>
      <w:r w:rsidR="00F0266F">
        <w:rPr>
          <w:rFonts w:ascii="方正小标宋简体" w:eastAsia="方正小标宋简体" w:hAnsi="方正小标宋简体" w:cs="方正小标宋简体"/>
          <w:spacing w:val="-10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-10"/>
          <w:kern w:val="0"/>
          <w:sz w:val="44"/>
          <w:szCs w:val="44"/>
        </w:rPr>
        <w:t>电动</w:t>
      </w:r>
      <w:r w:rsidR="00A025BD">
        <w:rPr>
          <w:rFonts w:ascii="方正小标宋简体" w:eastAsia="方正小标宋简体" w:hAnsi="方正小标宋简体" w:cs="方正小标宋简体" w:hint="eastAsia"/>
          <w:spacing w:val="-10"/>
          <w:kern w:val="0"/>
          <w:sz w:val="44"/>
          <w:szCs w:val="44"/>
        </w:rPr>
        <w:t>自行</w:t>
      </w:r>
      <w:r>
        <w:rPr>
          <w:rFonts w:ascii="方正小标宋简体" w:eastAsia="方正小标宋简体" w:hAnsi="方正小标宋简体" w:cs="方正小标宋简体" w:hint="eastAsia"/>
          <w:spacing w:val="-10"/>
          <w:kern w:val="0"/>
          <w:sz w:val="44"/>
          <w:szCs w:val="44"/>
        </w:rPr>
        <w:t>车通行管理的通告</w:t>
      </w:r>
    </w:p>
    <w:p w:rsidR="00885186" w:rsidRPr="002F02BC" w:rsidRDefault="00885186" w:rsidP="00885186">
      <w:pPr>
        <w:pStyle w:val="a3"/>
        <w:widowControl/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 w:rsidRPr="003D2B54"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征求意见</w:t>
      </w:r>
      <w:r w:rsidRPr="003D2B54">
        <w:rPr>
          <w:rFonts w:ascii="楷体_GB2312" w:eastAsia="楷体_GB2312" w:hAnsi="楷体_GB2312" w:cs="楷体_GB2312" w:hint="eastAsia"/>
          <w:sz w:val="32"/>
          <w:szCs w:val="32"/>
        </w:rPr>
        <w:t>稿）</w:t>
      </w:r>
    </w:p>
    <w:p w:rsidR="00885186" w:rsidRDefault="00885186" w:rsidP="00885186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444444"/>
          <w:sz w:val="32"/>
          <w:szCs w:val="32"/>
        </w:rPr>
      </w:pPr>
    </w:p>
    <w:p w:rsidR="00885186" w:rsidRDefault="00885186" w:rsidP="00885186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</w:t>
      </w:r>
      <w:bookmarkStart w:id="0" w:name="OLE_LINK4"/>
      <w:bookmarkStart w:id="1" w:name="OLE_LINK2"/>
      <w:bookmarkStart w:id="2" w:name="OLE_LINK1"/>
      <w:bookmarkStart w:id="3" w:name="OLE_LINK5"/>
      <w:bookmarkStart w:id="4" w:name="OLE_LINK3"/>
      <w:r>
        <w:rPr>
          <w:rFonts w:ascii="仿宋_GB2312" w:eastAsia="仿宋_GB2312" w:hAnsi="仿宋_GB2312" w:cs="仿宋_GB2312" w:hint="eastAsia"/>
          <w:sz w:val="32"/>
          <w:szCs w:val="32"/>
        </w:rPr>
        <w:t>中华人民共和国道路交通安全法</w:t>
      </w:r>
      <w:bookmarkEnd w:id="0"/>
      <w:bookmarkEnd w:id="1"/>
      <w:bookmarkEnd w:id="2"/>
      <w:bookmarkEnd w:id="3"/>
      <w:bookmarkEnd w:id="4"/>
      <w:r>
        <w:rPr>
          <w:rFonts w:ascii="仿宋_GB2312" w:eastAsia="仿宋_GB2312" w:hAnsi="仿宋_GB2312" w:cs="仿宋_GB2312" w:hint="eastAsia"/>
          <w:sz w:val="32"/>
          <w:szCs w:val="32"/>
        </w:rPr>
        <w:t>》第三十九条、《</w:t>
      </w:r>
      <w:bookmarkStart w:id="5" w:name="OLE_LINK6"/>
      <w:r>
        <w:rPr>
          <w:rFonts w:ascii="仿宋_GB2312" w:eastAsia="仿宋_GB2312" w:hAnsi="仿宋_GB2312" w:cs="仿宋_GB2312" w:hint="eastAsia"/>
          <w:sz w:val="32"/>
          <w:szCs w:val="32"/>
        </w:rPr>
        <w:t>深圳经济特区道路交通安全管理条例</w:t>
      </w:r>
      <w:bookmarkEnd w:id="5"/>
      <w:r>
        <w:rPr>
          <w:rFonts w:ascii="仿宋_GB2312" w:eastAsia="仿宋_GB2312" w:hAnsi="仿宋_GB2312" w:cs="仿宋_GB2312" w:hint="eastAsia"/>
          <w:sz w:val="32"/>
          <w:szCs w:val="32"/>
        </w:rPr>
        <w:t>》第三十六条的规定，我局决定对</w:t>
      </w:r>
      <w:proofErr w:type="gramStart"/>
      <w:r w:rsidRPr="00AC199D">
        <w:rPr>
          <w:rFonts w:ascii="仿宋_GB2312" w:eastAsia="仿宋_GB2312" w:hAnsi="仿宋_GB2312" w:cs="仿宋_GB2312" w:hint="eastAsia"/>
          <w:sz w:val="32"/>
          <w:szCs w:val="32"/>
        </w:rPr>
        <w:t>龙华区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电动</w:t>
      </w:r>
      <w:r w:rsidR="00A025BD">
        <w:rPr>
          <w:rFonts w:ascii="仿宋_GB2312" w:eastAsia="仿宋_GB2312" w:hAnsi="仿宋_GB2312" w:cs="仿宋_GB2312" w:hint="eastAsia"/>
          <w:sz w:val="32"/>
          <w:szCs w:val="32"/>
        </w:rPr>
        <w:t>自行</w:t>
      </w:r>
      <w:r>
        <w:rPr>
          <w:rFonts w:ascii="仿宋_GB2312" w:eastAsia="仿宋_GB2312" w:hAnsi="仿宋_GB2312" w:cs="仿宋_GB2312" w:hint="eastAsia"/>
          <w:sz w:val="32"/>
          <w:szCs w:val="32"/>
        </w:rPr>
        <w:t>车通行管理措施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调整，现通告如下：</w:t>
      </w:r>
    </w:p>
    <w:p w:rsidR="00885186" w:rsidRPr="00CA1C95" w:rsidRDefault="00885186" w:rsidP="00885186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一、禁止行驶的时间和道路范围</w:t>
      </w:r>
    </w:p>
    <w:p w:rsidR="00885186" w:rsidRPr="00CA1C95" w:rsidRDefault="00885186" w:rsidP="00885186">
      <w:pPr>
        <w:pStyle w:val="a3"/>
        <w:widowControl/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</w:t>
      </w:r>
      <w:r>
        <w:rPr>
          <w:rFonts w:ascii="仿宋_GB2312" w:eastAsia="仿宋_GB2312" w:hAnsi="仿宋_GB2312" w:cs="仿宋_GB2312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FF5DC2" w:rsidRPr="00FF5DC2">
        <w:rPr>
          <w:rFonts w:ascii="仿宋_GB2312" w:eastAsia="仿宋_GB2312" w:hAnsi="仿宋_GB2312" w:cs="仿宋_GB2312"/>
          <w:sz w:val="32"/>
          <w:szCs w:val="32"/>
          <w:highlight w:val="yellow"/>
        </w:rPr>
        <w:t>X</w:t>
      </w:r>
      <w:r w:rsidRPr="00FF5DC2">
        <w:rPr>
          <w:rFonts w:ascii="仿宋_GB2312" w:eastAsia="仿宋_GB2312" w:hAnsi="仿宋_GB2312" w:cs="仿宋_GB2312" w:hint="eastAsia"/>
          <w:sz w:val="32"/>
          <w:szCs w:val="32"/>
          <w:highlight w:val="yellow"/>
        </w:rPr>
        <w:t>月</w:t>
      </w:r>
      <w:r w:rsidR="00FF5DC2" w:rsidRPr="00FF5DC2">
        <w:rPr>
          <w:rFonts w:ascii="仿宋_GB2312" w:eastAsia="仿宋_GB2312" w:hAnsi="仿宋_GB2312" w:cs="仿宋_GB2312"/>
          <w:sz w:val="32"/>
          <w:szCs w:val="32"/>
          <w:highlight w:val="yellow"/>
        </w:rPr>
        <w:t>X</w:t>
      </w:r>
      <w:r w:rsidRPr="00FF5DC2">
        <w:rPr>
          <w:rFonts w:ascii="仿宋_GB2312" w:eastAsia="仿宋_GB2312" w:hAnsi="仿宋_GB2312" w:cs="仿宋_GB2312" w:hint="eastAsia"/>
          <w:sz w:val="32"/>
          <w:szCs w:val="32"/>
          <w:highlight w:val="yellow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至</w:t>
      </w:r>
      <w:r>
        <w:rPr>
          <w:rFonts w:ascii="仿宋_GB2312" w:eastAsia="仿宋_GB2312" w:hAnsi="仿宋_GB2312" w:cs="仿宋_GB2312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日，每日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时至</w:t>
      </w:r>
      <w:r>
        <w:rPr>
          <w:rFonts w:ascii="仿宋_GB2312" w:eastAsia="仿宋_GB2312" w:hAnsi="仿宋_GB2312" w:cs="仿宋_GB2312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时，禁止电动</w:t>
      </w:r>
      <w:r w:rsidR="00A025BD">
        <w:rPr>
          <w:rFonts w:ascii="仿宋_GB2312" w:eastAsia="仿宋_GB2312" w:hAnsi="仿宋_GB2312" w:cs="仿宋_GB2312" w:hint="eastAsia"/>
          <w:sz w:val="32"/>
          <w:szCs w:val="32"/>
        </w:rPr>
        <w:t>自行</w:t>
      </w:r>
      <w:r>
        <w:rPr>
          <w:rFonts w:ascii="仿宋_GB2312" w:eastAsia="仿宋_GB2312" w:hAnsi="仿宋_GB2312" w:cs="仿宋_GB2312" w:hint="eastAsia"/>
          <w:sz w:val="32"/>
          <w:szCs w:val="32"/>
        </w:rPr>
        <w:t>车在以下道路行驶：</w:t>
      </w:r>
    </w:p>
    <w:p w:rsidR="00885186" w:rsidRPr="00CA1C95" w:rsidRDefault="00885186" w:rsidP="00885186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（一）高、快速路。</w:t>
      </w:r>
    </w:p>
    <w:p w:rsidR="00885186" w:rsidRDefault="00885186" w:rsidP="00885186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高速路：</w:t>
      </w:r>
      <w:r>
        <w:rPr>
          <w:rFonts w:ascii="仿宋_GB2312" w:eastAsia="仿宋_GB2312" w:hAnsi="仿宋_GB2312" w:cs="仿宋_GB2312"/>
          <w:sz w:val="32"/>
          <w:szCs w:val="32"/>
        </w:rPr>
        <w:t>S3</w:t>
      </w:r>
      <w:r>
        <w:rPr>
          <w:rFonts w:ascii="仿宋_GB2312" w:eastAsia="仿宋_GB2312" w:hAnsi="仿宋_GB2312" w:cs="仿宋_GB2312" w:hint="eastAsia"/>
          <w:sz w:val="32"/>
          <w:szCs w:val="32"/>
        </w:rPr>
        <w:t>广深沿江高速、</w:t>
      </w:r>
      <w:r>
        <w:rPr>
          <w:rFonts w:ascii="仿宋_GB2312" w:eastAsia="仿宋_GB2312" w:hAnsi="仿宋_GB2312" w:cs="仿宋_GB2312"/>
          <w:sz w:val="32"/>
          <w:szCs w:val="32"/>
        </w:rPr>
        <w:t>G4</w:t>
      </w:r>
      <w:r>
        <w:rPr>
          <w:rFonts w:ascii="仿宋_GB2312" w:eastAsia="仿宋_GB2312" w:hAnsi="仿宋_GB2312" w:cs="仿宋_GB2312" w:hint="eastAsia"/>
          <w:sz w:val="32"/>
          <w:szCs w:val="32"/>
        </w:rPr>
        <w:t>广深高速、</w:t>
      </w:r>
      <w:r>
        <w:rPr>
          <w:rFonts w:ascii="仿宋_GB2312" w:eastAsia="仿宋_GB2312" w:hAnsi="仿宋_GB2312" w:cs="仿宋_GB2312"/>
          <w:sz w:val="32"/>
          <w:szCs w:val="32"/>
        </w:rPr>
        <w:t>G15</w:t>
      </w:r>
      <w:r>
        <w:rPr>
          <w:rFonts w:ascii="仿宋_GB2312" w:eastAsia="仿宋_GB2312" w:hAnsi="仿宋_GB2312" w:cs="仿宋_GB2312" w:hint="eastAsia"/>
          <w:sz w:val="32"/>
          <w:szCs w:val="32"/>
        </w:rPr>
        <w:t>机荷高速、</w:t>
      </w:r>
      <w:r>
        <w:rPr>
          <w:rFonts w:ascii="仿宋_GB2312" w:eastAsia="仿宋_GB2312" w:hAnsi="仿宋_GB2312" w:cs="仿宋_GB2312"/>
          <w:sz w:val="32"/>
          <w:szCs w:val="32"/>
        </w:rPr>
        <w:t>S33</w:t>
      </w:r>
      <w:r>
        <w:rPr>
          <w:rFonts w:ascii="仿宋_GB2312" w:eastAsia="仿宋_GB2312" w:hAnsi="仿宋_GB2312" w:cs="仿宋_GB2312" w:hint="eastAsia"/>
          <w:sz w:val="32"/>
          <w:szCs w:val="32"/>
        </w:rPr>
        <w:t>南光高速、</w:t>
      </w:r>
      <w:r>
        <w:rPr>
          <w:rFonts w:ascii="仿宋_GB2312" w:eastAsia="仿宋_GB2312" w:hAnsi="仿宋_GB2312" w:cs="仿宋_GB2312"/>
          <w:sz w:val="32"/>
          <w:szCs w:val="32"/>
        </w:rPr>
        <w:t>S31</w:t>
      </w:r>
      <w:r>
        <w:rPr>
          <w:rFonts w:ascii="仿宋_GB2312" w:eastAsia="仿宋_GB2312" w:hAnsi="仿宋_GB2312" w:cs="仿宋_GB2312" w:hint="eastAsia"/>
          <w:sz w:val="32"/>
          <w:szCs w:val="32"/>
        </w:rPr>
        <w:t>龙大高速、</w:t>
      </w:r>
      <w:r>
        <w:rPr>
          <w:rFonts w:ascii="仿宋_GB2312" w:eastAsia="仿宋_GB2312" w:hAnsi="仿宋_GB2312" w:cs="仿宋_GB2312"/>
          <w:sz w:val="32"/>
          <w:szCs w:val="32"/>
        </w:rPr>
        <w:t>G94</w:t>
      </w:r>
      <w:r>
        <w:rPr>
          <w:rFonts w:ascii="仿宋_GB2312" w:eastAsia="仿宋_GB2312" w:hAnsi="仿宋_GB2312" w:cs="仿宋_GB2312" w:hint="eastAsia"/>
          <w:sz w:val="32"/>
          <w:szCs w:val="32"/>
        </w:rPr>
        <w:t>梅观高速、</w:t>
      </w:r>
      <w:r>
        <w:rPr>
          <w:rFonts w:ascii="仿宋_GB2312" w:eastAsia="仿宋_GB2312" w:hAnsi="仿宋_GB2312" w:cs="仿宋_GB2312"/>
          <w:sz w:val="32"/>
          <w:szCs w:val="32"/>
        </w:rPr>
        <w:t>S29</w:t>
      </w:r>
      <w:r>
        <w:rPr>
          <w:rFonts w:ascii="仿宋_GB2312" w:eastAsia="仿宋_GB2312" w:hAnsi="仿宋_GB2312" w:cs="仿宋_GB2312" w:hint="eastAsia"/>
          <w:sz w:val="32"/>
          <w:szCs w:val="32"/>
        </w:rPr>
        <w:t>清平高速、</w:t>
      </w:r>
      <w:r>
        <w:rPr>
          <w:rFonts w:ascii="仿宋_GB2312" w:eastAsia="仿宋_GB2312" w:hAnsi="仿宋_GB2312" w:cs="仿宋_GB2312"/>
          <w:sz w:val="32"/>
          <w:szCs w:val="32"/>
        </w:rPr>
        <w:t>G</w:t>
      </w:r>
      <w:r w:rsidR="00C82549">
        <w:rPr>
          <w:rFonts w:ascii="仿宋_GB2312" w:eastAsia="仿宋_GB2312" w:hAnsi="仿宋_GB2312" w:cs="仿宋_GB2312"/>
          <w:sz w:val="32"/>
          <w:szCs w:val="32"/>
        </w:rPr>
        <w:t>25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盐排高速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S28</w:t>
      </w:r>
      <w:r>
        <w:rPr>
          <w:rFonts w:ascii="仿宋_GB2312" w:eastAsia="仿宋_GB2312" w:hAnsi="仿宋_GB2312" w:cs="仿宋_GB2312" w:hint="eastAsia"/>
          <w:sz w:val="32"/>
          <w:szCs w:val="32"/>
        </w:rPr>
        <w:t>水官高速、</w:t>
      </w:r>
      <w:r>
        <w:rPr>
          <w:rFonts w:ascii="仿宋_GB2312" w:eastAsia="仿宋_GB2312" w:hAnsi="仿宋_GB2312" w:cs="仿宋_GB2312"/>
          <w:sz w:val="32"/>
          <w:szCs w:val="32"/>
        </w:rPr>
        <w:t>G</w:t>
      </w:r>
      <w:r w:rsidR="00C82549">
        <w:rPr>
          <w:rFonts w:ascii="仿宋_GB2312" w:eastAsia="仿宋_GB2312" w:hAnsi="仿宋_GB2312" w:cs="仿宋_GB2312"/>
          <w:sz w:val="32"/>
          <w:szCs w:val="32"/>
        </w:rPr>
        <w:t>0422</w:t>
      </w:r>
      <w:r w:rsidR="00C82549">
        <w:rPr>
          <w:rFonts w:ascii="仿宋_GB2312" w:eastAsia="仿宋_GB2312" w:hAnsi="仿宋_GB2312" w:cs="仿宋_GB2312" w:hint="eastAsia"/>
          <w:sz w:val="32"/>
          <w:szCs w:val="32"/>
        </w:rPr>
        <w:t>武</w:t>
      </w:r>
      <w:r>
        <w:rPr>
          <w:rFonts w:ascii="仿宋_GB2312" w:eastAsia="仿宋_GB2312" w:hAnsi="仿宋_GB2312" w:cs="仿宋_GB2312" w:hint="eastAsia"/>
          <w:sz w:val="32"/>
          <w:szCs w:val="32"/>
        </w:rPr>
        <w:t>深高速、</w:t>
      </w:r>
      <w:r>
        <w:rPr>
          <w:rFonts w:ascii="仿宋_GB2312" w:eastAsia="仿宋_GB2312" w:hAnsi="仿宋_GB2312" w:cs="仿宋_GB2312"/>
          <w:sz w:val="32"/>
          <w:szCs w:val="32"/>
        </w:rPr>
        <w:t>S30</w:t>
      </w:r>
      <w:r>
        <w:rPr>
          <w:rFonts w:ascii="仿宋_GB2312" w:eastAsia="仿宋_GB2312" w:hAnsi="仿宋_GB2312" w:cs="仿宋_GB2312" w:hint="eastAsia"/>
          <w:sz w:val="32"/>
          <w:szCs w:val="32"/>
        </w:rPr>
        <w:t>惠深沿海高速、</w:t>
      </w:r>
      <w:r>
        <w:rPr>
          <w:rFonts w:ascii="仿宋_GB2312" w:eastAsia="仿宋_GB2312" w:hAnsi="仿宋_GB2312" w:cs="仿宋_GB2312"/>
          <w:sz w:val="32"/>
          <w:szCs w:val="32"/>
        </w:rPr>
        <w:t>G15</w:t>
      </w:r>
      <w:r>
        <w:rPr>
          <w:rFonts w:ascii="仿宋_GB2312" w:eastAsia="仿宋_GB2312" w:hAnsi="仿宋_GB2312" w:cs="仿宋_GB2312" w:hint="eastAsia"/>
          <w:sz w:val="32"/>
          <w:szCs w:val="32"/>
        </w:rPr>
        <w:t>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高速、</w:t>
      </w:r>
      <w:r>
        <w:rPr>
          <w:rFonts w:ascii="仿宋_GB2312" w:eastAsia="仿宋_GB2312" w:hAnsi="仿宋_GB2312" w:cs="仿宋_GB2312"/>
          <w:sz w:val="32"/>
          <w:szCs w:val="32"/>
        </w:rPr>
        <w:t>G25</w:t>
      </w:r>
      <w:r>
        <w:rPr>
          <w:rFonts w:ascii="仿宋_GB2312" w:eastAsia="仿宋_GB2312" w:hAnsi="仿宋_GB2312" w:cs="仿宋_GB2312" w:hint="eastAsia"/>
          <w:sz w:val="32"/>
          <w:szCs w:val="32"/>
        </w:rPr>
        <w:t>长深高速。</w:t>
      </w:r>
    </w:p>
    <w:p w:rsidR="00885186" w:rsidRDefault="00885186" w:rsidP="00885186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快速路：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盐龙大道</w:t>
      </w:r>
      <w:proofErr w:type="gramEnd"/>
      <w:r w:rsidR="007A4E39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平快速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路</w:t>
      </w:r>
      <w:r w:rsidR="00AA4187">
        <w:rPr>
          <w:rFonts w:ascii="仿宋_GB2312" w:eastAsia="仿宋_GB2312" w:hAnsi="仿宋_GB2312" w:cs="仿宋_GB2312" w:hint="eastAsia"/>
          <w:sz w:val="32"/>
          <w:szCs w:val="32"/>
        </w:rPr>
        <w:t>、龙澜大道</w:t>
      </w:r>
      <w:r w:rsidR="007A4E39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北环大道</w:t>
      </w:r>
      <w:r w:rsidR="007A4E3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82549">
        <w:rPr>
          <w:rFonts w:ascii="仿宋_GB2312" w:eastAsia="仿宋_GB2312" w:hAnsi="仿宋_GB2312" w:cs="仿宋_GB2312" w:hint="eastAsia"/>
          <w:sz w:val="32"/>
          <w:szCs w:val="32"/>
        </w:rPr>
        <w:t>泥岗东路、布心路、</w:t>
      </w:r>
      <w:r>
        <w:rPr>
          <w:rFonts w:ascii="仿宋_GB2312" w:eastAsia="仿宋_GB2312" w:hAnsi="仿宋_GB2312" w:cs="仿宋_GB2312" w:hint="eastAsia"/>
          <w:sz w:val="32"/>
          <w:szCs w:val="32"/>
        </w:rPr>
        <w:t>南坪快速路、福龙路、</w:t>
      </w:r>
      <w:r w:rsidR="00C82549">
        <w:rPr>
          <w:rFonts w:ascii="仿宋_GB2312" w:eastAsia="仿宋_GB2312" w:hAnsi="仿宋_GB2312" w:cs="仿宋_GB2312" w:hint="eastAsia"/>
          <w:sz w:val="32"/>
          <w:szCs w:val="32"/>
        </w:rPr>
        <w:t>香蜜湖路、</w:t>
      </w:r>
      <w:r>
        <w:rPr>
          <w:rFonts w:ascii="仿宋_GB2312" w:eastAsia="仿宋_GB2312" w:hAnsi="仿宋_GB2312" w:cs="仿宋_GB2312" w:hint="eastAsia"/>
          <w:sz w:val="32"/>
          <w:szCs w:val="32"/>
        </w:rPr>
        <w:t>机场南路</w:t>
      </w:r>
      <w:r w:rsidR="00AA4187">
        <w:rPr>
          <w:rFonts w:ascii="仿宋_GB2312" w:eastAsia="仿宋_GB2312" w:hAnsi="仿宋_GB2312" w:cs="仿宋_GB2312" w:hint="eastAsia"/>
          <w:sz w:val="32"/>
          <w:szCs w:val="32"/>
        </w:rPr>
        <w:t>、滨海大道</w:t>
      </w:r>
      <w:r>
        <w:rPr>
          <w:rFonts w:ascii="仿宋_GB2312" w:eastAsia="仿宋_GB2312" w:hAnsi="仿宋_GB2312" w:cs="仿宋_GB2312" w:hint="eastAsia"/>
          <w:sz w:val="32"/>
          <w:szCs w:val="32"/>
        </w:rPr>
        <w:t>、滨河大道</w:t>
      </w:r>
      <w:r w:rsidR="007A4E3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A4187">
        <w:rPr>
          <w:rFonts w:ascii="仿宋_GB2312" w:eastAsia="仿宋_GB2312" w:hAnsi="仿宋_GB2312" w:cs="仿宋_GB2312" w:hint="eastAsia"/>
          <w:sz w:val="32"/>
          <w:szCs w:val="32"/>
        </w:rPr>
        <w:t>沿河北路、沿河南路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85186" w:rsidRDefault="00885186" w:rsidP="00885186">
      <w:pPr>
        <w:pStyle w:val="a3"/>
        <w:widowControl/>
        <w:spacing w:line="56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</w:t>
      </w:r>
      <w:r w:rsidR="007A4E39">
        <w:rPr>
          <w:rFonts w:ascii="楷体_GB2312" w:eastAsia="楷体_GB2312" w:hAnsi="仿宋_GB2312" w:cs="仿宋_GB2312" w:hint="eastAsia"/>
          <w:sz w:val="32"/>
          <w:szCs w:val="32"/>
        </w:rPr>
        <w:t>二</w:t>
      </w:r>
      <w:r>
        <w:rPr>
          <w:rFonts w:ascii="楷体_GB2312" w:eastAsia="楷体_GB2312" w:hAnsi="仿宋_GB2312" w:cs="仿宋_GB2312" w:hint="eastAsia"/>
          <w:sz w:val="32"/>
          <w:szCs w:val="32"/>
        </w:rPr>
        <w:t>）</w:t>
      </w:r>
      <w:proofErr w:type="gramStart"/>
      <w:r>
        <w:rPr>
          <w:rFonts w:ascii="楷体_GB2312" w:eastAsia="楷体_GB2312" w:hAnsi="仿宋_GB2312" w:cs="仿宋_GB2312" w:hint="eastAsia"/>
          <w:sz w:val="32"/>
          <w:szCs w:val="32"/>
        </w:rPr>
        <w:t>龙华区</w:t>
      </w:r>
      <w:proofErr w:type="gramEnd"/>
      <w:r>
        <w:rPr>
          <w:rFonts w:ascii="楷体_GB2312" w:eastAsia="楷体_GB2312" w:hAnsi="仿宋_GB2312" w:cs="仿宋_GB2312" w:hint="eastAsia"/>
          <w:sz w:val="32"/>
          <w:szCs w:val="32"/>
        </w:rPr>
        <w:t>禁止行驶道路。</w:t>
      </w:r>
    </w:p>
    <w:p w:rsidR="00885186" w:rsidRDefault="00885186" w:rsidP="00885186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1. </w:t>
      </w:r>
      <w:r>
        <w:rPr>
          <w:rFonts w:ascii="仿宋_GB2312" w:eastAsia="仿宋_GB2312" w:hAnsi="仿宋_GB2312" w:cs="仿宋_GB2312" w:hint="eastAsia"/>
          <w:sz w:val="32"/>
          <w:szCs w:val="32"/>
        </w:rPr>
        <w:t>路段（由南及北排列）：</w:t>
      </w:r>
    </w:p>
    <w:p w:rsidR="00885186" w:rsidRDefault="00885186" w:rsidP="00885186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D5544">
        <w:rPr>
          <w:rFonts w:ascii="仿宋_GB2312" w:eastAsia="仿宋_GB2312" w:hAnsi="仿宋_GB2312" w:cs="仿宋_GB2312" w:hint="eastAsia"/>
          <w:sz w:val="32"/>
          <w:szCs w:val="32"/>
        </w:rPr>
        <w:t>新彩隧道、梅观路、新区大道（民丰路-</w:t>
      </w:r>
      <w:proofErr w:type="gramStart"/>
      <w:r w:rsidRPr="003D5544">
        <w:rPr>
          <w:rFonts w:ascii="仿宋_GB2312" w:eastAsia="仿宋_GB2312" w:hAnsi="仿宋_GB2312" w:cs="仿宋_GB2312" w:hint="eastAsia"/>
          <w:sz w:val="32"/>
          <w:szCs w:val="32"/>
        </w:rPr>
        <w:t>民宝路</w:t>
      </w:r>
      <w:r>
        <w:rPr>
          <w:rFonts w:ascii="仿宋_GB2312" w:eastAsia="仿宋_GB2312" w:hAnsi="仿宋_GB2312" w:cs="仿宋_GB2312" w:hint="eastAsia"/>
          <w:sz w:val="32"/>
          <w:szCs w:val="32"/>
        </w:rPr>
        <w:t>段</w:t>
      </w:r>
      <w:proofErr w:type="gramEnd"/>
      <w:r w:rsidRPr="003D5544">
        <w:rPr>
          <w:rFonts w:ascii="仿宋_GB2312" w:eastAsia="仿宋_GB2312" w:hAnsi="仿宋_GB2312" w:cs="仿宋_GB2312" w:hint="eastAsia"/>
          <w:sz w:val="32"/>
          <w:szCs w:val="32"/>
        </w:rPr>
        <w:t>）、</w:t>
      </w:r>
      <w:proofErr w:type="gramStart"/>
      <w:r w:rsidRPr="003D5544">
        <w:rPr>
          <w:rFonts w:ascii="仿宋_GB2312" w:eastAsia="仿宋_GB2312" w:hAnsi="仿宋_GB2312" w:cs="仿宋_GB2312" w:hint="eastAsia"/>
          <w:sz w:val="32"/>
          <w:szCs w:val="32"/>
        </w:rPr>
        <w:t>坂澜</w:t>
      </w:r>
      <w:proofErr w:type="gramEnd"/>
      <w:r w:rsidRPr="003D5544">
        <w:rPr>
          <w:rFonts w:ascii="仿宋_GB2312" w:eastAsia="仿宋_GB2312" w:hAnsi="仿宋_GB2312" w:cs="仿宋_GB2312" w:hint="eastAsia"/>
          <w:sz w:val="32"/>
          <w:szCs w:val="32"/>
        </w:rPr>
        <w:t>大道、布龙公路（华兴路-华辉路</w:t>
      </w:r>
      <w:r>
        <w:rPr>
          <w:rFonts w:ascii="仿宋_GB2312" w:eastAsia="仿宋_GB2312" w:hAnsi="仿宋_GB2312" w:cs="仿宋_GB2312" w:hint="eastAsia"/>
          <w:sz w:val="32"/>
          <w:szCs w:val="32"/>
        </w:rPr>
        <w:t>段</w:t>
      </w:r>
      <w:r w:rsidRPr="003D5544">
        <w:rPr>
          <w:rFonts w:ascii="仿宋_GB2312" w:eastAsia="仿宋_GB2312" w:hAnsi="仿宋_GB2312" w:cs="仿宋_GB2312" w:hint="eastAsia"/>
          <w:sz w:val="32"/>
          <w:szCs w:val="32"/>
        </w:rPr>
        <w:t>）、</w:t>
      </w:r>
      <w:r w:rsidRPr="007F5C96">
        <w:rPr>
          <w:rFonts w:ascii="仿宋_GB2312" w:eastAsia="仿宋_GB2312" w:hAnsi="仿宋_GB2312" w:cs="仿宋_GB2312" w:hint="eastAsia"/>
          <w:sz w:val="32"/>
          <w:szCs w:val="32"/>
        </w:rPr>
        <w:t>华辉路（华宁路-同</w:t>
      </w:r>
      <w:proofErr w:type="gramStart"/>
      <w:r w:rsidRPr="007F5C96">
        <w:rPr>
          <w:rFonts w:ascii="仿宋_GB2312" w:eastAsia="仿宋_GB2312" w:hAnsi="仿宋_GB2312" w:cs="仿宋_GB2312" w:hint="eastAsia"/>
          <w:sz w:val="32"/>
          <w:szCs w:val="32"/>
        </w:rPr>
        <w:t>胜工业</w:t>
      </w:r>
      <w:proofErr w:type="gramEnd"/>
      <w:r w:rsidRPr="007F5C96">
        <w:rPr>
          <w:rFonts w:ascii="仿宋_GB2312" w:eastAsia="仿宋_GB2312" w:hAnsi="仿宋_GB2312" w:cs="仿宋_GB2312" w:hint="eastAsia"/>
          <w:sz w:val="32"/>
          <w:szCs w:val="32"/>
        </w:rPr>
        <w:t>园路段）、</w:t>
      </w:r>
      <w:r w:rsidRPr="003D5544">
        <w:rPr>
          <w:rFonts w:ascii="仿宋_GB2312" w:eastAsia="仿宋_GB2312" w:hAnsi="仿宋_GB2312" w:cs="仿宋_GB2312" w:hint="eastAsia"/>
          <w:sz w:val="32"/>
          <w:szCs w:val="32"/>
        </w:rPr>
        <w:t>五和大道（</w:t>
      </w:r>
      <w:proofErr w:type="gramStart"/>
      <w:r w:rsidRPr="003D5544">
        <w:rPr>
          <w:rFonts w:ascii="仿宋_GB2312" w:eastAsia="仿宋_GB2312" w:hAnsi="仿宋_GB2312" w:cs="仿宋_GB2312" w:hint="eastAsia"/>
          <w:sz w:val="32"/>
          <w:szCs w:val="32"/>
        </w:rPr>
        <w:t>环观南路</w:t>
      </w:r>
      <w:proofErr w:type="gramEnd"/>
      <w:r w:rsidRPr="003D5544">
        <w:rPr>
          <w:rFonts w:ascii="仿宋_GB2312" w:eastAsia="仿宋_GB2312" w:hAnsi="仿宋_GB2312" w:cs="仿宋_GB2312" w:hint="eastAsia"/>
          <w:sz w:val="32"/>
          <w:szCs w:val="32"/>
        </w:rPr>
        <w:t>-锦绣科技园</w:t>
      </w:r>
      <w:r>
        <w:rPr>
          <w:rFonts w:ascii="仿宋_GB2312" w:eastAsia="仿宋_GB2312" w:hAnsi="仿宋_GB2312" w:cs="仿宋_GB2312" w:hint="eastAsia"/>
          <w:sz w:val="32"/>
          <w:szCs w:val="32"/>
        </w:rPr>
        <w:t>段</w:t>
      </w:r>
      <w:r w:rsidRPr="003D5544">
        <w:rPr>
          <w:rFonts w:ascii="仿宋_GB2312" w:eastAsia="仿宋_GB2312" w:hAnsi="仿宋_GB2312" w:cs="仿宋_GB2312" w:hint="eastAsia"/>
          <w:sz w:val="32"/>
          <w:szCs w:val="32"/>
        </w:rPr>
        <w:t>）、龙华大道（观</w:t>
      </w:r>
      <w:proofErr w:type="gramStart"/>
      <w:r w:rsidRPr="003D5544">
        <w:rPr>
          <w:rFonts w:ascii="仿宋_GB2312" w:eastAsia="仿宋_GB2312" w:hAnsi="仿宋_GB2312" w:cs="仿宋_GB2312" w:hint="eastAsia"/>
          <w:sz w:val="32"/>
          <w:szCs w:val="32"/>
        </w:rPr>
        <w:t>澜</w:t>
      </w:r>
      <w:proofErr w:type="gramEnd"/>
      <w:r w:rsidRPr="003D5544">
        <w:rPr>
          <w:rFonts w:ascii="仿宋_GB2312" w:eastAsia="仿宋_GB2312" w:hAnsi="仿宋_GB2312" w:cs="仿宋_GB2312" w:hint="eastAsia"/>
          <w:sz w:val="32"/>
          <w:szCs w:val="32"/>
        </w:rPr>
        <w:t>公园路-布新路</w:t>
      </w:r>
      <w:r>
        <w:rPr>
          <w:rFonts w:ascii="仿宋_GB2312" w:eastAsia="仿宋_GB2312" w:hAnsi="仿宋_GB2312" w:cs="仿宋_GB2312" w:hint="eastAsia"/>
          <w:sz w:val="32"/>
          <w:szCs w:val="32"/>
        </w:rPr>
        <w:t>段</w:t>
      </w:r>
      <w:r w:rsidRPr="003D5544">
        <w:rPr>
          <w:rFonts w:ascii="仿宋_GB2312" w:eastAsia="仿宋_GB2312" w:hAnsi="仿宋_GB2312" w:cs="仿宋_GB2312" w:hint="eastAsia"/>
          <w:sz w:val="32"/>
          <w:szCs w:val="32"/>
        </w:rPr>
        <w:t>）、</w:t>
      </w:r>
      <w:proofErr w:type="gramStart"/>
      <w:r w:rsidRPr="003D5544">
        <w:rPr>
          <w:rFonts w:ascii="仿宋_GB2312" w:eastAsia="仿宋_GB2312" w:hAnsi="仿宋_GB2312" w:cs="仿宋_GB2312" w:hint="eastAsia"/>
          <w:sz w:val="32"/>
          <w:szCs w:val="32"/>
        </w:rPr>
        <w:t>明浪路</w:t>
      </w:r>
      <w:proofErr w:type="gramEnd"/>
      <w:r w:rsidRPr="003D5544">
        <w:rPr>
          <w:rFonts w:ascii="仿宋_GB2312" w:eastAsia="仿宋_GB2312" w:hAnsi="仿宋_GB2312" w:cs="仿宋_GB2312" w:hint="eastAsia"/>
          <w:sz w:val="32"/>
          <w:szCs w:val="32"/>
        </w:rPr>
        <w:t>（禾</w:t>
      </w:r>
      <w:proofErr w:type="gramStart"/>
      <w:r w:rsidRPr="003D5544">
        <w:rPr>
          <w:rFonts w:ascii="仿宋_GB2312" w:eastAsia="仿宋_GB2312" w:hAnsi="仿宋_GB2312" w:cs="仿宋_GB2312" w:hint="eastAsia"/>
          <w:sz w:val="32"/>
          <w:szCs w:val="32"/>
        </w:rPr>
        <w:t>槎</w:t>
      </w:r>
      <w:proofErr w:type="gramEnd"/>
      <w:r w:rsidRPr="003D5544">
        <w:rPr>
          <w:rFonts w:ascii="仿宋_GB2312" w:eastAsia="仿宋_GB2312" w:hAnsi="仿宋_GB2312" w:cs="仿宋_GB2312" w:hint="eastAsia"/>
          <w:sz w:val="32"/>
          <w:szCs w:val="32"/>
        </w:rPr>
        <w:t>涧大桥-观光路</w:t>
      </w:r>
      <w:r>
        <w:rPr>
          <w:rFonts w:ascii="仿宋_GB2312" w:eastAsia="仿宋_GB2312" w:hAnsi="仿宋_GB2312" w:cs="仿宋_GB2312" w:hint="eastAsia"/>
          <w:sz w:val="32"/>
          <w:szCs w:val="32"/>
        </w:rPr>
        <w:t>段</w:t>
      </w:r>
      <w:r w:rsidRPr="003D5544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85186" w:rsidRDefault="007D7B0C" w:rsidP="00885186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 w:rsidR="00885186">
        <w:rPr>
          <w:rFonts w:ascii="仿宋_GB2312" w:eastAsia="仿宋_GB2312" w:hAnsi="仿宋_GB2312" w:cs="仿宋_GB2312"/>
          <w:sz w:val="32"/>
          <w:szCs w:val="32"/>
        </w:rPr>
        <w:t xml:space="preserve">. </w:t>
      </w:r>
      <w:r w:rsidR="00885186">
        <w:rPr>
          <w:rFonts w:ascii="仿宋_GB2312" w:eastAsia="仿宋_GB2312" w:hAnsi="仿宋_GB2312" w:cs="仿宋_GB2312" w:hint="eastAsia"/>
          <w:sz w:val="32"/>
          <w:szCs w:val="32"/>
        </w:rPr>
        <w:t>立交及跨线桥上跨段（具体范围以分、合流点为准）：</w:t>
      </w:r>
    </w:p>
    <w:p w:rsidR="00885186" w:rsidRDefault="00885186" w:rsidP="00885186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D5544">
        <w:rPr>
          <w:rFonts w:ascii="仿宋_GB2312" w:eastAsia="仿宋_GB2312" w:hAnsi="仿宋_GB2312" w:cs="仿宋_GB2312" w:hint="eastAsia"/>
          <w:sz w:val="32"/>
          <w:szCs w:val="32"/>
        </w:rPr>
        <w:t>梅观立交、民乐立交、哈飞汽车立交、华明路跨线桥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D7B0C" w:rsidRDefault="007D7B0C" w:rsidP="007D7B0C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3. </w:t>
      </w:r>
      <w:r>
        <w:rPr>
          <w:rFonts w:ascii="仿宋_GB2312" w:eastAsia="仿宋_GB2312" w:hAnsi="仿宋_GB2312" w:cs="仿宋_GB2312" w:hint="eastAsia"/>
          <w:sz w:val="32"/>
          <w:szCs w:val="32"/>
        </w:rPr>
        <w:t>片区：</w:t>
      </w:r>
    </w:p>
    <w:p w:rsidR="007D7B0C" w:rsidRDefault="007D7B0C" w:rsidP="007D7B0C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D5544">
        <w:rPr>
          <w:rFonts w:ascii="仿宋_GB2312" w:eastAsia="仿宋_GB2312" w:hAnsi="仿宋_GB2312" w:cs="仿宋_GB2312" w:hint="eastAsia"/>
          <w:sz w:val="32"/>
          <w:szCs w:val="32"/>
        </w:rPr>
        <w:t>深圳北站片区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Pr="000144B8">
        <w:rPr>
          <w:rFonts w:ascii="仿宋_GB2312" w:eastAsia="仿宋_GB2312" w:hAnsi="仿宋_GB2312" w:cs="仿宋_GB2312" w:hint="eastAsia"/>
          <w:sz w:val="32"/>
          <w:szCs w:val="32"/>
        </w:rPr>
        <w:t>留仙大道致远中路口</w:t>
      </w:r>
      <w:proofErr w:type="gramStart"/>
      <w:r w:rsidRPr="000144B8">
        <w:rPr>
          <w:rFonts w:ascii="仿宋_GB2312" w:eastAsia="仿宋_GB2312" w:hAnsi="仿宋_GB2312" w:cs="仿宋_GB2312" w:hint="eastAsia"/>
          <w:sz w:val="32"/>
          <w:szCs w:val="32"/>
        </w:rPr>
        <w:t>至民塘路口</w:t>
      </w:r>
      <w:proofErr w:type="gramEnd"/>
      <w:r w:rsidRPr="000144B8">
        <w:rPr>
          <w:rFonts w:ascii="仿宋_GB2312" w:eastAsia="仿宋_GB2312" w:hAnsi="仿宋_GB2312" w:cs="仿宋_GB2312" w:hint="eastAsia"/>
          <w:sz w:val="32"/>
          <w:szCs w:val="32"/>
        </w:rPr>
        <w:t>段、</w:t>
      </w:r>
      <w:proofErr w:type="gramStart"/>
      <w:r w:rsidRPr="000144B8">
        <w:rPr>
          <w:rFonts w:ascii="仿宋_GB2312" w:eastAsia="仿宋_GB2312" w:hAnsi="仿宋_GB2312" w:cs="仿宋_GB2312" w:hint="eastAsia"/>
          <w:sz w:val="32"/>
          <w:szCs w:val="32"/>
        </w:rPr>
        <w:t>玉龙路民塘</w:t>
      </w:r>
      <w:proofErr w:type="gramEnd"/>
      <w:r w:rsidRPr="000144B8">
        <w:rPr>
          <w:rFonts w:ascii="仿宋_GB2312" w:eastAsia="仿宋_GB2312" w:hAnsi="仿宋_GB2312" w:cs="仿宋_GB2312" w:hint="eastAsia"/>
          <w:sz w:val="32"/>
          <w:szCs w:val="32"/>
        </w:rPr>
        <w:t>路口至致远中路口段、</w:t>
      </w:r>
      <w:proofErr w:type="gramStart"/>
      <w:r w:rsidRPr="000144B8">
        <w:rPr>
          <w:rFonts w:ascii="仿宋_GB2312" w:eastAsia="仿宋_GB2312" w:hAnsi="仿宋_GB2312" w:cs="仿宋_GB2312" w:hint="eastAsia"/>
          <w:sz w:val="32"/>
          <w:szCs w:val="32"/>
        </w:rPr>
        <w:t>民塘路</w:t>
      </w:r>
      <w:proofErr w:type="gramEnd"/>
      <w:r w:rsidRPr="000144B8">
        <w:rPr>
          <w:rFonts w:ascii="仿宋_GB2312" w:eastAsia="仿宋_GB2312" w:hAnsi="仿宋_GB2312" w:cs="仿宋_GB2312" w:hint="eastAsia"/>
          <w:sz w:val="32"/>
          <w:szCs w:val="32"/>
        </w:rPr>
        <w:t>、致远中路玉龙路口至留仙大道路口段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85186" w:rsidRDefault="00C73604" w:rsidP="00C73604">
      <w:pPr>
        <w:spacing w:line="360" w:lineRule="auto"/>
        <w:jc w:val="center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noProof/>
          <w:szCs w:val="32"/>
        </w:rPr>
        <w:lastRenderedPageBreak/>
        <w:drawing>
          <wp:inline distT="0" distB="0" distL="0" distR="0" wp14:anchorId="61F9C351">
            <wp:extent cx="4561607" cy="580029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879" cy="5974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5186" w:rsidRDefault="00885186" w:rsidP="00FF5DC2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图</w:t>
      </w:r>
      <w:r w:rsidR="007A4E39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 xml:space="preserve"> </w:t>
      </w:r>
      <w:proofErr w:type="gramStart"/>
      <w:r>
        <w:rPr>
          <w:rFonts w:ascii="仿宋" w:eastAsia="仿宋" w:hAnsi="仿宋" w:hint="eastAsia"/>
          <w:sz w:val="28"/>
          <w:szCs w:val="28"/>
        </w:rPr>
        <w:t>龙华区</w:t>
      </w:r>
      <w:proofErr w:type="gramEnd"/>
      <w:r>
        <w:rPr>
          <w:rFonts w:ascii="仿宋" w:eastAsia="仿宋" w:hAnsi="仿宋" w:hint="eastAsia"/>
          <w:sz w:val="28"/>
          <w:szCs w:val="28"/>
        </w:rPr>
        <w:t>电动</w:t>
      </w:r>
      <w:r w:rsidR="00A025BD">
        <w:rPr>
          <w:rFonts w:ascii="仿宋" w:eastAsia="仿宋" w:hAnsi="仿宋" w:hint="eastAsia"/>
          <w:sz w:val="28"/>
          <w:szCs w:val="28"/>
        </w:rPr>
        <w:t>自行</w:t>
      </w:r>
      <w:r>
        <w:rPr>
          <w:rFonts w:ascii="仿宋" w:eastAsia="仿宋" w:hAnsi="仿宋" w:hint="eastAsia"/>
          <w:sz w:val="28"/>
          <w:szCs w:val="28"/>
        </w:rPr>
        <w:t>车禁</w:t>
      </w:r>
      <w:proofErr w:type="gramStart"/>
      <w:r>
        <w:rPr>
          <w:rFonts w:ascii="仿宋" w:eastAsia="仿宋" w:hAnsi="仿宋" w:hint="eastAsia"/>
          <w:sz w:val="28"/>
          <w:szCs w:val="28"/>
        </w:rPr>
        <w:t>行道路</w:t>
      </w:r>
      <w:proofErr w:type="gramEnd"/>
      <w:r>
        <w:rPr>
          <w:rFonts w:ascii="仿宋" w:eastAsia="仿宋" w:hAnsi="仿宋" w:hint="eastAsia"/>
          <w:sz w:val="28"/>
          <w:szCs w:val="28"/>
        </w:rPr>
        <w:t>范围</w:t>
      </w:r>
    </w:p>
    <w:p w:rsidR="00B2144E" w:rsidRDefault="00B2144E" w:rsidP="00FF5DC2">
      <w:pPr>
        <w:spacing w:line="360" w:lineRule="auto"/>
        <w:jc w:val="center"/>
        <w:rPr>
          <w:rFonts w:ascii="仿宋" w:eastAsia="仿宋" w:hAnsi="仿宋" w:hint="eastAsia"/>
          <w:sz w:val="28"/>
          <w:szCs w:val="28"/>
        </w:rPr>
      </w:pPr>
    </w:p>
    <w:p w:rsidR="00885186" w:rsidRDefault="00885186" w:rsidP="00885186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</w:t>
      </w:r>
      <w:r w:rsidR="00D31607">
        <w:rPr>
          <w:rFonts w:ascii="仿宋_GB2312" w:eastAsia="仿宋_GB2312" w:hAnsi="仿宋_GB2312" w:cs="仿宋_GB2312" w:hint="eastAsia"/>
          <w:sz w:val="32"/>
          <w:szCs w:val="32"/>
        </w:rPr>
        <w:t>通行规则</w:t>
      </w:r>
    </w:p>
    <w:p w:rsidR="00D31607" w:rsidRDefault="00D31607" w:rsidP="00885186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（一）遵循《中华人民共和国道路交通安全法》、《广东省道路交通安全条例》、《深圳经济特区道路交通安全管理条例》、《深圳经济特区道路交通安全违法行为处罚条例》中关于非机动车通行的相关规定；</w:t>
      </w:r>
    </w:p>
    <w:p w:rsidR="00D31607" w:rsidRDefault="00D31607" w:rsidP="00885186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（二）未安装号牌的电动</w:t>
      </w:r>
      <w:r w:rsidR="00A025BD">
        <w:rPr>
          <w:rFonts w:ascii="仿宋_GB2312" w:eastAsia="仿宋_GB2312" w:hAnsi="仿宋_GB2312" w:cs="仿宋_GB2312" w:hint="eastAsia"/>
          <w:sz w:val="32"/>
          <w:szCs w:val="32"/>
        </w:rPr>
        <w:t>自行</w:t>
      </w:r>
      <w:r>
        <w:rPr>
          <w:rFonts w:ascii="仿宋_GB2312" w:eastAsia="仿宋_GB2312" w:hAnsi="仿宋_GB2312" w:cs="仿宋_GB2312" w:hint="eastAsia"/>
          <w:sz w:val="32"/>
          <w:szCs w:val="32"/>
        </w:rPr>
        <w:t>车</w:t>
      </w:r>
      <w:r w:rsidR="007A4E39">
        <w:rPr>
          <w:rFonts w:ascii="仿宋_GB2312" w:eastAsia="仿宋_GB2312" w:hAnsi="仿宋_GB2312" w:cs="仿宋_GB2312" w:hint="eastAsia"/>
          <w:sz w:val="32"/>
          <w:szCs w:val="32"/>
        </w:rPr>
        <w:t>禁止</w:t>
      </w: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proofErr w:type="gramStart"/>
      <w:r w:rsidR="00FF5DC2">
        <w:rPr>
          <w:rFonts w:ascii="仿宋_GB2312" w:eastAsia="仿宋_GB2312" w:hAnsi="仿宋_GB2312" w:cs="仿宋_GB2312" w:hint="eastAsia"/>
          <w:sz w:val="32"/>
          <w:szCs w:val="32"/>
        </w:rPr>
        <w:t>龙华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上路行驶。</w:t>
      </w:r>
    </w:p>
    <w:p w:rsidR="00885186" w:rsidRDefault="00885186" w:rsidP="00885186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三、除高速、快速路外，民生服务行业所使用的电动</w:t>
      </w:r>
      <w:r w:rsidR="00A025BD">
        <w:rPr>
          <w:rFonts w:ascii="仿宋_GB2312" w:eastAsia="仿宋_GB2312" w:hAnsi="仿宋_GB2312" w:cs="仿宋_GB2312" w:hint="eastAsia"/>
          <w:sz w:val="32"/>
          <w:szCs w:val="32"/>
        </w:rPr>
        <w:t>自行</w:t>
      </w:r>
      <w:r>
        <w:rPr>
          <w:rFonts w:ascii="仿宋_GB2312" w:eastAsia="仿宋_GB2312" w:hAnsi="仿宋_GB2312" w:cs="仿宋_GB2312" w:hint="eastAsia"/>
          <w:sz w:val="32"/>
          <w:szCs w:val="32"/>
        </w:rPr>
        <w:t>车不受上述禁止行驶措施限制，具体行业范围包括：</w:t>
      </w:r>
    </w:p>
    <w:p w:rsidR="00885186" w:rsidRDefault="00885186" w:rsidP="00885186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（一）医疗卫生；</w:t>
      </w:r>
    </w:p>
    <w:p w:rsidR="00885186" w:rsidRDefault="00885186" w:rsidP="00885186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（二）邮政、快递、报刊投递；</w:t>
      </w:r>
    </w:p>
    <w:p w:rsidR="00885186" w:rsidRDefault="00885186" w:rsidP="00885186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（三）电力、供水、燃气、电信通讯等公共设施抢修；</w:t>
      </w:r>
    </w:p>
    <w:p w:rsidR="00885186" w:rsidRDefault="00885186" w:rsidP="00885186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（四）环卫清洁；</w:t>
      </w:r>
    </w:p>
    <w:p w:rsidR="00885186" w:rsidRDefault="00885186" w:rsidP="00885186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（五）外卖配送及瓶装燃气、桶装饮用水、鲜奶运送；</w:t>
      </w:r>
    </w:p>
    <w:p w:rsidR="00885186" w:rsidRDefault="00885186" w:rsidP="00885186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（六）农贸（农批）市场商户销售和配送货物。</w:t>
      </w:r>
    </w:p>
    <w:p w:rsidR="002F3FD4" w:rsidRPr="002F3FD4" w:rsidRDefault="002F3FD4" w:rsidP="002F3FD4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本通告自</w:t>
      </w:r>
      <w:r>
        <w:rPr>
          <w:rFonts w:ascii="仿宋_GB2312" w:eastAsia="仿宋_GB2312" w:hAnsi="仿宋_GB2312" w:cs="仿宋_GB2312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2F3FD4">
        <w:rPr>
          <w:rFonts w:ascii="仿宋_GB2312" w:eastAsia="仿宋_GB2312" w:hAnsi="仿宋_GB2312" w:cs="仿宋_GB2312" w:hint="eastAsia"/>
          <w:sz w:val="32"/>
          <w:szCs w:val="32"/>
          <w:highlight w:val="yellow"/>
        </w:rPr>
        <w:t>X月X日</w:t>
      </w:r>
      <w:r>
        <w:rPr>
          <w:rFonts w:ascii="仿宋_GB2312" w:eastAsia="仿宋_GB2312" w:hAnsi="仿宋_GB2312" w:cs="仿宋_GB2312" w:hint="eastAsia"/>
          <w:sz w:val="32"/>
          <w:szCs w:val="32"/>
        </w:rPr>
        <w:t>执行，原有规定与本通告不一致的，以此通告为准</w:t>
      </w:r>
      <w:r w:rsidR="0088518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85186" w:rsidRDefault="00885186" w:rsidP="00885186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85186" w:rsidRPr="00885186" w:rsidRDefault="00885186" w:rsidP="007A4E39">
      <w:pPr>
        <w:pStyle w:val="a3"/>
        <w:widowControl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85186" w:rsidRDefault="00885186" w:rsidP="00885186">
      <w:pPr>
        <w:pStyle w:val="a3"/>
        <w:widowControl/>
        <w:spacing w:line="560" w:lineRule="exact"/>
        <w:ind w:right="640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深圳市公安局交通警察局</w:t>
      </w:r>
    </w:p>
    <w:p w:rsidR="002C340F" w:rsidRDefault="00885186" w:rsidP="008B0F3E">
      <w:pPr>
        <w:pStyle w:val="a3"/>
        <w:widowControl/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</w:t>
      </w:r>
      <w:r w:rsidRPr="00D1089C">
        <w:rPr>
          <w:rFonts w:ascii="仿宋_GB2312" w:eastAsia="仿宋_GB2312" w:hAnsi="仿宋_GB2312" w:cs="仿宋_GB2312"/>
          <w:sz w:val="32"/>
          <w:szCs w:val="32"/>
          <w:highlight w:val="yellow"/>
        </w:rPr>
        <w:t>2020</w:t>
      </w:r>
      <w:r w:rsidRPr="00D1089C">
        <w:rPr>
          <w:rFonts w:ascii="仿宋_GB2312" w:eastAsia="仿宋_GB2312" w:hAnsi="仿宋_GB2312" w:cs="仿宋_GB2312" w:hint="eastAsia"/>
          <w:sz w:val="32"/>
          <w:szCs w:val="32"/>
          <w:highlight w:val="yellow"/>
        </w:rPr>
        <w:t>年</w:t>
      </w:r>
      <w:r w:rsidRPr="00D1089C">
        <w:rPr>
          <w:rFonts w:ascii="仿宋_GB2312" w:eastAsia="仿宋_GB2312" w:hAnsi="仿宋_GB2312" w:cs="仿宋_GB2312"/>
          <w:sz w:val="32"/>
          <w:szCs w:val="32"/>
          <w:highlight w:val="yellow"/>
        </w:rPr>
        <w:t>X</w:t>
      </w:r>
      <w:r w:rsidRPr="00D1089C">
        <w:rPr>
          <w:rFonts w:ascii="仿宋_GB2312" w:eastAsia="仿宋_GB2312" w:hAnsi="仿宋_GB2312" w:cs="仿宋_GB2312" w:hint="eastAsia"/>
          <w:sz w:val="32"/>
          <w:szCs w:val="32"/>
          <w:highlight w:val="yellow"/>
        </w:rPr>
        <w:t>月</w:t>
      </w:r>
      <w:r w:rsidRPr="00D1089C">
        <w:rPr>
          <w:rFonts w:ascii="仿宋_GB2312" w:eastAsia="仿宋_GB2312" w:hAnsi="仿宋_GB2312" w:cs="仿宋_GB2312"/>
          <w:sz w:val="32"/>
          <w:szCs w:val="32"/>
          <w:highlight w:val="yellow"/>
        </w:rPr>
        <w:t>X</w:t>
      </w:r>
      <w:r w:rsidRPr="00D1089C">
        <w:rPr>
          <w:rFonts w:ascii="仿宋_GB2312" w:eastAsia="仿宋_GB2312" w:hAnsi="仿宋_GB2312" w:cs="仿宋_GB2312" w:hint="eastAsia"/>
          <w:sz w:val="32"/>
          <w:szCs w:val="32"/>
          <w:highlight w:val="yellow"/>
        </w:rPr>
        <w:t>日</w:t>
      </w:r>
    </w:p>
    <w:p w:rsidR="002A58E3" w:rsidRDefault="002A58E3" w:rsidP="002A58E3">
      <w:pPr>
        <w:spacing w:line="560" w:lineRule="exact"/>
        <w:ind w:right="960" w:firstLineChars="200" w:firstLine="640"/>
        <w:jc w:val="right"/>
      </w:pPr>
    </w:p>
    <w:p w:rsidR="005F4EF6" w:rsidRDefault="005F4EF6" w:rsidP="002A58E3">
      <w:pPr>
        <w:spacing w:line="560" w:lineRule="exact"/>
        <w:ind w:right="960" w:firstLineChars="200" w:firstLine="640"/>
        <w:jc w:val="right"/>
      </w:pPr>
    </w:p>
    <w:p w:rsidR="00B2144E" w:rsidRDefault="00B2144E" w:rsidP="002A58E3">
      <w:pPr>
        <w:spacing w:line="560" w:lineRule="exact"/>
        <w:ind w:right="960" w:firstLineChars="200" w:firstLine="640"/>
        <w:jc w:val="right"/>
      </w:pPr>
    </w:p>
    <w:p w:rsidR="00B2144E" w:rsidRDefault="00B2144E" w:rsidP="002A58E3">
      <w:pPr>
        <w:spacing w:line="560" w:lineRule="exact"/>
        <w:ind w:right="960" w:firstLineChars="200" w:firstLine="640"/>
        <w:jc w:val="right"/>
      </w:pPr>
    </w:p>
    <w:p w:rsidR="00B2144E" w:rsidRDefault="00B2144E" w:rsidP="002A58E3">
      <w:pPr>
        <w:spacing w:line="560" w:lineRule="exact"/>
        <w:ind w:right="960" w:firstLineChars="200" w:firstLine="640"/>
        <w:jc w:val="right"/>
      </w:pPr>
    </w:p>
    <w:p w:rsidR="00B2144E" w:rsidRDefault="00B2144E" w:rsidP="002A58E3">
      <w:pPr>
        <w:spacing w:line="560" w:lineRule="exact"/>
        <w:ind w:right="960" w:firstLineChars="200" w:firstLine="640"/>
        <w:jc w:val="right"/>
      </w:pPr>
    </w:p>
    <w:p w:rsidR="00B2144E" w:rsidRDefault="00B2144E" w:rsidP="002A58E3">
      <w:pPr>
        <w:spacing w:line="560" w:lineRule="exact"/>
        <w:ind w:right="960" w:firstLineChars="200" w:firstLine="640"/>
        <w:jc w:val="right"/>
      </w:pPr>
    </w:p>
    <w:p w:rsidR="00B2144E" w:rsidRDefault="00B2144E" w:rsidP="002A58E3">
      <w:pPr>
        <w:spacing w:line="560" w:lineRule="exact"/>
        <w:ind w:right="960" w:firstLineChars="200" w:firstLine="640"/>
        <w:jc w:val="right"/>
        <w:rPr>
          <w:rFonts w:hint="eastAsia"/>
        </w:rPr>
      </w:pPr>
      <w:bookmarkStart w:id="6" w:name="_GoBack"/>
      <w:bookmarkEnd w:id="6"/>
    </w:p>
    <w:p w:rsidR="002A58E3" w:rsidRDefault="002A58E3" w:rsidP="002A58E3">
      <w:pPr>
        <w:spacing w:line="560" w:lineRule="exact"/>
        <w:ind w:firstLineChars="200" w:firstLine="640"/>
      </w:pPr>
      <w:r>
        <w:rPr>
          <w:noProof/>
          <w:lang w:bidi="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346075</wp:posOffset>
                </wp:positionV>
                <wp:extent cx="5615940" cy="0"/>
                <wp:effectExtent l="13335" t="12700" r="9525" b="635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E50F1" id="直接连接符 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27.25pt" to="441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" strokeweight=".6pt"/>
            </w:pict>
          </mc:Fallback>
        </mc:AlternateContent>
      </w:r>
      <w:r>
        <w:rPr>
          <w:noProof/>
          <w:lang w:bidi="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5615940" cy="0"/>
                <wp:effectExtent l="9525" t="8255" r="13335" b="1079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3FC1C" id="直接连接符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5pt" to="442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" strokeweight=".6pt"/>
            </w:pict>
          </mc:Fallback>
        </mc:AlternateContent>
      </w:r>
      <w:r>
        <w:rPr>
          <w:rFonts w:ascii="仿宋_GB2312" w:cs="仿宋_GB2312" w:hint="eastAsia"/>
          <w:sz w:val="28"/>
          <w:szCs w:val="28"/>
          <w:lang w:bidi="ar"/>
        </w:rPr>
        <w:t xml:space="preserve">深圳市公安局交通警察局指挥处       </w:t>
      </w:r>
      <w:r w:rsidRPr="00CA1C95">
        <w:rPr>
          <w:rFonts w:ascii="仿宋_GB2312" w:cs="仿宋_GB2312" w:hint="eastAsia"/>
          <w:sz w:val="28"/>
          <w:szCs w:val="28"/>
          <w:highlight w:val="yellow"/>
          <w:lang w:bidi="ar"/>
        </w:rPr>
        <w:t>2020年</w:t>
      </w:r>
      <w:r w:rsidRPr="00CA1C95">
        <w:rPr>
          <w:rFonts w:ascii="仿宋_GB2312" w:cs="仿宋_GB2312"/>
          <w:sz w:val="28"/>
          <w:szCs w:val="28"/>
          <w:highlight w:val="yellow"/>
          <w:lang w:bidi="ar"/>
        </w:rPr>
        <w:t>X</w:t>
      </w:r>
      <w:r w:rsidRPr="00CA1C95">
        <w:rPr>
          <w:rFonts w:ascii="仿宋_GB2312" w:cs="仿宋_GB2312" w:hint="eastAsia"/>
          <w:sz w:val="28"/>
          <w:szCs w:val="28"/>
          <w:highlight w:val="yellow"/>
          <w:lang w:bidi="ar"/>
        </w:rPr>
        <w:t>月</w:t>
      </w:r>
      <w:r w:rsidRPr="00CA1C95">
        <w:rPr>
          <w:rFonts w:ascii="仿宋_GB2312" w:cs="仿宋_GB2312"/>
          <w:sz w:val="28"/>
          <w:szCs w:val="28"/>
          <w:highlight w:val="yellow"/>
          <w:lang w:bidi="ar"/>
        </w:rPr>
        <w:t>X</w:t>
      </w:r>
      <w:r w:rsidRPr="00CA1C95">
        <w:rPr>
          <w:rFonts w:ascii="仿宋_GB2312" w:cs="仿宋_GB2312" w:hint="eastAsia"/>
          <w:sz w:val="28"/>
          <w:szCs w:val="28"/>
          <w:highlight w:val="yellow"/>
          <w:lang w:bidi="ar"/>
        </w:rPr>
        <w:t>日</w:t>
      </w:r>
      <w:r>
        <w:rPr>
          <w:rFonts w:ascii="仿宋_GB2312" w:cs="仿宋_GB2312" w:hint="eastAsia"/>
          <w:sz w:val="28"/>
          <w:szCs w:val="28"/>
          <w:lang w:bidi="ar"/>
        </w:rPr>
        <w:t xml:space="preserve">印发 </w:t>
      </w:r>
    </w:p>
    <w:sectPr w:rsidR="002A5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5EF" w:rsidRDefault="00E715EF" w:rsidP="008B0F3E">
      <w:r>
        <w:separator/>
      </w:r>
    </w:p>
  </w:endnote>
  <w:endnote w:type="continuationSeparator" w:id="0">
    <w:p w:rsidR="00E715EF" w:rsidRDefault="00E715EF" w:rsidP="008B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5EF" w:rsidRDefault="00E715EF" w:rsidP="008B0F3E">
      <w:r>
        <w:separator/>
      </w:r>
    </w:p>
  </w:footnote>
  <w:footnote w:type="continuationSeparator" w:id="0">
    <w:p w:rsidR="00E715EF" w:rsidRDefault="00E715EF" w:rsidP="008B0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86"/>
    <w:rsid w:val="00026596"/>
    <w:rsid w:val="000952C4"/>
    <w:rsid w:val="00220A9C"/>
    <w:rsid w:val="002A58E3"/>
    <w:rsid w:val="002C340F"/>
    <w:rsid w:val="002F3FD4"/>
    <w:rsid w:val="003466EF"/>
    <w:rsid w:val="003B5BDA"/>
    <w:rsid w:val="00407097"/>
    <w:rsid w:val="00415F85"/>
    <w:rsid w:val="005F4EF6"/>
    <w:rsid w:val="007A1E9C"/>
    <w:rsid w:val="007A4E39"/>
    <w:rsid w:val="007D7B0C"/>
    <w:rsid w:val="008774D7"/>
    <w:rsid w:val="00885186"/>
    <w:rsid w:val="008B0F3E"/>
    <w:rsid w:val="00934735"/>
    <w:rsid w:val="00A025BD"/>
    <w:rsid w:val="00A72FEB"/>
    <w:rsid w:val="00A91D1F"/>
    <w:rsid w:val="00AA4187"/>
    <w:rsid w:val="00B2144E"/>
    <w:rsid w:val="00BA5296"/>
    <w:rsid w:val="00BE072C"/>
    <w:rsid w:val="00C73604"/>
    <w:rsid w:val="00C82549"/>
    <w:rsid w:val="00D31607"/>
    <w:rsid w:val="00E473F8"/>
    <w:rsid w:val="00E715EF"/>
    <w:rsid w:val="00EE3255"/>
    <w:rsid w:val="00F0266F"/>
    <w:rsid w:val="00FD100F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A3691"/>
  <w15:chartTrackingRefBased/>
  <w15:docId w15:val="{8C60AE4B-6332-438B-956C-431BC3F1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18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5186"/>
    <w:rPr>
      <w:rFonts w:eastAsia="宋体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8B0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B0F3E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B0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B0F3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166</Words>
  <Characters>949</Characters>
  <Application>Microsoft Office Word</Application>
  <DocSecurity>0</DocSecurity>
  <Lines>7</Lines>
  <Paragraphs>2</Paragraphs>
  <ScaleCrop>false</ScaleCrop>
  <Company>Company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2020-11-11T01:58:00Z</dcterms:created>
  <dcterms:modified xsi:type="dcterms:W3CDTF">2020-11-12T07:57:00Z</dcterms:modified>
</cp:coreProperties>
</file>