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560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起草说明</w:t>
      </w:r>
    </w:p>
    <w:p>
      <w:pPr>
        <w:pStyle w:val="7"/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widowControl/>
        <w:numPr>
          <w:ilvl w:val="0"/>
          <w:numId w:val="1"/>
        </w:numPr>
        <w:spacing w:line="560" w:lineRule="exact"/>
        <w:ind w:left="64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政策依据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及必要性</w:t>
      </w:r>
    </w:p>
    <w:p>
      <w:pPr>
        <w:pStyle w:val="2"/>
        <w:spacing w:line="560" w:lineRule="exact"/>
        <w:ind w:firstLine="640" w:firstLineChars="200"/>
        <w:rPr>
          <w:rFonts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2017年12月22日深圳市人民政府印发《关于进一步降低实体经济企业成本若干措施的通知》（深府规〔2017〕10号）</w:t>
      </w:r>
      <w:r>
        <w:rPr>
          <w:rFonts w:hint="eastAsia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明确职工生育保险费率由企业职工工资总额的0.5%进一步调</w:t>
      </w:r>
      <w:r>
        <w:rPr>
          <w:rFonts w:hint="eastAsia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到0.45%</w:t>
      </w:r>
      <w:r>
        <w:rPr>
          <w:rFonts w:hint="eastAsia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自2017年12月31日起实施，有效期3年</w:t>
      </w:r>
      <w:r>
        <w:rPr>
          <w:rFonts w:hint="eastAsia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于2020年12月31日有效期满</w:t>
      </w:r>
      <w:r>
        <w:rPr>
          <w:rFonts w:hint="eastAsia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。该政策</w:t>
      </w:r>
      <w:r>
        <w:rPr>
          <w:rFonts w:hint="eastAsia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自执行以来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有效减轻企业负担，促进和稳定就业。因此</w:t>
      </w:r>
      <w:r>
        <w:rPr>
          <w:rFonts w:hint="eastAsia" w:eastAsia="仿宋_GB2312"/>
          <w:color w:val="000000" w:themeColor="text1"/>
          <w:kern w:val="2"/>
          <w:sz w:val="32"/>
          <w:lang w:eastAsia="zh-CN"/>
          <w14:textFill>
            <w14:solidFill>
              <w14:schemeClr w14:val="tx1"/>
            </w14:solidFill>
          </w14:textFill>
        </w:rPr>
        <w:t>在目前中美贸易摩擦，新冠肺炎疫情尚未结束的情况下，继续将生育保险费率调降至0.45%有利于缓解企业生产经营困难，</w:t>
      </w:r>
      <w:r>
        <w:rPr>
          <w:rFonts w:hint="eastAsia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推动企业复工复产。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2018年9月10日广东省人民政府印发《广东省降低制造业企业成本支持实体经济发展若干措施（修订版）的通知》（粤府〔2018〕79号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，以下简称“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79号文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”），结合我市基金结余情况，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上述政策中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可将生育保险费率降到0.45%的条件。</w:t>
      </w:r>
    </w:p>
    <w:p>
      <w:pPr>
        <w:pStyle w:val="7"/>
        <w:widowControl/>
        <w:numPr>
          <w:ilvl w:val="0"/>
          <w:numId w:val="1"/>
        </w:numPr>
        <w:spacing w:line="560" w:lineRule="exact"/>
        <w:ind w:left="640" w:leftChars="0"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继续阶段性降低企业生育保险费率，本市企业生育保险费率由企业职工工资总额的0.5%调降至0.45%，自2021年1月1日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施行，有效期2年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根据“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79号文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”的要求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，本市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机关事业单位、参加生育医疗保险的非从业居民不属于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《通知》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适用对象。</w:t>
      </w:r>
    </w:p>
    <w:p>
      <w:pPr>
        <w:pStyle w:val="2"/>
        <w:rPr>
          <w:rFonts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F19DC1"/>
    <w:multiLevelType w:val="singleLevel"/>
    <w:tmpl w:val="D5F19DC1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6139E"/>
    <w:rsid w:val="000E2B61"/>
    <w:rsid w:val="000E6B64"/>
    <w:rsid w:val="00196BE0"/>
    <w:rsid w:val="0078419E"/>
    <w:rsid w:val="00CC0482"/>
    <w:rsid w:val="019A533E"/>
    <w:rsid w:val="01C746AD"/>
    <w:rsid w:val="04677A96"/>
    <w:rsid w:val="07047026"/>
    <w:rsid w:val="07E50B7B"/>
    <w:rsid w:val="096156D3"/>
    <w:rsid w:val="0AB65646"/>
    <w:rsid w:val="0AC46FE1"/>
    <w:rsid w:val="0DFC2B7E"/>
    <w:rsid w:val="109A52FA"/>
    <w:rsid w:val="128A0B08"/>
    <w:rsid w:val="13051341"/>
    <w:rsid w:val="1330276C"/>
    <w:rsid w:val="137C6693"/>
    <w:rsid w:val="14684E67"/>
    <w:rsid w:val="14EE33BC"/>
    <w:rsid w:val="163507C6"/>
    <w:rsid w:val="163F391B"/>
    <w:rsid w:val="17E44E9B"/>
    <w:rsid w:val="18DD62C1"/>
    <w:rsid w:val="1A425F27"/>
    <w:rsid w:val="1B2338FF"/>
    <w:rsid w:val="1B363062"/>
    <w:rsid w:val="1B7B0B9E"/>
    <w:rsid w:val="1BBA442B"/>
    <w:rsid w:val="1C176FDA"/>
    <w:rsid w:val="1D7D07A5"/>
    <w:rsid w:val="1F0B23A3"/>
    <w:rsid w:val="1FF55F41"/>
    <w:rsid w:val="20E753D7"/>
    <w:rsid w:val="213F6315"/>
    <w:rsid w:val="217E05B3"/>
    <w:rsid w:val="226C3E12"/>
    <w:rsid w:val="24B27C00"/>
    <w:rsid w:val="24D47DD8"/>
    <w:rsid w:val="26B95A56"/>
    <w:rsid w:val="27F12C27"/>
    <w:rsid w:val="297E63B9"/>
    <w:rsid w:val="2C2D2E8A"/>
    <w:rsid w:val="2C6B5EA1"/>
    <w:rsid w:val="2CB6139E"/>
    <w:rsid w:val="2D87699A"/>
    <w:rsid w:val="2DAF494A"/>
    <w:rsid w:val="2E0E52B2"/>
    <w:rsid w:val="30700282"/>
    <w:rsid w:val="30AD64AB"/>
    <w:rsid w:val="31405F2B"/>
    <w:rsid w:val="32A960CC"/>
    <w:rsid w:val="331C1464"/>
    <w:rsid w:val="36013670"/>
    <w:rsid w:val="36DF11B7"/>
    <w:rsid w:val="3812465F"/>
    <w:rsid w:val="3C77114D"/>
    <w:rsid w:val="3D030F7F"/>
    <w:rsid w:val="3D3B78E8"/>
    <w:rsid w:val="3EEC381A"/>
    <w:rsid w:val="41ED1259"/>
    <w:rsid w:val="43A04666"/>
    <w:rsid w:val="44B93B49"/>
    <w:rsid w:val="451A648D"/>
    <w:rsid w:val="467673C2"/>
    <w:rsid w:val="47531A62"/>
    <w:rsid w:val="4BE55071"/>
    <w:rsid w:val="4C3E3134"/>
    <w:rsid w:val="4CA90BB8"/>
    <w:rsid w:val="4DD047E2"/>
    <w:rsid w:val="4E7B76EC"/>
    <w:rsid w:val="4FDB5AA3"/>
    <w:rsid w:val="507D3C9D"/>
    <w:rsid w:val="50F76C19"/>
    <w:rsid w:val="51123D11"/>
    <w:rsid w:val="51212ABE"/>
    <w:rsid w:val="528855B1"/>
    <w:rsid w:val="52B6035B"/>
    <w:rsid w:val="52D768D1"/>
    <w:rsid w:val="562B6904"/>
    <w:rsid w:val="56C93D88"/>
    <w:rsid w:val="5B8412AD"/>
    <w:rsid w:val="60224C70"/>
    <w:rsid w:val="60517F52"/>
    <w:rsid w:val="626A43CE"/>
    <w:rsid w:val="63A10016"/>
    <w:rsid w:val="64DF5584"/>
    <w:rsid w:val="67556FF7"/>
    <w:rsid w:val="67EC4F04"/>
    <w:rsid w:val="69691C9B"/>
    <w:rsid w:val="6A7B22ED"/>
    <w:rsid w:val="6B2A0FE2"/>
    <w:rsid w:val="6D102A8D"/>
    <w:rsid w:val="6D1D2825"/>
    <w:rsid w:val="6F62158A"/>
    <w:rsid w:val="71DD0193"/>
    <w:rsid w:val="72CD678D"/>
    <w:rsid w:val="73724AA5"/>
    <w:rsid w:val="75456F76"/>
    <w:rsid w:val="76330EAF"/>
    <w:rsid w:val="76D06BA4"/>
    <w:rsid w:val="779C71DD"/>
    <w:rsid w:val="77D80758"/>
    <w:rsid w:val="77E200C4"/>
    <w:rsid w:val="7AD10762"/>
    <w:rsid w:val="7DD42A17"/>
    <w:rsid w:val="7EDD5297"/>
    <w:rsid w:val="7F7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utoSpaceDE w:val="0"/>
      <w:autoSpaceDN w:val="0"/>
    </w:pPr>
    <w:rPr>
      <w:rFonts w:ascii="仿宋_GB2312" w:hAnsi="仿宋_GB2312" w:eastAsia="宋体" w:cs="仿宋_GB2312"/>
      <w:sz w:val="2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180</Words>
  <Characters>1026</Characters>
  <Lines>8</Lines>
  <Paragraphs>2</Paragraphs>
  <TotalTime>0</TotalTime>
  <ScaleCrop>false</ScaleCrop>
  <LinksUpToDate>false</LinksUpToDate>
  <CharactersWithSpaces>1204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2020-12-13T01:34:00Z</dcterms:created>
  <dc:creator>滕晓浩</dc:creator>
  <cp:lastModifiedBy>黄颖</cp:lastModifiedBy>
  <cp:lastPrinted>2020-12-15T01:10:00Z</cp:lastPrinted>
  <dcterms:modified xsi:type="dcterms:W3CDTF">2020-12-16T10:42:11Z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