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6798F" w14:textId="3D555836" w:rsidR="00B50325" w:rsidRPr="00DE19F4" w:rsidRDefault="00DE19F4" w:rsidP="003E5A5A">
      <w:pPr>
        <w:pStyle w:val="a6"/>
        <w:spacing w:line="560" w:lineRule="exact"/>
        <w:jc w:val="center"/>
        <w:rPr>
          <w:rFonts w:ascii="方正小标宋简体" w:eastAsia="方正小标宋简体" w:hAnsi="黑体"/>
          <w:b/>
          <w:color w:val="000000" w:themeColor="text1"/>
          <w:sz w:val="44"/>
          <w:szCs w:val="44"/>
        </w:rPr>
      </w:pPr>
      <w:bookmarkStart w:id="0" w:name="_Hlk57906402"/>
      <w:bookmarkStart w:id="1" w:name="_GoBack"/>
      <w:bookmarkEnd w:id="1"/>
      <w:r w:rsidRPr="00DE19F4">
        <w:rPr>
          <w:rFonts w:ascii="方正小标宋简体" w:eastAsia="方正小标宋简体" w:hAnsi="黑体" w:hint="eastAsia"/>
          <w:b/>
          <w:color w:val="000000" w:themeColor="text1"/>
          <w:sz w:val="44"/>
          <w:szCs w:val="44"/>
        </w:rPr>
        <w:t xml:space="preserve"> </w:t>
      </w:r>
      <w:r w:rsidR="00B50325" w:rsidRPr="00DE19F4">
        <w:rPr>
          <w:rFonts w:ascii="方正小标宋简体" w:eastAsia="方正小标宋简体" w:hAnsi="黑体" w:hint="eastAsia"/>
          <w:b/>
          <w:color w:val="000000" w:themeColor="text1"/>
          <w:sz w:val="44"/>
          <w:szCs w:val="44"/>
        </w:rPr>
        <w:t>深圳市工业用地转让预告登记实施细则（试行）</w:t>
      </w:r>
      <w:r w:rsidR="0057509C" w:rsidRPr="00DE19F4">
        <w:rPr>
          <w:rFonts w:ascii="方正小标宋简体" w:eastAsia="方正小标宋简体" w:hAnsi="黑体" w:hint="eastAsia"/>
          <w:b/>
          <w:color w:val="000000" w:themeColor="text1"/>
          <w:sz w:val="44"/>
          <w:szCs w:val="44"/>
        </w:rPr>
        <w:t>（征求意见稿）</w:t>
      </w:r>
      <w:r w:rsidR="00B50325" w:rsidRPr="00DE19F4">
        <w:rPr>
          <w:rFonts w:ascii="方正小标宋简体" w:eastAsia="方正小标宋简体" w:hAnsi="黑体" w:hint="eastAsia"/>
          <w:b/>
          <w:color w:val="000000" w:themeColor="text1"/>
          <w:sz w:val="44"/>
          <w:szCs w:val="44"/>
        </w:rPr>
        <w:t>起草说明</w:t>
      </w:r>
    </w:p>
    <w:p w14:paraId="33BA85B3" w14:textId="77777777" w:rsidR="0057509C" w:rsidRPr="0057509C" w:rsidRDefault="0057509C" w:rsidP="003E5A5A">
      <w:pPr>
        <w:pStyle w:val="a6"/>
        <w:spacing w:line="560" w:lineRule="exact"/>
        <w:jc w:val="center"/>
        <w:rPr>
          <w:rFonts w:ascii="黑体" w:eastAsia="黑体" w:hAnsi="黑体"/>
          <w:b/>
          <w:color w:val="000000" w:themeColor="text1"/>
          <w:sz w:val="44"/>
          <w:szCs w:val="44"/>
        </w:rPr>
      </w:pPr>
    </w:p>
    <w:p w14:paraId="6CA24A33" w14:textId="7FCB380C" w:rsidR="00B50325" w:rsidRPr="00873104" w:rsidRDefault="00622ACF" w:rsidP="00622ACF">
      <w:pPr>
        <w:spacing w:beforeLines="0" w:before="0" w:afterLines="0" w:after="0" w:line="560" w:lineRule="exact"/>
        <w:ind w:firstLineChars="200" w:firstLine="640"/>
        <w:rPr>
          <w:rFonts w:ascii="仿宋_GB2312" w:eastAsia="仿宋_GB2312" w:hAnsi="宋体" w:cs="宋体"/>
          <w:color w:val="333333"/>
          <w:kern w:val="0"/>
          <w:sz w:val="32"/>
          <w:szCs w:val="32"/>
        </w:rPr>
      </w:pPr>
      <w:r w:rsidRPr="00622ACF">
        <w:rPr>
          <w:rFonts w:ascii="仿宋_GB2312" w:eastAsia="仿宋_GB2312" w:hAnsi="宋体" w:cs="宋体" w:hint="eastAsia"/>
          <w:color w:val="333333"/>
          <w:kern w:val="0"/>
          <w:sz w:val="32"/>
          <w:szCs w:val="32"/>
        </w:rPr>
        <w:t>为贯彻落实《中共中央、国务院关于支持深圳建设中国特色社会主义先行示范区的意见》</w:t>
      </w:r>
      <w:r>
        <w:rPr>
          <w:rFonts w:ascii="仿宋_GB2312" w:eastAsia="仿宋_GB2312" w:hAnsi="宋体" w:cs="宋体" w:hint="eastAsia"/>
          <w:color w:val="333333"/>
          <w:kern w:val="0"/>
          <w:sz w:val="32"/>
          <w:szCs w:val="32"/>
        </w:rPr>
        <w:t>，</w:t>
      </w:r>
      <w:r w:rsidRPr="00873104">
        <w:rPr>
          <w:rFonts w:ascii="仿宋_GB2312" w:eastAsia="仿宋_GB2312" w:hAnsi="宋体" w:cs="宋体" w:hint="eastAsia"/>
          <w:color w:val="333333"/>
          <w:kern w:val="0"/>
          <w:sz w:val="32"/>
          <w:szCs w:val="32"/>
        </w:rPr>
        <w:t>进一步盘活我市存量工业用地，优化工业用地的资源配置，规范工业用地转让预告登记行为，</w:t>
      </w:r>
      <w:r>
        <w:rPr>
          <w:rFonts w:ascii="仿宋_GB2312" w:eastAsia="仿宋_GB2312" w:hAnsi="宋体" w:cs="宋体" w:hint="eastAsia"/>
          <w:color w:val="333333"/>
          <w:kern w:val="0"/>
          <w:sz w:val="32"/>
          <w:szCs w:val="32"/>
        </w:rPr>
        <w:t>根据</w:t>
      </w:r>
      <w:r w:rsidR="00B50325" w:rsidRPr="00873104">
        <w:rPr>
          <w:rFonts w:ascii="仿宋_GB2312" w:eastAsia="仿宋_GB2312" w:hAnsi="宋体" w:cs="宋体" w:hint="eastAsia"/>
          <w:color w:val="333333"/>
          <w:kern w:val="0"/>
          <w:sz w:val="32"/>
          <w:szCs w:val="32"/>
        </w:rPr>
        <w:t>《深圳建设中国特色社会主义先行示范区综合改革试点实施方案（2020-2025年）》（</w:t>
      </w:r>
      <w:r w:rsidR="00DE19F4" w:rsidRPr="00873104">
        <w:rPr>
          <w:rFonts w:ascii="仿宋_GB2312" w:eastAsia="仿宋_GB2312" w:hAnsi="宋体" w:cs="宋体" w:hint="eastAsia"/>
          <w:color w:val="333333"/>
          <w:kern w:val="0"/>
          <w:sz w:val="32"/>
          <w:szCs w:val="32"/>
        </w:rPr>
        <w:t>以下简称《实施方案》</w:t>
      </w:r>
      <w:r w:rsidR="00B50325" w:rsidRPr="00873104">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w:t>
      </w:r>
      <w:r w:rsidRPr="00873104">
        <w:rPr>
          <w:rFonts w:ascii="仿宋_GB2312" w:eastAsia="仿宋_GB2312" w:hAnsi="宋体" w:cs="宋体" w:hint="eastAsia"/>
          <w:color w:val="333333"/>
          <w:kern w:val="0"/>
          <w:sz w:val="32"/>
          <w:szCs w:val="32"/>
        </w:rPr>
        <w:t>《国务院办公厅关于完善建设用地使用权转让、出租、抵押二级市场的指导意见》（国办发〔2019〕34号）</w:t>
      </w:r>
      <w:r>
        <w:rPr>
          <w:rFonts w:ascii="仿宋_GB2312" w:eastAsia="仿宋_GB2312" w:hAnsi="宋体" w:cs="宋体" w:hint="eastAsia"/>
          <w:color w:val="333333"/>
          <w:kern w:val="0"/>
          <w:sz w:val="32"/>
          <w:szCs w:val="32"/>
        </w:rPr>
        <w:t>、</w:t>
      </w:r>
      <w:r w:rsidR="00DE19F4" w:rsidRPr="00873104">
        <w:rPr>
          <w:rFonts w:ascii="仿宋_GB2312" w:eastAsia="仿宋_GB2312" w:hAnsi="宋体" w:cs="宋体" w:hint="eastAsia"/>
          <w:color w:val="333333"/>
          <w:kern w:val="0"/>
          <w:sz w:val="32"/>
          <w:szCs w:val="32"/>
        </w:rPr>
        <w:t>《深圳建设中国特色社会主义先行示范区综合改革试点首批授权事项清单》（</w:t>
      </w:r>
      <w:r w:rsidR="00AD444D" w:rsidRPr="00873104">
        <w:rPr>
          <w:rFonts w:ascii="仿宋_GB2312" w:eastAsia="仿宋_GB2312" w:hAnsi="宋体" w:cs="宋体" w:hint="eastAsia"/>
          <w:color w:val="333333"/>
          <w:kern w:val="0"/>
          <w:sz w:val="32"/>
          <w:szCs w:val="32"/>
        </w:rPr>
        <w:t>以下</w:t>
      </w:r>
      <w:r w:rsidR="00DE19F4" w:rsidRPr="00873104">
        <w:rPr>
          <w:rFonts w:ascii="仿宋_GB2312" w:eastAsia="仿宋_GB2312" w:hAnsi="宋体" w:cs="宋体" w:hint="eastAsia"/>
          <w:color w:val="333333"/>
          <w:kern w:val="0"/>
          <w:sz w:val="32"/>
          <w:szCs w:val="32"/>
        </w:rPr>
        <w:t>简称《</w:t>
      </w:r>
      <w:r w:rsidR="00AD444D" w:rsidRPr="00873104">
        <w:rPr>
          <w:rFonts w:ascii="仿宋_GB2312" w:eastAsia="仿宋_GB2312" w:hAnsi="宋体" w:cs="宋体" w:hint="eastAsia"/>
          <w:color w:val="333333"/>
          <w:kern w:val="0"/>
          <w:sz w:val="32"/>
          <w:szCs w:val="32"/>
        </w:rPr>
        <w:t>首批</w:t>
      </w:r>
      <w:r w:rsidR="00DE19F4" w:rsidRPr="00873104">
        <w:rPr>
          <w:rFonts w:ascii="仿宋_GB2312" w:eastAsia="仿宋_GB2312" w:hAnsi="宋体" w:cs="宋体" w:hint="eastAsia"/>
          <w:color w:val="333333"/>
          <w:kern w:val="0"/>
          <w:sz w:val="32"/>
          <w:szCs w:val="32"/>
        </w:rPr>
        <w:t>授权清单》）</w:t>
      </w:r>
      <w:r w:rsidR="00A713C9">
        <w:rPr>
          <w:rFonts w:ascii="仿宋_GB2312" w:eastAsia="仿宋_GB2312" w:hAnsi="宋体" w:cs="宋体" w:hint="eastAsia"/>
          <w:color w:val="333333"/>
          <w:kern w:val="0"/>
          <w:sz w:val="32"/>
          <w:szCs w:val="32"/>
        </w:rPr>
        <w:t>及</w:t>
      </w:r>
      <w:r w:rsidR="00B50325" w:rsidRPr="00873104">
        <w:rPr>
          <w:rFonts w:ascii="仿宋_GB2312" w:eastAsia="仿宋_GB2312" w:hAnsi="宋体" w:cs="宋体" w:hint="eastAsia"/>
          <w:color w:val="333333"/>
          <w:kern w:val="0"/>
          <w:sz w:val="32"/>
          <w:szCs w:val="32"/>
        </w:rPr>
        <w:t>不动产登记</w:t>
      </w:r>
      <w:r>
        <w:rPr>
          <w:rFonts w:ascii="仿宋_GB2312" w:eastAsia="仿宋_GB2312" w:hAnsi="宋体" w:cs="宋体" w:hint="eastAsia"/>
          <w:color w:val="333333"/>
          <w:kern w:val="0"/>
          <w:sz w:val="32"/>
          <w:szCs w:val="32"/>
        </w:rPr>
        <w:t>相关</w:t>
      </w:r>
      <w:r w:rsidR="00B50325" w:rsidRPr="00873104">
        <w:rPr>
          <w:rFonts w:ascii="仿宋_GB2312" w:eastAsia="仿宋_GB2312" w:hAnsi="宋体" w:cs="宋体" w:hint="eastAsia"/>
          <w:color w:val="333333"/>
          <w:kern w:val="0"/>
          <w:sz w:val="32"/>
          <w:szCs w:val="32"/>
        </w:rPr>
        <w:t>法律法规</w:t>
      </w:r>
      <w:r>
        <w:rPr>
          <w:rFonts w:ascii="仿宋_GB2312" w:eastAsia="仿宋_GB2312" w:hAnsi="宋体" w:cs="宋体" w:hint="eastAsia"/>
          <w:color w:val="333333"/>
          <w:kern w:val="0"/>
          <w:sz w:val="32"/>
          <w:szCs w:val="32"/>
        </w:rPr>
        <w:t>规定</w:t>
      </w:r>
      <w:r w:rsidR="00B50325" w:rsidRPr="00873104">
        <w:rPr>
          <w:rFonts w:ascii="仿宋_GB2312" w:eastAsia="仿宋_GB2312" w:hAnsi="宋体" w:cs="宋体" w:hint="eastAsia"/>
          <w:color w:val="333333"/>
          <w:kern w:val="0"/>
          <w:sz w:val="32"/>
          <w:szCs w:val="32"/>
        </w:rPr>
        <w:t>，我市拟定</w:t>
      </w:r>
      <w:r w:rsidR="00DE19F4" w:rsidRPr="00873104">
        <w:rPr>
          <w:rFonts w:ascii="仿宋_GB2312" w:eastAsia="仿宋_GB2312" w:hAnsi="宋体" w:cs="宋体" w:hint="eastAsia"/>
          <w:color w:val="333333"/>
          <w:kern w:val="0"/>
          <w:sz w:val="32"/>
          <w:szCs w:val="32"/>
        </w:rPr>
        <w:t>了</w:t>
      </w:r>
      <w:r w:rsidR="00B50325" w:rsidRPr="00873104">
        <w:rPr>
          <w:rFonts w:ascii="仿宋_GB2312" w:eastAsia="仿宋_GB2312" w:hAnsi="宋体" w:cs="宋体" w:hint="eastAsia"/>
          <w:color w:val="333333"/>
          <w:kern w:val="0"/>
          <w:sz w:val="32"/>
          <w:szCs w:val="32"/>
        </w:rPr>
        <w:t>《深圳市工业用地转让预告登记实施细则》（试行）</w:t>
      </w:r>
      <w:r w:rsidR="005061BA" w:rsidRPr="00873104">
        <w:rPr>
          <w:rFonts w:ascii="仿宋_GB2312" w:eastAsia="仿宋_GB2312" w:hAnsi="宋体" w:cs="宋体" w:hint="eastAsia"/>
          <w:color w:val="333333"/>
          <w:kern w:val="0"/>
          <w:sz w:val="32"/>
          <w:szCs w:val="32"/>
        </w:rPr>
        <w:t>（简称</w:t>
      </w:r>
      <w:r w:rsidR="00AD444D" w:rsidRPr="00873104">
        <w:rPr>
          <w:rFonts w:ascii="仿宋_GB2312" w:eastAsia="仿宋_GB2312" w:hAnsi="宋体" w:cs="宋体" w:hint="eastAsia"/>
          <w:color w:val="333333"/>
          <w:kern w:val="0"/>
          <w:sz w:val="32"/>
          <w:szCs w:val="32"/>
        </w:rPr>
        <w:t>《实施细则》</w:t>
      </w:r>
      <w:r w:rsidR="005061BA" w:rsidRPr="00873104">
        <w:rPr>
          <w:rFonts w:ascii="仿宋_GB2312" w:eastAsia="仿宋_GB2312" w:hAnsi="宋体" w:cs="宋体" w:hint="eastAsia"/>
          <w:color w:val="333333"/>
          <w:kern w:val="0"/>
          <w:sz w:val="32"/>
          <w:szCs w:val="32"/>
        </w:rPr>
        <w:t>）</w:t>
      </w:r>
      <w:r w:rsidR="00B50325" w:rsidRPr="00873104">
        <w:rPr>
          <w:rFonts w:ascii="仿宋_GB2312" w:eastAsia="仿宋_GB2312" w:hAnsi="宋体" w:cs="宋体" w:hint="eastAsia"/>
          <w:color w:val="333333"/>
          <w:kern w:val="0"/>
          <w:sz w:val="32"/>
          <w:szCs w:val="32"/>
        </w:rPr>
        <w:t>，现将主要情况说明如下：</w:t>
      </w:r>
    </w:p>
    <w:p w14:paraId="29056BE8" w14:textId="77777777" w:rsidR="00B50325" w:rsidRPr="00873104" w:rsidRDefault="00B50325" w:rsidP="003E5A5A">
      <w:pPr>
        <w:spacing w:beforeLines="0" w:before="0" w:afterLines="0" w:after="0" w:line="560" w:lineRule="exact"/>
        <w:ind w:firstLineChars="200" w:firstLine="643"/>
        <w:rPr>
          <w:rFonts w:ascii="黑体" w:eastAsia="黑体" w:hAnsi="黑体" w:cs="宋体"/>
          <w:b/>
          <w:color w:val="333333"/>
          <w:kern w:val="0"/>
          <w:sz w:val="32"/>
          <w:szCs w:val="32"/>
        </w:rPr>
      </w:pPr>
      <w:r w:rsidRPr="00873104">
        <w:rPr>
          <w:rFonts w:ascii="黑体" w:eastAsia="黑体" w:hAnsi="黑体" w:cs="宋体" w:hint="eastAsia"/>
          <w:b/>
          <w:color w:val="333333"/>
          <w:kern w:val="0"/>
          <w:sz w:val="32"/>
          <w:szCs w:val="32"/>
        </w:rPr>
        <w:t>一、起草背景</w:t>
      </w:r>
    </w:p>
    <w:p w14:paraId="3305A5A1" w14:textId="02769A50" w:rsidR="00020FF7" w:rsidRPr="00873104" w:rsidRDefault="00020FF7" w:rsidP="003E5A5A">
      <w:pPr>
        <w:spacing w:beforeLines="0" w:before="0" w:afterLines="0" w:after="0" w:line="560" w:lineRule="exact"/>
        <w:ind w:firstLineChars="200" w:firstLine="640"/>
        <w:rPr>
          <w:rFonts w:ascii="仿宋_GB2312" w:eastAsia="仿宋_GB2312" w:hAnsi="宋体" w:cs="宋体"/>
          <w:color w:val="333333"/>
          <w:kern w:val="0"/>
          <w:sz w:val="32"/>
          <w:szCs w:val="32"/>
        </w:rPr>
      </w:pPr>
      <w:r w:rsidRPr="00873104">
        <w:rPr>
          <w:rFonts w:ascii="仿宋_GB2312" w:eastAsia="仿宋_GB2312" w:hAnsi="宋体" w:cs="宋体" w:hint="eastAsia"/>
          <w:color w:val="333333"/>
          <w:kern w:val="0"/>
          <w:sz w:val="32"/>
          <w:szCs w:val="32"/>
        </w:rPr>
        <w:t>《中华人民共和国城市房地产管理法》第三十九条规定：“以出让方式取得土地使用权的，转让房地产时，应当符合下列条件:……（二）按照出让合同约定进行投资开发，属于房屋建设工程的，完成开发投资总额的百分之二十五以上，属于成片开发土地的，形成工业用地或者其他建设用地条件……”。该条目的在于避免用地单位取得土地后不做任何开发转让炒卖土地</w:t>
      </w:r>
      <w:r w:rsidR="002F6C83" w:rsidRPr="00873104">
        <w:rPr>
          <w:rFonts w:ascii="仿宋_GB2312" w:eastAsia="仿宋_GB2312" w:hAnsi="宋体" w:cs="宋体" w:hint="eastAsia"/>
          <w:color w:val="333333"/>
          <w:kern w:val="0"/>
          <w:sz w:val="32"/>
          <w:szCs w:val="32"/>
        </w:rPr>
        <w:t>，但也在一定程度上限制了土地使用权流转，不利于土地资源的</w:t>
      </w:r>
      <w:r w:rsidR="00DE19F4" w:rsidRPr="00873104">
        <w:rPr>
          <w:rFonts w:ascii="仿宋_GB2312" w:eastAsia="仿宋_GB2312" w:hAnsi="宋体" w:cs="宋体" w:hint="eastAsia"/>
          <w:color w:val="333333"/>
          <w:kern w:val="0"/>
          <w:sz w:val="32"/>
          <w:szCs w:val="32"/>
        </w:rPr>
        <w:t>优化</w:t>
      </w:r>
      <w:r w:rsidR="002F6C83" w:rsidRPr="00873104">
        <w:rPr>
          <w:rFonts w:ascii="仿宋_GB2312" w:eastAsia="仿宋_GB2312" w:hAnsi="宋体" w:cs="宋体" w:hint="eastAsia"/>
          <w:color w:val="333333"/>
          <w:kern w:val="0"/>
          <w:sz w:val="32"/>
          <w:szCs w:val="32"/>
        </w:rPr>
        <w:t>配置</w:t>
      </w:r>
      <w:r w:rsidRPr="00873104">
        <w:rPr>
          <w:rFonts w:ascii="仿宋_GB2312" w:eastAsia="仿宋_GB2312" w:hAnsi="宋体" w:cs="宋体" w:hint="eastAsia"/>
          <w:color w:val="333333"/>
          <w:kern w:val="0"/>
          <w:sz w:val="32"/>
          <w:szCs w:val="32"/>
        </w:rPr>
        <w:t>。</w:t>
      </w:r>
    </w:p>
    <w:p w14:paraId="1B055180" w14:textId="77F1F17C" w:rsidR="00AD444D" w:rsidRPr="00873104" w:rsidRDefault="00AD444D" w:rsidP="003E5A5A">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873104">
        <w:rPr>
          <w:rFonts w:ascii="仿宋_GB2312" w:eastAsia="仿宋_GB2312" w:hint="eastAsia"/>
          <w:color w:val="333333"/>
          <w:sz w:val="32"/>
          <w:szCs w:val="32"/>
        </w:rPr>
        <w:lastRenderedPageBreak/>
        <w:t>2</w:t>
      </w:r>
      <w:r w:rsidRPr="00873104">
        <w:rPr>
          <w:rFonts w:ascii="仿宋_GB2312" w:eastAsia="仿宋_GB2312"/>
          <w:color w:val="333333"/>
          <w:sz w:val="32"/>
          <w:szCs w:val="32"/>
        </w:rPr>
        <w:t>019年</w:t>
      </w:r>
      <w:r w:rsidRPr="00873104">
        <w:rPr>
          <w:rFonts w:ascii="仿宋_GB2312" w:eastAsia="仿宋_GB2312" w:hint="eastAsia"/>
          <w:color w:val="333333"/>
          <w:sz w:val="32"/>
          <w:szCs w:val="32"/>
        </w:rPr>
        <w:t>7月，《国务院办公厅关于完善建设用地使用权转让、出租、抵押二级市场的指导意见》（国办发〔2019〕34号）要求“</w:t>
      </w:r>
      <w:r w:rsidRPr="005D54D0">
        <w:rPr>
          <w:rFonts w:ascii="仿宋_GB2312" w:eastAsia="仿宋_GB2312" w:hint="eastAsia"/>
          <w:color w:val="333333"/>
          <w:sz w:val="32"/>
          <w:szCs w:val="32"/>
        </w:rPr>
        <w:t>建立产权明晰、市场定价、信息集聚、交易安全、监管有效的土地二级市场，市场规则健全完善，交易平台全面形成，服务和监管落实到位，市场秩序更加规范，制度性交易成本明显降低，土地资源配置效率显著提高，形成一、二级市场协调发展、规范有序、资源利用集约高效的现代土地市场体系。</w:t>
      </w:r>
      <w:r w:rsidRPr="00873104">
        <w:rPr>
          <w:rFonts w:ascii="仿宋_GB2312" w:eastAsia="仿宋_GB2312" w:hint="eastAsia"/>
          <w:color w:val="333333"/>
          <w:sz w:val="32"/>
          <w:szCs w:val="32"/>
        </w:rPr>
        <w:t xml:space="preserve">” </w:t>
      </w:r>
    </w:p>
    <w:p w14:paraId="29A44E4C" w14:textId="75E707E2" w:rsidR="00AD444D" w:rsidRPr="00873104" w:rsidRDefault="00B50325" w:rsidP="003E5A5A">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873104">
        <w:rPr>
          <w:rFonts w:ascii="仿宋_GB2312" w:eastAsia="仿宋_GB2312" w:hint="eastAsia"/>
          <w:color w:val="333333"/>
          <w:sz w:val="32"/>
          <w:szCs w:val="32"/>
        </w:rPr>
        <w:t>2020年10月，</w:t>
      </w:r>
      <w:r w:rsidR="00DE19F4" w:rsidRPr="00873104">
        <w:rPr>
          <w:rFonts w:ascii="仿宋_GB2312" w:eastAsia="仿宋_GB2312" w:hint="eastAsia"/>
          <w:color w:val="333333"/>
          <w:sz w:val="32"/>
          <w:szCs w:val="32"/>
        </w:rPr>
        <w:t>《实施方案》</w:t>
      </w:r>
      <w:r w:rsidR="00AD444D" w:rsidRPr="00873104">
        <w:rPr>
          <w:rFonts w:ascii="仿宋_GB2312" w:eastAsia="仿宋_GB2312" w:hint="eastAsia"/>
          <w:color w:val="333333"/>
          <w:sz w:val="32"/>
          <w:szCs w:val="32"/>
        </w:rPr>
        <w:t>和《首批授权清单》分别印发</w:t>
      </w:r>
      <w:r w:rsidRPr="00873104">
        <w:rPr>
          <w:rFonts w:ascii="仿宋_GB2312" w:eastAsia="仿宋_GB2312" w:hint="eastAsia"/>
          <w:color w:val="333333"/>
          <w:sz w:val="32"/>
          <w:szCs w:val="32"/>
        </w:rPr>
        <w:t>，</w:t>
      </w:r>
      <w:r w:rsidR="00AD444D" w:rsidRPr="00873104">
        <w:rPr>
          <w:rFonts w:ascii="仿宋_GB2312" w:eastAsia="仿宋_GB2312" w:hint="eastAsia"/>
          <w:color w:val="333333"/>
          <w:sz w:val="32"/>
          <w:szCs w:val="32"/>
        </w:rPr>
        <w:t>《</w:t>
      </w:r>
      <w:r w:rsidRPr="00873104">
        <w:rPr>
          <w:rFonts w:ascii="仿宋_GB2312" w:eastAsia="仿宋_GB2312" w:hint="eastAsia"/>
          <w:color w:val="333333"/>
          <w:sz w:val="32"/>
          <w:szCs w:val="32"/>
        </w:rPr>
        <w:t>实施方案</w:t>
      </w:r>
      <w:r w:rsidR="00AD444D" w:rsidRPr="00873104">
        <w:rPr>
          <w:rFonts w:ascii="仿宋_GB2312" w:eastAsia="仿宋_GB2312" w:hint="eastAsia"/>
          <w:color w:val="333333"/>
          <w:sz w:val="32"/>
          <w:szCs w:val="32"/>
        </w:rPr>
        <w:t>》</w:t>
      </w:r>
      <w:r w:rsidRPr="00873104">
        <w:rPr>
          <w:rFonts w:ascii="仿宋_GB2312" w:eastAsia="仿宋_GB2312" w:hint="eastAsia"/>
          <w:color w:val="333333"/>
          <w:sz w:val="32"/>
          <w:szCs w:val="32"/>
        </w:rPr>
        <w:t>要求：“支持盘活利用存量工业用地，探索解决规划调整、土地供应、收益分配、历史遗留用地问题……试点实行土地二级市场预告登记转让制度”</w:t>
      </w:r>
      <w:r w:rsidR="005A3AF0">
        <w:rPr>
          <w:rFonts w:ascii="仿宋_GB2312" w:eastAsia="仿宋_GB2312" w:hint="eastAsia"/>
          <w:color w:val="333333"/>
          <w:sz w:val="32"/>
          <w:szCs w:val="32"/>
        </w:rPr>
        <w:t>；</w:t>
      </w:r>
      <w:r w:rsidRPr="00873104">
        <w:rPr>
          <w:rFonts w:ascii="仿宋_GB2312" w:eastAsia="仿宋_GB2312" w:hint="eastAsia"/>
          <w:color w:val="333333"/>
          <w:sz w:val="32"/>
          <w:szCs w:val="32"/>
        </w:rPr>
        <w:t>同时，</w:t>
      </w:r>
      <w:r w:rsidR="00AD444D" w:rsidRPr="00873104">
        <w:rPr>
          <w:rFonts w:ascii="仿宋_GB2312" w:eastAsia="仿宋_GB2312" w:hint="eastAsia"/>
          <w:color w:val="333333"/>
          <w:sz w:val="32"/>
          <w:szCs w:val="32"/>
        </w:rPr>
        <w:t>《首批授权</w:t>
      </w:r>
      <w:r w:rsidRPr="00873104">
        <w:rPr>
          <w:rFonts w:ascii="仿宋_GB2312" w:eastAsia="仿宋_GB2312" w:hint="eastAsia"/>
          <w:color w:val="333333"/>
          <w:sz w:val="32"/>
          <w:szCs w:val="32"/>
        </w:rPr>
        <w:t>清单</w:t>
      </w:r>
      <w:r w:rsidR="00AD444D" w:rsidRPr="00873104">
        <w:rPr>
          <w:rFonts w:ascii="仿宋_GB2312" w:eastAsia="仿宋_GB2312" w:hint="eastAsia"/>
          <w:color w:val="333333"/>
          <w:sz w:val="32"/>
          <w:szCs w:val="32"/>
        </w:rPr>
        <w:t>》中</w:t>
      </w:r>
      <w:r w:rsidRPr="00873104">
        <w:rPr>
          <w:rFonts w:ascii="仿宋_GB2312" w:eastAsia="仿宋_GB2312" w:hint="eastAsia"/>
          <w:color w:val="333333"/>
          <w:sz w:val="32"/>
          <w:szCs w:val="32"/>
        </w:rPr>
        <w:t>明确列明：“开展土地二级市场预告登记转让制度试点。充分利用市场机制盘活存量和低效用地。经全国人大常委会授权后，重点做好未完成开发投资总额25%的闲置工业用地的处置工作，可以采取提供交易鉴证、预告登记等方式，优化</w:t>
      </w:r>
      <w:r w:rsidR="00AD444D" w:rsidRPr="00873104">
        <w:rPr>
          <w:rFonts w:ascii="仿宋_GB2312" w:eastAsia="仿宋_GB2312" w:hint="eastAsia"/>
          <w:color w:val="333333"/>
          <w:sz w:val="32"/>
          <w:szCs w:val="32"/>
        </w:rPr>
        <w:t>土地要素市场化配置，保障交易安全</w:t>
      </w:r>
      <w:r w:rsidRPr="00873104">
        <w:rPr>
          <w:rFonts w:ascii="仿宋_GB2312" w:eastAsia="仿宋_GB2312" w:hint="eastAsia"/>
          <w:color w:val="333333"/>
          <w:sz w:val="32"/>
          <w:szCs w:val="32"/>
        </w:rPr>
        <w:t>”。</w:t>
      </w:r>
    </w:p>
    <w:p w14:paraId="6B66DA1C" w14:textId="2B7DCF3C" w:rsidR="00891B6C" w:rsidRPr="00873104" w:rsidRDefault="00AD444D" w:rsidP="003E5A5A">
      <w:pPr>
        <w:pStyle w:val="a3"/>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873104">
        <w:rPr>
          <w:rFonts w:ascii="仿宋_GB2312" w:eastAsia="仿宋_GB2312" w:hint="eastAsia"/>
          <w:color w:val="333333"/>
          <w:sz w:val="32"/>
          <w:szCs w:val="32"/>
        </w:rPr>
        <w:t>《实施细则》</w:t>
      </w:r>
      <w:r w:rsidR="00B1140F">
        <w:rPr>
          <w:rFonts w:ascii="仿宋_GB2312" w:eastAsia="仿宋_GB2312" w:hint="eastAsia"/>
          <w:color w:val="333333"/>
          <w:sz w:val="32"/>
          <w:szCs w:val="32"/>
        </w:rPr>
        <w:t>旨在解决历史遗留问题，通过</w:t>
      </w:r>
      <w:r w:rsidR="002F6C83" w:rsidRPr="00873104">
        <w:rPr>
          <w:rFonts w:ascii="仿宋_GB2312" w:eastAsia="仿宋_GB2312" w:hint="eastAsia"/>
          <w:color w:val="333333"/>
          <w:sz w:val="32"/>
          <w:szCs w:val="32"/>
        </w:rPr>
        <w:t>工业用地转让</w:t>
      </w:r>
      <w:r w:rsidR="00891B6C" w:rsidRPr="00873104">
        <w:rPr>
          <w:rFonts w:ascii="仿宋_GB2312" w:eastAsia="仿宋_GB2312" w:hint="eastAsia"/>
          <w:color w:val="333333"/>
          <w:sz w:val="32"/>
          <w:szCs w:val="32"/>
        </w:rPr>
        <w:t>预告登记制度</w:t>
      </w:r>
      <w:r w:rsidR="002F6C83" w:rsidRPr="00873104">
        <w:rPr>
          <w:rFonts w:ascii="仿宋_GB2312" w:eastAsia="仿宋_GB2312" w:hint="eastAsia"/>
          <w:color w:val="333333"/>
          <w:sz w:val="32"/>
          <w:szCs w:val="32"/>
        </w:rPr>
        <w:t>盘活</w:t>
      </w:r>
      <w:r w:rsidR="00891B6C" w:rsidRPr="00873104">
        <w:rPr>
          <w:rFonts w:ascii="仿宋_GB2312" w:eastAsia="仿宋_GB2312" w:hint="eastAsia"/>
          <w:color w:val="333333"/>
          <w:sz w:val="32"/>
          <w:szCs w:val="32"/>
        </w:rPr>
        <w:t>未完成开发投资总额25%的工业用地</w:t>
      </w:r>
      <w:r w:rsidR="00B1140F">
        <w:rPr>
          <w:rFonts w:ascii="仿宋_GB2312" w:eastAsia="仿宋_GB2312" w:hint="eastAsia"/>
          <w:color w:val="333333"/>
          <w:sz w:val="32"/>
          <w:szCs w:val="32"/>
        </w:rPr>
        <w:t>的开发建设</w:t>
      </w:r>
      <w:r w:rsidR="00891B6C" w:rsidRPr="00873104">
        <w:rPr>
          <w:rFonts w:ascii="仿宋_GB2312" w:eastAsia="仿宋_GB2312" w:hint="eastAsia"/>
          <w:color w:val="333333"/>
          <w:sz w:val="32"/>
          <w:szCs w:val="32"/>
        </w:rPr>
        <w:t>。</w:t>
      </w:r>
    </w:p>
    <w:p w14:paraId="6A161995" w14:textId="4A7F9997" w:rsidR="00B50325" w:rsidRPr="00873104" w:rsidRDefault="00B50325" w:rsidP="003E5A5A">
      <w:pPr>
        <w:spacing w:beforeLines="0" w:before="0" w:afterLines="0" w:after="0" w:line="560" w:lineRule="exact"/>
        <w:ind w:firstLineChars="200" w:firstLine="643"/>
        <w:rPr>
          <w:rFonts w:ascii="黑体" w:eastAsia="黑体" w:hAnsi="黑体" w:cs="宋体"/>
          <w:b/>
          <w:color w:val="333333"/>
          <w:kern w:val="0"/>
          <w:sz w:val="32"/>
          <w:szCs w:val="32"/>
        </w:rPr>
      </w:pPr>
      <w:r w:rsidRPr="00873104">
        <w:rPr>
          <w:rFonts w:ascii="黑体" w:eastAsia="黑体" w:hAnsi="黑体" w:cs="宋体" w:hint="eastAsia"/>
          <w:b/>
          <w:color w:val="333333"/>
          <w:kern w:val="0"/>
          <w:sz w:val="32"/>
          <w:szCs w:val="32"/>
        </w:rPr>
        <w:t>二、</w:t>
      </w:r>
      <w:r w:rsidR="0057509C" w:rsidRPr="00873104">
        <w:rPr>
          <w:rFonts w:ascii="黑体" w:eastAsia="黑体" w:hAnsi="黑体" w:cs="宋体" w:hint="eastAsia"/>
          <w:b/>
          <w:color w:val="333333"/>
          <w:kern w:val="0"/>
          <w:sz w:val="32"/>
          <w:szCs w:val="32"/>
        </w:rPr>
        <w:t>主要内容说明</w:t>
      </w:r>
    </w:p>
    <w:p w14:paraId="2818E1BB" w14:textId="15AB3B13" w:rsidR="00857FBB" w:rsidRPr="00873104" w:rsidRDefault="0057509C"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873104">
        <w:rPr>
          <w:rFonts w:ascii="楷体_GB2312" w:eastAsia="楷体_GB2312" w:hAnsi="宋体" w:cs="宋体" w:hint="eastAsia"/>
          <w:b/>
          <w:color w:val="333333"/>
          <w:kern w:val="0"/>
          <w:sz w:val="32"/>
          <w:szCs w:val="32"/>
        </w:rPr>
        <w:t>（一）关于适用范围</w:t>
      </w:r>
      <w:r w:rsidR="00873104">
        <w:rPr>
          <w:rFonts w:ascii="楷体_GB2312" w:eastAsia="楷体_GB2312" w:hAnsi="宋体" w:cs="宋体" w:hint="eastAsia"/>
          <w:b/>
          <w:color w:val="333333"/>
          <w:kern w:val="0"/>
          <w:sz w:val="32"/>
          <w:szCs w:val="32"/>
        </w:rPr>
        <w:t>。</w:t>
      </w:r>
      <w:r w:rsidR="00873104" w:rsidRPr="00873104">
        <w:rPr>
          <w:rFonts w:ascii="仿宋_GB2312" w:eastAsia="仿宋_GB2312" w:hAnsi="宋体" w:cs="宋体" w:hint="eastAsia"/>
          <w:color w:val="333333"/>
          <w:kern w:val="0"/>
          <w:sz w:val="32"/>
          <w:szCs w:val="32"/>
        </w:rPr>
        <w:t>根据首批授权清单精神，结合我市实际，《实施细则》将适用范围界定为“</w:t>
      </w:r>
      <w:bookmarkStart w:id="2" w:name="_Hlk58253860"/>
      <w:r w:rsidR="00873104" w:rsidRPr="00873104">
        <w:rPr>
          <w:rFonts w:ascii="仿宋_GB2312" w:eastAsia="仿宋_GB2312" w:hAnsi="宋体" w:cs="宋体" w:hint="eastAsia"/>
          <w:color w:val="333333"/>
          <w:kern w:val="0"/>
          <w:sz w:val="32"/>
          <w:szCs w:val="32"/>
        </w:rPr>
        <w:t>本市行政区划内（不含深汕特别合作区）已经取得不动产权属证书但未完成</w:t>
      </w:r>
      <w:r w:rsidR="00873104" w:rsidRPr="00873104">
        <w:rPr>
          <w:rFonts w:ascii="仿宋_GB2312" w:eastAsia="仿宋_GB2312" w:hAnsi="宋体" w:cs="宋体" w:hint="eastAsia"/>
          <w:color w:val="333333"/>
          <w:kern w:val="0"/>
          <w:sz w:val="32"/>
          <w:szCs w:val="32"/>
        </w:rPr>
        <w:lastRenderedPageBreak/>
        <w:t>开发投资总额</w:t>
      </w:r>
      <w:r w:rsidR="00873104" w:rsidRPr="00873104">
        <w:rPr>
          <w:rFonts w:ascii="仿宋_GB2312" w:eastAsia="仿宋_GB2312" w:hAnsi="宋体" w:cs="宋体"/>
          <w:color w:val="333333"/>
          <w:kern w:val="0"/>
          <w:sz w:val="32"/>
          <w:szCs w:val="32"/>
        </w:rPr>
        <w:t>25%的工业用地转让</w:t>
      </w:r>
      <w:r w:rsidR="00873104" w:rsidRPr="00873104">
        <w:rPr>
          <w:rFonts w:ascii="仿宋_GB2312" w:eastAsia="仿宋_GB2312" w:hAnsi="宋体" w:cs="宋体" w:hint="eastAsia"/>
          <w:color w:val="333333"/>
          <w:kern w:val="0"/>
          <w:sz w:val="32"/>
          <w:szCs w:val="32"/>
        </w:rPr>
        <w:t>预告登记适用本细则</w:t>
      </w:r>
      <w:bookmarkEnd w:id="2"/>
      <w:r w:rsidR="00873104" w:rsidRPr="00873104">
        <w:rPr>
          <w:rFonts w:ascii="仿宋_GB2312" w:eastAsia="仿宋_GB2312" w:hAnsi="宋体" w:cs="宋体" w:hint="eastAsia"/>
          <w:color w:val="333333"/>
          <w:kern w:val="0"/>
          <w:sz w:val="32"/>
          <w:szCs w:val="32"/>
        </w:rPr>
        <w:t>”</w:t>
      </w:r>
      <w:r w:rsidR="003E5A5A" w:rsidRPr="00873104">
        <w:rPr>
          <w:rFonts w:ascii="仿宋_GB2312" w:eastAsia="仿宋_GB2312" w:hAnsi="宋体" w:cs="宋体" w:hint="eastAsia"/>
          <w:color w:val="333333"/>
          <w:kern w:val="0"/>
          <w:sz w:val="32"/>
          <w:szCs w:val="32"/>
        </w:rPr>
        <w:t>。既包括尚未动工开发的空地状态，也包括部分动工开发但投资额不足投资总额25%的在建工程状态</w:t>
      </w:r>
      <w:r w:rsidR="003E5A5A">
        <w:rPr>
          <w:rFonts w:ascii="仿宋_GB2312" w:eastAsia="仿宋_GB2312" w:hAnsi="宋体" w:cs="宋体" w:hint="eastAsia"/>
          <w:color w:val="333333"/>
          <w:kern w:val="0"/>
          <w:sz w:val="32"/>
          <w:szCs w:val="32"/>
        </w:rPr>
        <w:t>，但前提是已</w:t>
      </w:r>
      <w:r w:rsidR="003E5A5A" w:rsidRPr="00873104">
        <w:rPr>
          <w:rFonts w:ascii="仿宋_GB2312" w:eastAsia="仿宋_GB2312" w:hAnsi="宋体" w:cs="宋体" w:hint="eastAsia"/>
          <w:color w:val="333333"/>
          <w:kern w:val="0"/>
          <w:sz w:val="32"/>
          <w:szCs w:val="32"/>
        </w:rPr>
        <w:t>取得不动产权属证书</w:t>
      </w:r>
      <w:r w:rsidR="003E5A5A">
        <w:rPr>
          <w:rFonts w:ascii="仿宋_GB2312" w:eastAsia="仿宋_GB2312" w:hAnsi="宋体" w:cs="宋体" w:hint="eastAsia"/>
          <w:color w:val="333333"/>
          <w:kern w:val="0"/>
          <w:sz w:val="32"/>
          <w:szCs w:val="32"/>
        </w:rPr>
        <w:t>。</w:t>
      </w:r>
      <w:r w:rsidR="002F6C83" w:rsidRPr="00873104">
        <w:rPr>
          <w:rFonts w:ascii="仿宋_GB2312" w:eastAsia="仿宋_GB2312" w:hAnsi="宋体" w:cs="宋体" w:hint="eastAsia"/>
          <w:color w:val="333333"/>
          <w:kern w:val="0"/>
          <w:sz w:val="32"/>
          <w:szCs w:val="32"/>
        </w:rPr>
        <w:t>考虑到深汕特别合作区的</w:t>
      </w:r>
      <w:r w:rsidR="003E5A5A">
        <w:rPr>
          <w:rFonts w:ascii="仿宋_GB2312" w:eastAsia="仿宋_GB2312" w:hAnsi="宋体" w:cs="宋体" w:hint="eastAsia"/>
          <w:color w:val="333333"/>
          <w:kern w:val="0"/>
          <w:sz w:val="32"/>
          <w:szCs w:val="32"/>
        </w:rPr>
        <w:t>土地一级市场处于起步阶段，土地二级市场尚在培育之中，且</w:t>
      </w:r>
      <w:r w:rsidR="002F6C83" w:rsidRPr="00873104">
        <w:rPr>
          <w:rFonts w:ascii="仿宋_GB2312" w:eastAsia="仿宋_GB2312" w:hAnsi="宋体" w:cs="宋体" w:hint="eastAsia"/>
          <w:color w:val="333333"/>
          <w:kern w:val="0"/>
          <w:sz w:val="32"/>
          <w:szCs w:val="32"/>
        </w:rPr>
        <w:t>不动产登记机构目前相对独立运作，</w:t>
      </w:r>
      <w:r w:rsidR="00AD444D" w:rsidRPr="00873104">
        <w:rPr>
          <w:rFonts w:ascii="仿宋_GB2312" w:eastAsia="仿宋_GB2312" w:hAnsi="宋体" w:cs="宋体" w:hint="eastAsia"/>
          <w:color w:val="333333"/>
          <w:kern w:val="0"/>
          <w:sz w:val="32"/>
          <w:szCs w:val="32"/>
        </w:rPr>
        <w:t>《实施细则》</w:t>
      </w:r>
      <w:r w:rsidR="002F6C83" w:rsidRPr="00873104">
        <w:rPr>
          <w:rFonts w:ascii="仿宋_GB2312" w:eastAsia="仿宋_GB2312" w:hAnsi="宋体" w:cs="宋体" w:hint="eastAsia"/>
          <w:color w:val="333333"/>
          <w:kern w:val="0"/>
          <w:sz w:val="32"/>
          <w:szCs w:val="32"/>
        </w:rPr>
        <w:t>规定的工业用地预告登记暂不适用于深汕特别合作区</w:t>
      </w:r>
      <w:r w:rsidR="003E5A5A">
        <w:rPr>
          <w:rFonts w:ascii="仿宋_GB2312" w:eastAsia="仿宋_GB2312" w:hAnsi="宋体" w:cs="宋体" w:hint="eastAsia"/>
          <w:color w:val="333333"/>
          <w:kern w:val="0"/>
          <w:sz w:val="32"/>
          <w:szCs w:val="32"/>
        </w:rPr>
        <w:t>。待深汕合作区土地二级市场培育到一定程度，可以适时扩大适用范围或参照执行</w:t>
      </w:r>
      <w:r w:rsidR="002F6C83" w:rsidRPr="00873104">
        <w:rPr>
          <w:rFonts w:ascii="仿宋_GB2312" w:eastAsia="仿宋_GB2312" w:hAnsi="宋体" w:cs="宋体" w:hint="eastAsia"/>
          <w:color w:val="333333"/>
          <w:kern w:val="0"/>
          <w:sz w:val="32"/>
          <w:szCs w:val="32"/>
        </w:rPr>
        <w:t>。</w:t>
      </w:r>
    </w:p>
    <w:p w14:paraId="2D8EFB5A" w14:textId="526F0824" w:rsidR="00DF34F3" w:rsidRPr="00873104" w:rsidRDefault="0057509C" w:rsidP="003643AF">
      <w:pPr>
        <w:spacing w:beforeLines="0" w:before="0" w:afterLines="0" w:after="0" w:line="560" w:lineRule="exact"/>
        <w:ind w:firstLineChars="200" w:firstLine="643"/>
        <w:rPr>
          <w:rFonts w:ascii="仿宋_GB2312" w:eastAsia="仿宋_GB2312" w:hAnsi="宋体" w:cs="宋体"/>
          <w:color w:val="333333"/>
          <w:kern w:val="0"/>
          <w:sz w:val="32"/>
          <w:szCs w:val="32"/>
        </w:rPr>
      </w:pPr>
      <w:r w:rsidRPr="003E5A5A">
        <w:rPr>
          <w:rFonts w:ascii="楷体_GB2312" w:eastAsia="楷体_GB2312" w:hAnsi="宋体" w:cs="宋体" w:hint="eastAsia"/>
          <w:b/>
          <w:color w:val="333333"/>
          <w:kern w:val="0"/>
          <w:sz w:val="32"/>
          <w:szCs w:val="32"/>
        </w:rPr>
        <w:t>（二）关于</w:t>
      </w:r>
      <w:r w:rsidR="004B45E2">
        <w:rPr>
          <w:rFonts w:ascii="楷体_GB2312" w:eastAsia="楷体_GB2312" w:hAnsi="宋体" w:cs="宋体" w:hint="eastAsia"/>
          <w:b/>
          <w:color w:val="333333"/>
          <w:kern w:val="0"/>
          <w:sz w:val="32"/>
          <w:szCs w:val="32"/>
        </w:rPr>
        <w:t>转让</w:t>
      </w:r>
      <w:r w:rsidR="009043BC" w:rsidRPr="003E5A5A">
        <w:rPr>
          <w:rFonts w:ascii="楷体_GB2312" w:eastAsia="楷体_GB2312" w:hAnsi="宋体" w:cs="宋体" w:hint="eastAsia"/>
          <w:b/>
          <w:color w:val="333333"/>
          <w:kern w:val="0"/>
          <w:sz w:val="32"/>
          <w:szCs w:val="32"/>
        </w:rPr>
        <w:t>核查</w:t>
      </w:r>
      <w:r w:rsidR="00AA2C69">
        <w:rPr>
          <w:rFonts w:ascii="楷体_GB2312" w:eastAsia="楷体_GB2312" w:hAnsi="宋体" w:cs="宋体" w:hint="eastAsia"/>
          <w:b/>
          <w:color w:val="333333"/>
          <w:kern w:val="0"/>
          <w:sz w:val="32"/>
          <w:szCs w:val="32"/>
        </w:rPr>
        <w:t>。</w:t>
      </w:r>
      <w:bookmarkStart w:id="3" w:name="_Hlk58362179"/>
      <w:r w:rsidR="00AA2C69" w:rsidRPr="00AA2C69">
        <w:rPr>
          <w:rFonts w:ascii="仿宋_GB2312" w:eastAsia="仿宋_GB2312" w:hAnsi="宋体" w:cs="宋体" w:hint="eastAsia"/>
          <w:color w:val="333333"/>
          <w:kern w:val="0"/>
          <w:sz w:val="32"/>
          <w:szCs w:val="32"/>
        </w:rPr>
        <w:t>土地使用权转让流程设计要考虑</w:t>
      </w:r>
      <w:r w:rsidR="003643AF">
        <w:rPr>
          <w:rFonts w:ascii="仿宋_GB2312" w:eastAsia="仿宋_GB2312" w:hAnsi="宋体" w:cs="宋体" w:hint="eastAsia"/>
          <w:color w:val="333333"/>
          <w:kern w:val="0"/>
          <w:sz w:val="32"/>
          <w:szCs w:val="32"/>
        </w:rPr>
        <w:t>三</w:t>
      </w:r>
      <w:r w:rsidR="00AA2C69" w:rsidRPr="00AA2C69">
        <w:rPr>
          <w:rFonts w:ascii="仿宋_GB2312" w:eastAsia="仿宋_GB2312" w:hAnsi="宋体" w:cs="宋体" w:hint="eastAsia"/>
          <w:color w:val="333333"/>
          <w:kern w:val="0"/>
          <w:sz w:val="32"/>
          <w:szCs w:val="32"/>
        </w:rPr>
        <w:t>个背景。</w:t>
      </w:r>
      <w:r w:rsidR="00AA2C69" w:rsidRPr="00AA2C69">
        <w:rPr>
          <w:rFonts w:ascii="楷体_GB2312" w:eastAsia="楷体_GB2312" w:hAnsi="宋体" w:cs="宋体" w:hint="eastAsia"/>
          <w:b/>
          <w:color w:val="333333"/>
          <w:kern w:val="0"/>
          <w:sz w:val="32"/>
          <w:szCs w:val="32"/>
        </w:rPr>
        <w:t>一是</w:t>
      </w:r>
      <w:r w:rsidR="00AA2C69" w:rsidRPr="00AA2C69">
        <w:rPr>
          <w:rFonts w:ascii="仿宋_GB2312" w:eastAsia="仿宋_GB2312" w:hAnsi="宋体" w:cs="宋体" w:hint="eastAsia"/>
          <w:color w:val="333333"/>
          <w:kern w:val="0"/>
          <w:sz w:val="32"/>
          <w:szCs w:val="32"/>
        </w:rPr>
        <w:t>在优化营商环境的背景下，政府应当尽量减少审批事项</w:t>
      </w:r>
      <w:r w:rsidR="00AA2C69">
        <w:rPr>
          <w:rFonts w:ascii="仿宋_GB2312" w:eastAsia="仿宋_GB2312" w:hAnsi="宋体" w:cs="宋体" w:hint="eastAsia"/>
          <w:color w:val="333333"/>
          <w:kern w:val="0"/>
          <w:sz w:val="32"/>
          <w:szCs w:val="32"/>
        </w:rPr>
        <w:t>；</w:t>
      </w:r>
      <w:r w:rsidR="00AA2C69" w:rsidRPr="004B45E2">
        <w:rPr>
          <w:rFonts w:ascii="楷体_GB2312" w:eastAsia="楷体_GB2312" w:hAnsi="宋体" w:cs="宋体" w:hint="eastAsia"/>
          <w:b/>
          <w:color w:val="333333"/>
          <w:kern w:val="0"/>
          <w:sz w:val="32"/>
          <w:szCs w:val="32"/>
        </w:rPr>
        <w:t>二是</w:t>
      </w:r>
      <w:r w:rsidR="00AA2C69">
        <w:rPr>
          <w:rFonts w:ascii="仿宋_GB2312" w:eastAsia="仿宋_GB2312" w:hAnsi="宋体" w:cs="宋体" w:hint="eastAsia"/>
          <w:color w:val="333333"/>
          <w:kern w:val="0"/>
          <w:sz w:val="32"/>
          <w:szCs w:val="32"/>
        </w:rPr>
        <w:t>深圳土地二级市场转让一直存在因为信息不对称导致的交易安全问题，涉及大量的规划、用地、产权等政策和</w:t>
      </w:r>
      <w:r w:rsidR="00A1436C">
        <w:rPr>
          <w:rFonts w:ascii="仿宋_GB2312" w:eastAsia="仿宋_GB2312" w:hAnsi="宋体" w:cs="宋体" w:hint="eastAsia"/>
          <w:color w:val="333333"/>
          <w:kern w:val="0"/>
          <w:sz w:val="32"/>
          <w:szCs w:val="32"/>
        </w:rPr>
        <w:t>法律</w:t>
      </w:r>
      <w:r w:rsidR="00AA2C69">
        <w:rPr>
          <w:rFonts w:ascii="仿宋_GB2312" w:eastAsia="仿宋_GB2312" w:hAnsi="宋体" w:cs="宋体" w:hint="eastAsia"/>
          <w:color w:val="333333"/>
          <w:kern w:val="0"/>
          <w:sz w:val="32"/>
          <w:szCs w:val="32"/>
        </w:rPr>
        <w:t>问题，需要专业判断转让的合规性；</w:t>
      </w:r>
      <w:r w:rsidR="00AA2C69" w:rsidRPr="004B45E2">
        <w:rPr>
          <w:rFonts w:ascii="楷体_GB2312" w:eastAsia="楷体_GB2312" w:hAnsi="宋体" w:cs="宋体" w:hint="eastAsia"/>
          <w:b/>
          <w:color w:val="333333"/>
          <w:kern w:val="0"/>
          <w:sz w:val="32"/>
          <w:szCs w:val="32"/>
        </w:rPr>
        <w:t>三是</w:t>
      </w:r>
      <w:r w:rsidR="00AA2C69">
        <w:rPr>
          <w:rFonts w:ascii="仿宋_GB2312" w:eastAsia="仿宋_GB2312" w:hAnsi="宋体" w:cs="宋体" w:hint="eastAsia"/>
          <w:color w:val="333333"/>
          <w:kern w:val="0"/>
          <w:sz w:val="32"/>
          <w:szCs w:val="32"/>
        </w:rPr>
        <w:t>改革必须是在</w:t>
      </w:r>
      <w:r w:rsidR="003643AF">
        <w:rPr>
          <w:rFonts w:ascii="仿宋_GB2312" w:eastAsia="仿宋_GB2312" w:hAnsi="宋体" w:cs="宋体" w:hint="eastAsia"/>
          <w:color w:val="333333"/>
          <w:kern w:val="0"/>
          <w:sz w:val="32"/>
          <w:szCs w:val="32"/>
        </w:rPr>
        <w:t>国家和我市现行土地制度的基本框架</w:t>
      </w:r>
      <w:r w:rsidR="00AA2C69">
        <w:rPr>
          <w:rFonts w:ascii="仿宋_GB2312" w:eastAsia="仿宋_GB2312" w:hAnsi="宋体" w:cs="宋体" w:hint="eastAsia"/>
          <w:color w:val="333333"/>
          <w:kern w:val="0"/>
          <w:sz w:val="32"/>
          <w:szCs w:val="32"/>
        </w:rPr>
        <w:t>下，对制度、流程进行优化完善，而不是全部推倒重来，因此，</w:t>
      </w:r>
      <w:r w:rsidR="006A4436" w:rsidRPr="00232E9B">
        <w:rPr>
          <w:rFonts w:ascii="仿宋_GB2312" w:eastAsia="仿宋_GB2312" w:hAnsi="宋体" w:cs="宋体" w:hint="eastAsia"/>
          <w:color w:val="000000" w:themeColor="text1"/>
          <w:kern w:val="0"/>
          <w:sz w:val="32"/>
          <w:szCs w:val="32"/>
        </w:rPr>
        <w:t>土地管理政策限制、</w:t>
      </w:r>
      <w:r w:rsidR="003643AF">
        <w:rPr>
          <w:rFonts w:ascii="仿宋_GB2312" w:eastAsia="仿宋_GB2312" w:hAnsi="宋体" w:cs="宋体" w:hint="eastAsia"/>
          <w:color w:val="333333"/>
          <w:kern w:val="0"/>
          <w:sz w:val="32"/>
          <w:szCs w:val="32"/>
        </w:rPr>
        <w:t>原出让合同的约定的转让条件、</w:t>
      </w:r>
      <w:bookmarkEnd w:id="3"/>
      <w:r w:rsidR="005061BA" w:rsidRPr="00873104">
        <w:rPr>
          <w:rFonts w:ascii="仿宋_GB2312" w:eastAsia="仿宋_GB2312" w:hAnsi="宋体" w:cs="宋体" w:hint="eastAsia"/>
          <w:color w:val="333333"/>
          <w:kern w:val="0"/>
          <w:sz w:val="32"/>
          <w:szCs w:val="32"/>
        </w:rPr>
        <w:t>闲置用地</w:t>
      </w:r>
      <w:r w:rsidR="00891B6C" w:rsidRPr="00873104">
        <w:rPr>
          <w:rFonts w:ascii="仿宋_GB2312" w:eastAsia="仿宋_GB2312" w:hAnsi="宋体" w:cs="宋体" w:hint="eastAsia"/>
          <w:color w:val="333333"/>
          <w:kern w:val="0"/>
          <w:sz w:val="32"/>
          <w:szCs w:val="32"/>
        </w:rPr>
        <w:t>处置</w:t>
      </w:r>
      <w:r w:rsidR="003643AF">
        <w:rPr>
          <w:rFonts w:ascii="仿宋_GB2312" w:eastAsia="仿宋_GB2312" w:hAnsi="宋体" w:cs="宋体" w:hint="eastAsia"/>
          <w:color w:val="333333"/>
          <w:kern w:val="0"/>
          <w:sz w:val="32"/>
          <w:szCs w:val="32"/>
        </w:rPr>
        <w:t>要求</w:t>
      </w:r>
      <w:r w:rsidR="002F6C83" w:rsidRPr="00873104">
        <w:rPr>
          <w:rFonts w:ascii="仿宋_GB2312" w:eastAsia="仿宋_GB2312" w:hAnsi="宋体" w:cs="宋体" w:hint="eastAsia"/>
          <w:color w:val="333333"/>
          <w:kern w:val="0"/>
          <w:sz w:val="32"/>
          <w:szCs w:val="32"/>
        </w:rPr>
        <w:t>、</w:t>
      </w:r>
      <w:r w:rsidR="003643AF">
        <w:rPr>
          <w:rFonts w:ascii="仿宋_GB2312" w:eastAsia="仿宋_GB2312" w:hAnsi="宋体" w:cs="宋体" w:hint="eastAsia"/>
          <w:color w:val="333333"/>
          <w:kern w:val="0"/>
          <w:sz w:val="32"/>
          <w:szCs w:val="32"/>
        </w:rPr>
        <w:t>司法查封、</w:t>
      </w:r>
      <w:r w:rsidR="002F6C83" w:rsidRPr="00873104">
        <w:rPr>
          <w:rFonts w:ascii="仿宋_GB2312" w:eastAsia="仿宋_GB2312" w:hAnsi="宋体" w:cs="宋体" w:hint="eastAsia"/>
          <w:color w:val="333333"/>
          <w:kern w:val="0"/>
          <w:sz w:val="32"/>
          <w:szCs w:val="32"/>
        </w:rPr>
        <w:t>政府优先购买权</w:t>
      </w:r>
      <w:r w:rsidR="005061BA" w:rsidRPr="00873104">
        <w:rPr>
          <w:rFonts w:ascii="仿宋_GB2312" w:eastAsia="仿宋_GB2312" w:hAnsi="宋体" w:cs="宋体" w:hint="eastAsia"/>
          <w:color w:val="333333"/>
          <w:kern w:val="0"/>
          <w:sz w:val="32"/>
          <w:szCs w:val="32"/>
        </w:rPr>
        <w:t>等</w:t>
      </w:r>
      <w:r w:rsidR="00CD16B9" w:rsidRPr="00873104">
        <w:rPr>
          <w:rFonts w:ascii="仿宋_GB2312" w:eastAsia="仿宋_GB2312" w:hAnsi="宋体" w:cs="宋体" w:hint="eastAsia"/>
          <w:color w:val="333333"/>
          <w:kern w:val="0"/>
          <w:sz w:val="32"/>
          <w:szCs w:val="32"/>
        </w:rPr>
        <w:t>相关</w:t>
      </w:r>
      <w:r w:rsidR="005061BA" w:rsidRPr="00873104">
        <w:rPr>
          <w:rFonts w:ascii="仿宋_GB2312" w:eastAsia="仿宋_GB2312" w:hAnsi="宋体" w:cs="宋体" w:hint="eastAsia"/>
          <w:color w:val="333333"/>
          <w:kern w:val="0"/>
          <w:sz w:val="32"/>
          <w:szCs w:val="32"/>
        </w:rPr>
        <w:t>问题，</w:t>
      </w:r>
      <w:r w:rsidR="003643AF">
        <w:rPr>
          <w:rFonts w:ascii="仿宋_GB2312" w:eastAsia="仿宋_GB2312" w:hAnsi="宋体" w:cs="宋体" w:hint="eastAsia"/>
          <w:color w:val="333333"/>
          <w:kern w:val="0"/>
          <w:sz w:val="32"/>
          <w:szCs w:val="32"/>
        </w:rPr>
        <w:t>应当</w:t>
      </w:r>
      <w:r w:rsidR="00CD16B9" w:rsidRPr="00873104">
        <w:rPr>
          <w:rFonts w:ascii="仿宋_GB2312" w:eastAsia="仿宋_GB2312" w:hAnsi="宋体" w:cs="宋体" w:hint="eastAsia"/>
          <w:color w:val="333333"/>
          <w:kern w:val="0"/>
          <w:sz w:val="32"/>
          <w:szCs w:val="32"/>
        </w:rPr>
        <w:t>由</w:t>
      </w:r>
      <w:r w:rsidR="005061BA" w:rsidRPr="00873104">
        <w:rPr>
          <w:rFonts w:ascii="仿宋_GB2312" w:eastAsia="仿宋_GB2312" w:hAnsi="宋体" w:cs="宋体" w:hint="eastAsia"/>
          <w:color w:val="333333"/>
          <w:kern w:val="0"/>
          <w:sz w:val="32"/>
          <w:szCs w:val="32"/>
        </w:rPr>
        <w:t>自然资源主管部门</w:t>
      </w:r>
      <w:r w:rsidR="00CD16B9" w:rsidRPr="00873104">
        <w:rPr>
          <w:rFonts w:ascii="仿宋_GB2312" w:eastAsia="仿宋_GB2312" w:hAnsi="宋体" w:cs="宋体" w:hint="eastAsia"/>
          <w:color w:val="333333"/>
          <w:kern w:val="0"/>
          <w:sz w:val="32"/>
          <w:szCs w:val="32"/>
        </w:rPr>
        <w:t>根据当事人的交易申请</w:t>
      </w:r>
      <w:r w:rsidR="003643AF">
        <w:rPr>
          <w:rFonts w:ascii="仿宋_GB2312" w:eastAsia="仿宋_GB2312" w:hAnsi="宋体" w:cs="宋体" w:hint="eastAsia"/>
          <w:color w:val="333333"/>
          <w:kern w:val="0"/>
          <w:sz w:val="32"/>
          <w:szCs w:val="32"/>
        </w:rPr>
        <w:t>作出专业判断</w:t>
      </w:r>
      <w:r w:rsidR="00CD16B9" w:rsidRPr="00873104">
        <w:rPr>
          <w:rFonts w:ascii="仿宋_GB2312" w:eastAsia="仿宋_GB2312" w:hAnsi="宋体" w:cs="宋体" w:hint="eastAsia"/>
          <w:color w:val="333333"/>
          <w:kern w:val="0"/>
          <w:sz w:val="32"/>
          <w:szCs w:val="32"/>
        </w:rPr>
        <w:t>，</w:t>
      </w:r>
      <w:r w:rsidR="003643AF">
        <w:rPr>
          <w:rFonts w:ascii="仿宋_GB2312" w:eastAsia="仿宋_GB2312" w:hAnsi="宋体" w:cs="宋体" w:hint="eastAsia"/>
          <w:color w:val="333333"/>
          <w:kern w:val="0"/>
          <w:sz w:val="32"/>
          <w:szCs w:val="32"/>
        </w:rPr>
        <w:t>有利于</w:t>
      </w:r>
      <w:r w:rsidR="00CD16B9" w:rsidRPr="00873104">
        <w:rPr>
          <w:rFonts w:ascii="仿宋_GB2312" w:eastAsia="仿宋_GB2312" w:hAnsi="宋体" w:cs="宋体" w:hint="eastAsia"/>
          <w:color w:val="333333"/>
          <w:kern w:val="0"/>
          <w:sz w:val="32"/>
          <w:szCs w:val="32"/>
        </w:rPr>
        <w:t>提高不动产预告登记办理的效率</w:t>
      </w:r>
      <w:r w:rsidR="005061BA" w:rsidRPr="00873104">
        <w:rPr>
          <w:rFonts w:ascii="仿宋_GB2312" w:eastAsia="仿宋_GB2312" w:hAnsi="宋体" w:cs="宋体" w:hint="eastAsia"/>
          <w:color w:val="333333"/>
          <w:kern w:val="0"/>
          <w:sz w:val="32"/>
          <w:szCs w:val="32"/>
        </w:rPr>
        <w:t>。为此，</w:t>
      </w:r>
      <w:r w:rsidR="00AD444D" w:rsidRPr="00873104">
        <w:rPr>
          <w:rFonts w:ascii="仿宋_GB2312" w:eastAsia="仿宋_GB2312" w:hAnsi="宋体" w:cs="宋体" w:hint="eastAsia"/>
          <w:color w:val="333333"/>
          <w:kern w:val="0"/>
          <w:sz w:val="32"/>
          <w:szCs w:val="32"/>
        </w:rPr>
        <w:t>《实施细则》</w:t>
      </w:r>
      <w:r w:rsidR="003A4430" w:rsidRPr="00873104">
        <w:rPr>
          <w:rFonts w:ascii="仿宋_GB2312" w:eastAsia="仿宋_GB2312" w:hAnsi="宋体" w:cs="宋体" w:hint="eastAsia"/>
          <w:color w:val="333333"/>
          <w:kern w:val="0"/>
          <w:sz w:val="32"/>
          <w:szCs w:val="32"/>
        </w:rPr>
        <w:t>规定经</w:t>
      </w:r>
      <w:r w:rsidR="005061BA" w:rsidRPr="00873104">
        <w:rPr>
          <w:rFonts w:ascii="仿宋_GB2312" w:eastAsia="仿宋_GB2312" w:hAnsi="宋体" w:cs="宋体" w:hint="eastAsia"/>
          <w:color w:val="333333"/>
          <w:kern w:val="0"/>
          <w:sz w:val="32"/>
          <w:szCs w:val="32"/>
        </w:rPr>
        <w:t>自然资源主管部门</w:t>
      </w:r>
      <w:r w:rsidR="001D67E8">
        <w:rPr>
          <w:rFonts w:ascii="仿宋_GB2312" w:eastAsia="仿宋_GB2312" w:hAnsi="宋体" w:cs="宋体" w:hint="eastAsia"/>
          <w:color w:val="333333"/>
          <w:kern w:val="0"/>
          <w:sz w:val="32"/>
          <w:szCs w:val="32"/>
        </w:rPr>
        <w:t>核查</w:t>
      </w:r>
      <w:r w:rsidR="003A4430" w:rsidRPr="00873104">
        <w:rPr>
          <w:rFonts w:ascii="仿宋_GB2312" w:eastAsia="仿宋_GB2312" w:hAnsi="宋体" w:cs="宋体" w:hint="eastAsia"/>
          <w:color w:val="333333"/>
          <w:kern w:val="0"/>
          <w:sz w:val="32"/>
          <w:szCs w:val="32"/>
        </w:rPr>
        <w:t>后，未完成投资总额25%的工业用地转让可以申请</w:t>
      </w:r>
      <w:r w:rsidR="005061BA" w:rsidRPr="00873104">
        <w:rPr>
          <w:rFonts w:ascii="仿宋_GB2312" w:eastAsia="仿宋_GB2312" w:hAnsi="宋体" w:cs="宋体" w:hint="eastAsia"/>
          <w:color w:val="333333"/>
          <w:kern w:val="0"/>
          <w:sz w:val="32"/>
          <w:szCs w:val="32"/>
        </w:rPr>
        <w:t>预告登记，</w:t>
      </w:r>
      <w:r w:rsidR="004B45E2">
        <w:rPr>
          <w:rFonts w:ascii="仿宋_GB2312" w:eastAsia="仿宋_GB2312" w:hAnsi="宋体" w:cs="宋体" w:hint="eastAsia"/>
          <w:color w:val="333333"/>
          <w:kern w:val="0"/>
          <w:sz w:val="32"/>
          <w:szCs w:val="32"/>
        </w:rPr>
        <w:t>做好了转让核查</w:t>
      </w:r>
      <w:r w:rsidR="00380DF8" w:rsidRPr="00873104">
        <w:rPr>
          <w:rFonts w:ascii="仿宋_GB2312" w:eastAsia="仿宋_GB2312" w:hAnsi="宋体" w:cs="宋体" w:hint="eastAsia"/>
          <w:color w:val="333333"/>
          <w:kern w:val="0"/>
          <w:sz w:val="32"/>
          <w:szCs w:val="32"/>
        </w:rPr>
        <w:t>和预告登记</w:t>
      </w:r>
      <w:r w:rsidR="004B45E2">
        <w:rPr>
          <w:rFonts w:ascii="仿宋_GB2312" w:eastAsia="仿宋_GB2312" w:hAnsi="宋体" w:cs="宋体" w:hint="eastAsia"/>
          <w:color w:val="333333"/>
          <w:kern w:val="0"/>
          <w:sz w:val="32"/>
          <w:szCs w:val="32"/>
        </w:rPr>
        <w:t>的衔接</w:t>
      </w:r>
      <w:r w:rsidR="005061BA" w:rsidRPr="00873104">
        <w:rPr>
          <w:rFonts w:ascii="仿宋_GB2312" w:eastAsia="仿宋_GB2312" w:hAnsi="宋体" w:cs="宋体" w:hint="eastAsia"/>
          <w:color w:val="333333"/>
          <w:kern w:val="0"/>
          <w:sz w:val="32"/>
          <w:szCs w:val="32"/>
        </w:rPr>
        <w:t>。</w:t>
      </w:r>
    </w:p>
    <w:p w14:paraId="73906A78" w14:textId="4244E491" w:rsidR="00380DF8" w:rsidRPr="00873104" w:rsidRDefault="00380DF8"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3643AF">
        <w:rPr>
          <w:rFonts w:ascii="楷体_GB2312" w:eastAsia="楷体_GB2312" w:hAnsi="宋体" w:cs="宋体" w:hint="eastAsia"/>
          <w:b/>
          <w:color w:val="333333"/>
          <w:kern w:val="0"/>
          <w:sz w:val="32"/>
          <w:szCs w:val="32"/>
        </w:rPr>
        <w:t>（三）</w:t>
      </w:r>
      <w:r w:rsidR="00BD6958" w:rsidRPr="00EA217A">
        <w:rPr>
          <w:rFonts w:ascii="楷体_GB2312" w:eastAsia="楷体_GB2312" w:hAnsi="宋体" w:cs="宋体" w:hint="eastAsia"/>
          <w:b/>
          <w:color w:val="333333"/>
          <w:kern w:val="0"/>
          <w:sz w:val="32"/>
          <w:szCs w:val="32"/>
        </w:rPr>
        <w:t>关于</w:t>
      </w:r>
      <w:r w:rsidRPr="00EA217A">
        <w:rPr>
          <w:rFonts w:ascii="楷体_GB2312" w:eastAsia="楷体_GB2312" w:hAnsi="宋体" w:cs="宋体" w:hint="eastAsia"/>
          <w:b/>
          <w:color w:val="333333"/>
          <w:kern w:val="0"/>
          <w:sz w:val="32"/>
          <w:szCs w:val="32"/>
        </w:rPr>
        <w:t>预告登记</w:t>
      </w:r>
      <w:r w:rsidR="008359F6" w:rsidRPr="00EA217A">
        <w:rPr>
          <w:rFonts w:ascii="楷体_GB2312" w:eastAsia="楷体_GB2312" w:hAnsi="宋体" w:cs="宋体" w:hint="eastAsia"/>
          <w:b/>
          <w:color w:val="333333"/>
          <w:kern w:val="0"/>
          <w:sz w:val="32"/>
          <w:szCs w:val="32"/>
        </w:rPr>
        <w:t>的期限</w:t>
      </w:r>
      <w:r w:rsidR="00EA217A">
        <w:rPr>
          <w:rFonts w:ascii="楷体_GB2312" w:eastAsia="楷体_GB2312" w:hAnsi="宋体" w:cs="宋体" w:hint="eastAsia"/>
          <w:b/>
          <w:color w:val="333333"/>
          <w:kern w:val="0"/>
          <w:sz w:val="32"/>
          <w:szCs w:val="32"/>
        </w:rPr>
        <w:t>。</w:t>
      </w:r>
      <w:r w:rsidR="00BD6958" w:rsidRPr="00873104">
        <w:rPr>
          <w:rFonts w:ascii="仿宋_GB2312" w:eastAsia="仿宋_GB2312" w:hAnsi="宋体" w:cs="宋体" w:hint="eastAsia"/>
          <w:color w:val="333333"/>
          <w:kern w:val="0"/>
          <w:sz w:val="32"/>
          <w:szCs w:val="32"/>
        </w:rPr>
        <w:t>预告登记并不导致不动产物权发生变动，预告登记权利人对不动产享有的是债权而不是物权，只有顺利完成转移登记，预告登记权利人才享有不动产物权。但预告登记将会限制物权人处分不动产物权的行为，办理预告登记后，土地使用权人要处分工业用地须取得预告登记权利人的书面同意，</w:t>
      </w:r>
      <w:r w:rsidR="008359F6" w:rsidRPr="00873104">
        <w:rPr>
          <w:rFonts w:ascii="仿宋_GB2312" w:eastAsia="仿宋_GB2312" w:hAnsi="宋体" w:cs="宋体" w:hint="eastAsia"/>
          <w:color w:val="333333"/>
          <w:kern w:val="0"/>
          <w:sz w:val="32"/>
          <w:szCs w:val="32"/>
        </w:rPr>
        <w:t>在一定程度上</w:t>
      </w:r>
      <w:r w:rsidR="00BD6958" w:rsidRPr="00873104">
        <w:rPr>
          <w:rFonts w:ascii="仿宋_GB2312" w:eastAsia="仿宋_GB2312" w:hAnsi="宋体" w:cs="宋体" w:hint="eastAsia"/>
          <w:color w:val="333333"/>
          <w:kern w:val="0"/>
          <w:sz w:val="32"/>
          <w:szCs w:val="32"/>
        </w:rPr>
        <w:t>保护了预告登记权利人的利益</w:t>
      </w:r>
      <w:r w:rsidR="008359F6" w:rsidRPr="00873104">
        <w:rPr>
          <w:rFonts w:ascii="仿宋_GB2312" w:eastAsia="仿宋_GB2312" w:hAnsi="宋体" w:cs="宋体" w:hint="eastAsia"/>
          <w:color w:val="333333"/>
          <w:kern w:val="0"/>
          <w:sz w:val="32"/>
          <w:szCs w:val="32"/>
        </w:rPr>
        <w:t>，对土地使用权人形成限制。为了平衡当事人之间的利益，避免办理预告登记迟迟无法</w:t>
      </w:r>
      <w:r w:rsidR="008359F6" w:rsidRPr="004B45E2">
        <w:rPr>
          <w:rFonts w:ascii="仿宋_GB2312" w:eastAsia="仿宋_GB2312" w:hAnsi="宋体" w:cs="宋体" w:hint="eastAsia"/>
          <w:color w:val="333333"/>
          <w:kern w:val="0"/>
          <w:sz w:val="32"/>
          <w:szCs w:val="32"/>
        </w:rPr>
        <w:t>转本登记</w:t>
      </w:r>
      <w:r w:rsidR="008359F6" w:rsidRPr="00873104">
        <w:rPr>
          <w:rFonts w:ascii="仿宋_GB2312" w:eastAsia="仿宋_GB2312" w:hAnsi="宋体" w:cs="宋体" w:hint="eastAsia"/>
          <w:color w:val="333333"/>
          <w:kern w:val="0"/>
          <w:sz w:val="32"/>
          <w:szCs w:val="32"/>
        </w:rPr>
        <w:t>，长期限制土地使用权人的处分权，</w:t>
      </w:r>
      <w:r w:rsidR="00AD444D" w:rsidRPr="00873104">
        <w:rPr>
          <w:rFonts w:ascii="仿宋_GB2312" w:eastAsia="仿宋_GB2312" w:hAnsi="宋体" w:cs="宋体" w:hint="eastAsia"/>
          <w:color w:val="333333"/>
          <w:kern w:val="0"/>
          <w:sz w:val="32"/>
          <w:szCs w:val="32"/>
        </w:rPr>
        <w:t>《实施细则》</w:t>
      </w:r>
      <w:r w:rsidR="008359F6" w:rsidRPr="00873104">
        <w:rPr>
          <w:rFonts w:ascii="仿宋_GB2312" w:eastAsia="仿宋_GB2312" w:hAnsi="宋体" w:cs="宋体" w:hint="eastAsia"/>
          <w:color w:val="333333"/>
          <w:kern w:val="0"/>
          <w:sz w:val="32"/>
          <w:szCs w:val="32"/>
        </w:rPr>
        <w:t>规定当事人可以自行约定预告登记期限，同时</w:t>
      </w:r>
      <w:r w:rsidR="00AD444D" w:rsidRPr="00873104">
        <w:rPr>
          <w:rFonts w:ascii="仿宋_GB2312" w:eastAsia="仿宋_GB2312" w:hAnsi="宋体" w:cs="宋体" w:hint="eastAsia"/>
          <w:color w:val="333333"/>
          <w:kern w:val="0"/>
          <w:sz w:val="32"/>
          <w:szCs w:val="32"/>
        </w:rPr>
        <w:t>《实施细则》</w:t>
      </w:r>
      <w:r w:rsidR="008359F6" w:rsidRPr="00873104">
        <w:rPr>
          <w:rFonts w:ascii="仿宋_GB2312" w:eastAsia="仿宋_GB2312" w:hAnsi="宋体" w:cs="宋体" w:hint="eastAsia"/>
          <w:color w:val="333333"/>
          <w:kern w:val="0"/>
          <w:sz w:val="32"/>
          <w:szCs w:val="32"/>
        </w:rPr>
        <w:t>规定预告登记期限届满的，当事人可以单方申请注销预告登记。</w:t>
      </w:r>
    </w:p>
    <w:p w14:paraId="1C4BB428" w14:textId="2F62A42F" w:rsidR="00BD6958" w:rsidRPr="00873104" w:rsidRDefault="00BD6958"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EA217A">
        <w:rPr>
          <w:rFonts w:ascii="楷体_GB2312" w:eastAsia="楷体_GB2312" w:hAnsi="宋体" w:cs="宋体" w:hint="eastAsia"/>
          <w:b/>
          <w:color w:val="333333"/>
          <w:kern w:val="0"/>
          <w:sz w:val="32"/>
          <w:szCs w:val="32"/>
        </w:rPr>
        <w:t>（</w:t>
      </w:r>
      <w:r w:rsidR="004B45E2">
        <w:rPr>
          <w:rFonts w:ascii="楷体_GB2312" w:eastAsia="楷体_GB2312" w:hAnsi="宋体" w:cs="宋体" w:hint="eastAsia"/>
          <w:b/>
          <w:color w:val="333333"/>
          <w:kern w:val="0"/>
          <w:sz w:val="32"/>
          <w:szCs w:val="32"/>
        </w:rPr>
        <w:t>四</w:t>
      </w:r>
      <w:r w:rsidRPr="00EA217A">
        <w:rPr>
          <w:rFonts w:ascii="楷体_GB2312" w:eastAsia="楷体_GB2312" w:hAnsi="宋体" w:cs="宋体" w:hint="eastAsia"/>
          <w:b/>
          <w:color w:val="333333"/>
          <w:kern w:val="0"/>
          <w:sz w:val="32"/>
          <w:szCs w:val="32"/>
        </w:rPr>
        <w:t>）关于项目</w:t>
      </w:r>
      <w:r w:rsidR="00466D40" w:rsidRPr="00EA217A">
        <w:rPr>
          <w:rFonts w:ascii="楷体_GB2312" w:eastAsia="楷体_GB2312" w:hAnsi="宋体" w:cs="宋体" w:hint="eastAsia"/>
          <w:b/>
          <w:color w:val="333333"/>
          <w:kern w:val="0"/>
          <w:sz w:val="32"/>
          <w:szCs w:val="32"/>
        </w:rPr>
        <w:t>缺项</w:t>
      </w:r>
      <w:r w:rsidRPr="00EA217A">
        <w:rPr>
          <w:rFonts w:ascii="楷体_GB2312" w:eastAsia="楷体_GB2312" w:hAnsi="宋体" w:cs="宋体" w:hint="eastAsia"/>
          <w:b/>
          <w:color w:val="333333"/>
          <w:kern w:val="0"/>
          <w:sz w:val="32"/>
          <w:szCs w:val="32"/>
        </w:rPr>
        <w:t>审批</w:t>
      </w:r>
      <w:r w:rsidR="00EA217A">
        <w:rPr>
          <w:rFonts w:ascii="楷体_GB2312" w:eastAsia="楷体_GB2312" w:hAnsi="宋体" w:cs="宋体" w:hint="eastAsia"/>
          <w:b/>
          <w:color w:val="333333"/>
          <w:kern w:val="0"/>
          <w:sz w:val="32"/>
          <w:szCs w:val="32"/>
        </w:rPr>
        <w:t>。</w:t>
      </w:r>
      <w:r w:rsidRPr="00873104">
        <w:rPr>
          <w:rFonts w:ascii="仿宋_GB2312" w:eastAsia="仿宋_GB2312" w:hAnsi="宋体" w:cs="宋体" w:hint="eastAsia"/>
          <w:color w:val="333333"/>
          <w:kern w:val="0"/>
          <w:sz w:val="32"/>
          <w:szCs w:val="32"/>
        </w:rPr>
        <w:t>投资额未达投资总额25%</w:t>
      </w:r>
      <w:r w:rsidR="00484748">
        <w:rPr>
          <w:rFonts w:ascii="仿宋_GB2312" w:eastAsia="仿宋_GB2312" w:hAnsi="宋体" w:cs="宋体" w:hint="eastAsia"/>
          <w:color w:val="333333"/>
          <w:kern w:val="0"/>
          <w:sz w:val="32"/>
          <w:szCs w:val="32"/>
        </w:rPr>
        <w:t>的工业用地需要尽快投资开发建设达到投资总额</w:t>
      </w:r>
      <w:r w:rsidRPr="00873104">
        <w:rPr>
          <w:rFonts w:ascii="仿宋_GB2312" w:eastAsia="仿宋_GB2312" w:hAnsi="宋体" w:cs="宋体" w:hint="eastAsia"/>
          <w:color w:val="333333"/>
          <w:kern w:val="0"/>
          <w:sz w:val="32"/>
          <w:szCs w:val="32"/>
        </w:rPr>
        <w:t>25%后才能完成</w:t>
      </w:r>
      <w:r w:rsidR="003A3AA7">
        <w:rPr>
          <w:rFonts w:ascii="仿宋_GB2312" w:eastAsia="仿宋_GB2312" w:hAnsi="宋体" w:cs="宋体" w:hint="eastAsia"/>
          <w:color w:val="333333"/>
          <w:kern w:val="0"/>
          <w:sz w:val="32"/>
          <w:szCs w:val="32"/>
        </w:rPr>
        <w:t>转</w:t>
      </w:r>
      <w:r w:rsidR="008359F6" w:rsidRPr="00873104">
        <w:rPr>
          <w:rFonts w:ascii="仿宋_GB2312" w:eastAsia="仿宋_GB2312" w:hAnsi="宋体" w:cs="宋体" w:hint="eastAsia"/>
          <w:color w:val="333333"/>
          <w:kern w:val="0"/>
          <w:sz w:val="32"/>
          <w:szCs w:val="32"/>
        </w:rPr>
        <w:t>本</w:t>
      </w:r>
      <w:r w:rsidRPr="00873104">
        <w:rPr>
          <w:rFonts w:ascii="仿宋_GB2312" w:eastAsia="仿宋_GB2312" w:hAnsi="宋体" w:cs="宋体" w:hint="eastAsia"/>
          <w:color w:val="333333"/>
          <w:kern w:val="0"/>
          <w:sz w:val="32"/>
          <w:szCs w:val="32"/>
        </w:rPr>
        <w:t>登记，</w:t>
      </w:r>
      <w:r w:rsidR="004B32A7" w:rsidRPr="00873104">
        <w:rPr>
          <w:rFonts w:ascii="仿宋_GB2312" w:eastAsia="仿宋_GB2312" w:hAnsi="宋体" w:cs="宋体" w:hint="eastAsia"/>
          <w:color w:val="333333"/>
          <w:kern w:val="0"/>
          <w:sz w:val="32"/>
          <w:szCs w:val="32"/>
        </w:rPr>
        <w:t>按照正常审批要求，工程开发建设需要以土地使用权人的名义办理报批报建手续，但</w:t>
      </w:r>
      <w:r w:rsidRPr="00873104">
        <w:rPr>
          <w:rFonts w:ascii="仿宋_GB2312" w:eastAsia="仿宋_GB2312" w:hAnsi="宋体" w:cs="宋体" w:hint="eastAsia"/>
          <w:color w:val="333333"/>
          <w:kern w:val="0"/>
          <w:sz w:val="32"/>
          <w:szCs w:val="32"/>
        </w:rPr>
        <w:t>为了</w:t>
      </w:r>
      <w:r w:rsidR="004B32A7" w:rsidRPr="00873104">
        <w:rPr>
          <w:rFonts w:ascii="仿宋_GB2312" w:eastAsia="仿宋_GB2312" w:hAnsi="宋体" w:cs="宋体" w:hint="eastAsia"/>
          <w:color w:val="333333"/>
          <w:kern w:val="0"/>
          <w:sz w:val="32"/>
          <w:szCs w:val="32"/>
        </w:rPr>
        <w:t>便于操作，保护</w:t>
      </w:r>
      <w:r w:rsidR="008359F6" w:rsidRPr="00873104">
        <w:rPr>
          <w:rFonts w:ascii="仿宋_GB2312" w:eastAsia="仿宋_GB2312" w:hAnsi="宋体" w:cs="宋体" w:hint="eastAsia"/>
          <w:color w:val="333333"/>
          <w:kern w:val="0"/>
          <w:sz w:val="32"/>
          <w:szCs w:val="32"/>
        </w:rPr>
        <w:t>预告登记权利人对工业用地的</w:t>
      </w:r>
      <w:r w:rsidR="003A4430" w:rsidRPr="00873104">
        <w:rPr>
          <w:rFonts w:ascii="仿宋_GB2312" w:eastAsia="仿宋_GB2312" w:hAnsi="宋体" w:cs="宋体" w:hint="eastAsia"/>
          <w:color w:val="333333"/>
          <w:kern w:val="0"/>
          <w:sz w:val="32"/>
          <w:szCs w:val="32"/>
        </w:rPr>
        <w:t>开发</w:t>
      </w:r>
      <w:r w:rsidR="008359F6" w:rsidRPr="00873104">
        <w:rPr>
          <w:rFonts w:ascii="仿宋_GB2312" w:eastAsia="仿宋_GB2312" w:hAnsi="宋体" w:cs="宋体" w:hint="eastAsia"/>
          <w:color w:val="333333"/>
          <w:kern w:val="0"/>
          <w:sz w:val="32"/>
          <w:szCs w:val="32"/>
        </w:rPr>
        <w:t>投入</w:t>
      </w:r>
      <w:r w:rsidR="004B32A7" w:rsidRPr="00873104">
        <w:rPr>
          <w:rFonts w:ascii="仿宋_GB2312" w:eastAsia="仿宋_GB2312" w:hAnsi="宋体" w:cs="宋体" w:hint="eastAsia"/>
          <w:color w:val="333333"/>
          <w:kern w:val="0"/>
          <w:sz w:val="32"/>
          <w:szCs w:val="32"/>
        </w:rPr>
        <w:t>，</w:t>
      </w:r>
      <w:r w:rsidR="00AD444D" w:rsidRPr="00873104">
        <w:rPr>
          <w:rFonts w:ascii="仿宋_GB2312" w:eastAsia="仿宋_GB2312" w:hAnsi="宋体" w:cs="宋体" w:hint="eastAsia"/>
          <w:color w:val="333333"/>
          <w:kern w:val="0"/>
          <w:sz w:val="32"/>
          <w:szCs w:val="32"/>
        </w:rPr>
        <w:t>《实施细则》</w:t>
      </w:r>
      <w:r w:rsidRPr="00873104">
        <w:rPr>
          <w:rFonts w:ascii="仿宋_GB2312" w:eastAsia="仿宋_GB2312" w:hAnsi="宋体" w:cs="宋体" w:hint="eastAsia"/>
          <w:color w:val="333333"/>
          <w:kern w:val="0"/>
          <w:sz w:val="32"/>
          <w:szCs w:val="32"/>
        </w:rPr>
        <w:t>允许受让人在尚未成为工业用地土地使用权人的情况下，以自己名义办理</w:t>
      </w:r>
      <w:r w:rsidR="00EA217A">
        <w:rPr>
          <w:rFonts w:ascii="仿宋_GB2312" w:eastAsia="仿宋_GB2312" w:hAnsi="宋体" w:cs="宋体" w:hint="eastAsia"/>
          <w:color w:val="333333"/>
          <w:kern w:val="0"/>
          <w:sz w:val="32"/>
          <w:szCs w:val="32"/>
        </w:rPr>
        <w:t>规划、用地、建设、环保、消防等</w:t>
      </w:r>
      <w:r w:rsidRPr="00873104">
        <w:rPr>
          <w:rFonts w:ascii="仿宋_GB2312" w:eastAsia="仿宋_GB2312" w:hAnsi="宋体" w:cs="宋体" w:hint="eastAsia"/>
          <w:color w:val="333333"/>
          <w:kern w:val="0"/>
          <w:sz w:val="32"/>
          <w:szCs w:val="32"/>
        </w:rPr>
        <w:t>报批报建手续。</w:t>
      </w:r>
    </w:p>
    <w:p w14:paraId="0E97AD49" w14:textId="3E49E5E0" w:rsidR="004B32A7" w:rsidRPr="00873104" w:rsidRDefault="004B32A7"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EA217A">
        <w:rPr>
          <w:rFonts w:ascii="楷体_GB2312" w:eastAsia="楷体_GB2312" w:hAnsi="宋体" w:cs="宋体" w:hint="eastAsia"/>
          <w:b/>
          <w:color w:val="333333"/>
          <w:kern w:val="0"/>
          <w:sz w:val="32"/>
          <w:szCs w:val="32"/>
        </w:rPr>
        <w:t>（</w:t>
      </w:r>
      <w:r w:rsidR="004B45E2">
        <w:rPr>
          <w:rFonts w:ascii="楷体_GB2312" w:eastAsia="楷体_GB2312" w:hAnsi="宋体" w:cs="宋体" w:hint="eastAsia"/>
          <w:b/>
          <w:color w:val="333333"/>
          <w:kern w:val="0"/>
          <w:sz w:val="32"/>
          <w:szCs w:val="32"/>
        </w:rPr>
        <w:t>五</w:t>
      </w:r>
      <w:r w:rsidRPr="00EA217A">
        <w:rPr>
          <w:rFonts w:ascii="楷体_GB2312" w:eastAsia="楷体_GB2312" w:hAnsi="宋体" w:cs="宋体" w:hint="eastAsia"/>
          <w:b/>
          <w:color w:val="333333"/>
          <w:kern w:val="0"/>
          <w:sz w:val="32"/>
          <w:szCs w:val="32"/>
        </w:rPr>
        <w:t>）</w:t>
      </w:r>
      <w:r w:rsidR="00EA217A">
        <w:rPr>
          <w:rFonts w:ascii="楷体_GB2312" w:eastAsia="楷体_GB2312" w:hAnsi="宋体" w:hint="eastAsia"/>
          <w:b/>
          <w:bCs/>
          <w:sz w:val="32"/>
          <w:szCs w:val="32"/>
        </w:rPr>
        <w:t>预告登记转本登记</w:t>
      </w:r>
      <w:r w:rsidR="00EA217A">
        <w:rPr>
          <w:rFonts w:ascii="楷体_GB2312" w:eastAsia="楷体_GB2312" w:hAnsi="宋体" w:cs="宋体" w:hint="eastAsia"/>
          <w:b/>
          <w:color w:val="333333"/>
          <w:kern w:val="0"/>
          <w:sz w:val="32"/>
          <w:szCs w:val="32"/>
        </w:rPr>
        <w:t>。</w:t>
      </w:r>
      <w:r w:rsidRPr="00873104">
        <w:rPr>
          <w:rFonts w:ascii="仿宋_GB2312" w:eastAsia="仿宋_GB2312" w:hAnsi="宋体" w:cs="宋体" w:hint="eastAsia"/>
          <w:color w:val="333333"/>
          <w:kern w:val="0"/>
          <w:sz w:val="32"/>
          <w:szCs w:val="32"/>
        </w:rPr>
        <w:t>在工业用地已投资额达到投资总额的25%后，</w:t>
      </w:r>
      <w:r w:rsidR="00EA217A">
        <w:rPr>
          <w:rFonts w:ascii="仿宋_GB2312" w:eastAsia="仿宋_GB2312" w:hAnsi="宋体" w:cs="宋体" w:hint="eastAsia"/>
          <w:kern w:val="0"/>
          <w:sz w:val="32"/>
          <w:szCs w:val="32"/>
        </w:rPr>
        <w:t>当事人可申请办理预告登记转本登记</w:t>
      </w:r>
      <w:r w:rsidRPr="00873104">
        <w:rPr>
          <w:rFonts w:ascii="仿宋_GB2312" w:eastAsia="仿宋_GB2312" w:hAnsi="宋体" w:cs="宋体" w:hint="eastAsia"/>
          <w:color w:val="333333"/>
          <w:kern w:val="0"/>
          <w:sz w:val="32"/>
          <w:szCs w:val="32"/>
        </w:rPr>
        <w:t>，但考虑到不动产登记机构难以判断投资额是否达到投资总额的25%，</w:t>
      </w:r>
      <w:r w:rsidR="00AD444D" w:rsidRPr="00873104">
        <w:rPr>
          <w:rFonts w:ascii="仿宋_GB2312" w:eastAsia="仿宋_GB2312" w:hAnsi="宋体" w:cs="宋体" w:hint="eastAsia"/>
          <w:color w:val="333333"/>
          <w:kern w:val="0"/>
          <w:sz w:val="32"/>
          <w:szCs w:val="32"/>
        </w:rPr>
        <w:t>《实施细则》</w:t>
      </w:r>
      <w:r w:rsidRPr="00873104">
        <w:rPr>
          <w:rFonts w:ascii="仿宋_GB2312" w:eastAsia="仿宋_GB2312" w:hAnsi="宋体" w:cs="宋体" w:hint="eastAsia"/>
          <w:color w:val="333333"/>
          <w:kern w:val="0"/>
          <w:sz w:val="32"/>
          <w:szCs w:val="32"/>
        </w:rPr>
        <w:t>规定了由自然资源主管部门对投资额进行书面认定，关于投资总额25%的认定标准由自然资源主管部门另行制定。</w:t>
      </w:r>
    </w:p>
    <w:p w14:paraId="0B47D8B5" w14:textId="42D661B8" w:rsidR="00DF34F3" w:rsidRPr="00873104" w:rsidRDefault="004B32A7"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EA217A">
        <w:rPr>
          <w:rFonts w:ascii="楷体_GB2312" w:eastAsia="楷体_GB2312" w:hAnsi="宋体" w:cs="宋体" w:hint="eastAsia"/>
          <w:b/>
          <w:color w:val="333333"/>
          <w:kern w:val="0"/>
          <w:sz w:val="32"/>
          <w:szCs w:val="32"/>
        </w:rPr>
        <w:t>（</w:t>
      </w:r>
      <w:r w:rsidR="004B45E2">
        <w:rPr>
          <w:rFonts w:ascii="楷体_GB2312" w:eastAsia="楷体_GB2312" w:hAnsi="宋体" w:cs="宋体" w:hint="eastAsia"/>
          <w:b/>
          <w:color w:val="333333"/>
          <w:kern w:val="0"/>
          <w:sz w:val="32"/>
          <w:szCs w:val="32"/>
        </w:rPr>
        <w:t>六</w:t>
      </w:r>
      <w:r w:rsidRPr="00EA217A">
        <w:rPr>
          <w:rFonts w:ascii="楷体_GB2312" w:eastAsia="楷体_GB2312" w:hAnsi="宋体" w:cs="宋体" w:hint="eastAsia"/>
          <w:b/>
          <w:color w:val="333333"/>
          <w:kern w:val="0"/>
          <w:sz w:val="32"/>
          <w:szCs w:val="32"/>
        </w:rPr>
        <w:t>）关于预告登记的注销</w:t>
      </w:r>
      <w:r w:rsidR="00EA217A" w:rsidRPr="00EA217A">
        <w:rPr>
          <w:rFonts w:ascii="楷体_GB2312" w:eastAsia="楷体_GB2312" w:hAnsi="宋体" w:cs="宋体" w:hint="eastAsia"/>
          <w:b/>
          <w:color w:val="333333"/>
          <w:kern w:val="0"/>
          <w:sz w:val="32"/>
          <w:szCs w:val="32"/>
        </w:rPr>
        <w:t>。</w:t>
      </w:r>
      <w:r w:rsidR="00DF34F3" w:rsidRPr="00873104">
        <w:rPr>
          <w:rFonts w:ascii="仿宋_GB2312" w:eastAsia="仿宋_GB2312" w:hAnsi="宋体" w:cs="宋体" w:hint="eastAsia"/>
          <w:color w:val="333333"/>
          <w:kern w:val="0"/>
          <w:sz w:val="32"/>
          <w:szCs w:val="32"/>
        </w:rPr>
        <w:t>《不动产登记暂行条例实施细则》规定的申请</w:t>
      </w:r>
      <w:r w:rsidR="00466D40" w:rsidRPr="00873104">
        <w:rPr>
          <w:rFonts w:ascii="仿宋_GB2312" w:eastAsia="仿宋_GB2312" w:hAnsi="宋体" w:cs="宋体" w:hint="eastAsia"/>
          <w:color w:val="333333"/>
          <w:kern w:val="0"/>
          <w:sz w:val="32"/>
          <w:szCs w:val="32"/>
        </w:rPr>
        <w:t>注销</w:t>
      </w:r>
      <w:r w:rsidR="00DF34F3" w:rsidRPr="00873104">
        <w:rPr>
          <w:rFonts w:ascii="仿宋_GB2312" w:eastAsia="仿宋_GB2312" w:hAnsi="宋体" w:cs="宋体" w:hint="eastAsia"/>
          <w:color w:val="333333"/>
          <w:kern w:val="0"/>
          <w:sz w:val="32"/>
          <w:szCs w:val="32"/>
        </w:rPr>
        <w:t>预告登记情形包括：（一）预告登记权利人放弃预告登记的；（二）债权消灭的；（三）法律、行政法规规定的其他情形。</w:t>
      </w:r>
      <w:r w:rsidR="00AD444D" w:rsidRPr="00873104">
        <w:rPr>
          <w:rFonts w:ascii="仿宋_GB2312" w:eastAsia="仿宋_GB2312" w:hAnsi="宋体" w:cs="宋体" w:hint="eastAsia"/>
          <w:color w:val="333333"/>
          <w:kern w:val="0"/>
          <w:sz w:val="32"/>
          <w:szCs w:val="32"/>
        </w:rPr>
        <w:t>《实施细则》</w:t>
      </w:r>
      <w:r w:rsidR="00466D40" w:rsidRPr="00873104">
        <w:rPr>
          <w:rFonts w:ascii="仿宋_GB2312" w:eastAsia="仿宋_GB2312" w:hAnsi="宋体" w:cs="宋体" w:hint="eastAsia"/>
          <w:color w:val="333333"/>
          <w:kern w:val="0"/>
          <w:sz w:val="32"/>
          <w:szCs w:val="32"/>
        </w:rPr>
        <w:t>根据上述规定以及工业用地转让的实际情况对申请注销预告登记的情形进行了细化，基于</w:t>
      </w:r>
      <w:r w:rsidR="00AD444D" w:rsidRPr="00873104">
        <w:rPr>
          <w:rFonts w:ascii="仿宋_GB2312" w:eastAsia="仿宋_GB2312" w:hAnsi="宋体" w:cs="宋体" w:hint="eastAsia"/>
          <w:color w:val="333333"/>
          <w:kern w:val="0"/>
          <w:sz w:val="32"/>
          <w:szCs w:val="32"/>
        </w:rPr>
        <w:t>《实施细则》</w:t>
      </w:r>
      <w:r w:rsidR="00466D40" w:rsidRPr="00873104">
        <w:rPr>
          <w:rFonts w:ascii="仿宋_GB2312" w:eastAsia="仿宋_GB2312" w:hAnsi="宋体" w:cs="宋体" w:hint="eastAsia"/>
          <w:color w:val="333333"/>
          <w:kern w:val="0"/>
          <w:sz w:val="32"/>
          <w:szCs w:val="32"/>
        </w:rPr>
        <w:t>允许当事人自行设定预告登记有效期限，因此申请注销情形增加了“预告登记期限届满”，并允许当事人单方申请注销。同时，考虑到建设用地使用权转让合同解除是债权消灭最常见的形式之一，因此将“</w:t>
      </w:r>
      <w:r w:rsidR="00D81D78">
        <w:rPr>
          <w:rFonts w:ascii="仿宋_GB2312" w:eastAsia="仿宋_GB2312" w:hAnsi="宋体" w:cs="宋体" w:hint="eastAsia"/>
          <w:color w:val="333333"/>
          <w:kern w:val="0"/>
          <w:sz w:val="32"/>
          <w:szCs w:val="32"/>
        </w:rPr>
        <w:t>国有</w:t>
      </w:r>
      <w:r w:rsidR="00466D40" w:rsidRPr="00873104">
        <w:rPr>
          <w:rFonts w:ascii="仿宋_GB2312" w:eastAsia="仿宋_GB2312" w:hAnsi="宋体" w:cs="宋体" w:hint="eastAsia"/>
          <w:color w:val="333333"/>
          <w:kern w:val="0"/>
          <w:sz w:val="32"/>
          <w:szCs w:val="32"/>
        </w:rPr>
        <w:t>建设用地使用权转让合同已经依法被解除的”作为申请注销的情形之一。</w:t>
      </w:r>
    </w:p>
    <w:p w14:paraId="051F646A" w14:textId="43C8F0C3" w:rsidR="00DF34F3" w:rsidRPr="00873104" w:rsidRDefault="00DF34F3"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EA217A">
        <w:rPr>
          <w:rFonts w:ascii="楷体_GB2312" w:eastAsia="楷体_GB2312" w:hAnsi="宋体" w:cs="宋体" w:hint="eastAsia"/>
          <w:b/>
          <w:color w:val="333333"/>
          <w:kern w:val="0"/>
          <w:sz w:val="32"/>
          <w:szCs w:val="32"/>
        </w:rPr>
        <w:t>（</w:t>
      </w:r>
      <w:r w:rsidR="004B45E2">
        <w:rPr>
          <w:rFonts w:ascii="楷体_GB2312" w:eastAsia="楷体_GB2312" w:hAnsi="宋体" w:cs="宋体" w:hint="eastAsia"/>
          <w:b/>
          <w:color w:val="333333"/>
          <w:kern w:val="0"/>
          <w:sz w:val="32"/>
          <w:szCs w:val="32"/>
        </w:rPr>
        <w:t>七</w:t>
      </w:r>
      <w:r w:rsidRPr="00EA217A">
        <w:rPr>
          <w:rFonts w:ascii="楷体_GB2312" w:eastAsia="楷体_GB2312" w:hAnsi="宋体" w:cs="宋体" w:hint="eastAsia"/>
          <w:b/>
          <w:color w:val="333333"/>
          <w:kern w:val="0"/>
          <w:sz w:val="32"/>
          <w:szCs w:val="32"/>
        </w:rPr>
        <w:t>）关于信息共享</w:t>
      </w:r>
      <w:r w:rsidR="00EA217A" w:rsidRPr="00EA217A">
        <w:rPr>
          <w:rFonts w:ascii="楷体_GB2312" w:eastAsia="楷体_GB2312" w:hAnsi="宋体" w:cs="宋体" w:hint="eastAsia"/>
          <w:b/>
          <w:color w:val="333333"/>
          <w:kern w:val="0"/>
          <w:sz w:val="32"/>
          <w:szCs w:val="32"/>
        </w:rPr>
        <w:t>。</w:t>
      </w:r>
      <w:r w:rsidRPr="00873104">
        <w:rPr>
          <w:rFonts w:ascii="仿宋_GB2312" w:eastAsia="仿宋_GB2312" w:hAnsi="宋体" w:cs="宋体" w:hint="eastAsia"/>
          <w:color w:val="333333"/>
          <w:kern w:val="0"/>
          <w:sz w:val="32"/>
          <w:szCs w:val="32"/>
        </w:rPr>
        <w:t>为了</w:t>
      </w:r>
      <w:r w:rsidR="00EA217A">
        <w:rPr>
          <w:rFonts w:ascii="仿宋_GB2312" w:eastAsia="仿宋_GB2312" w:hAnsi="宋体" w:cs="宋体" w:hint="eastAsia"/>
          <w:color w:val="333333"/>
          <w:kern w:val="0"/>
          <w:sz w:val="32"/>
          <w:szCs w:val="32"/>
        </w:rPr>
        <w:t>优化营商环境，</w:t>
      </w:r>
      <w:r w:rsidRPr="00873104">
        <w:rPr>
          <w:rFonts w:ascii="仿宋_GB2312" w:eastAsia="仿宋_GB2312" w:hAnsi="宋体" w:cs="宋体" w:hint="eastAsia"/>
          <w:color w:val="333333"/>
          <w:kern w:val="0"/>
          <w:sz w:val="32"/>
          <w:szCs w:val="32"/>
        </w:rPr>
        <w:t>提高预告登记办理效率，减少当事人的负累，</w:t>
      </w:r>
      <w:r w:rsidR="00AD444D" w:rsidRPr="00873104">
        <w:rPr>
          <w:rFonts w:ascii="仿宋_GB2312" w:eastAsia="仿宋_GB2312" w:hAnsi="宋体" w:cs="宋体" w:hint="eastAsia"/>
          <w:color w:val="333333"/>
          <w:kern w:val="0"/>
          <w:sz w:val="32"/>
          <w:szCs w:val="32"/>
        </w:rPr>
        <w:t>《实施细则》</w:t>
      </w:r>
      <w:r w:rsidRPr="00873104">
        <w:rPr>
          <w:rFonts w:ascii="仿宋_GB2312" w:eastAsia="仿宋_GB2312" w:hAnsi="宋体" w:cs="宋体" w:hint="eastAsia"/>
          <w:color w:val="333333"/>
          <w:kern w:val="0"/>
          <w:sz w:val="32"/>
          <w:szCs w:val="32"/>
        </w:rPr>
        <w:t>第十</w:t>
      </w:r>
      <w:r w:rsidR="004B45E2">
        <w:rPr>
          <w:rFonts w:ascii="仿宋_GB2312" w:eastAsia="仿宋_GB2312" w:hAnsi="宋体" w:cs="宋体" w:hint="eastAsia"/>
          <w:color w:val="333333"/>
          <w:kern w:val="0"/>
          <w:sz w:val="32"/>
          <w:szCs w:val="32"/>
        </w:rPr>
        <w:t>一</w:t>
      </w:r>
      <w:r w:rsidRPr="00873104">
        <w:rPr>
          <w:rFonts w:ascii="仿宋_GB2312" w:eastAsia="仿宋_GB2312" w:hAnsi="宋体" w:cs="宋体" w:hint="eastAsia"/>
          <w:color w:val="333333"/>
          <w:kern w:val="0"/>
          <w:sz w:val="32"/>
          <w:szCs w:val="32"/>
        </w:rPr>
        <w:t>条要求自然资源主管部门</w:t>
      </w:r>
      <w:r w:rsidR="004B45E2">
        <w:rPr>
          <w:rFonts w:ascii="仿宋_GB2312" w:eastAsia="仿宋_GB2312" w:hAnsi="宋体" w:cs="宋体" w:hint="eastAsia"/>
          <w:color w:val="333333"/>
          <w:kern w:val="0"/>
          <w:sz w:val="32"/>
          <w:szCs w:val="32"/>
        </w:rPr>
        <w:t>将转让核查情况</w:t>
      </w:r>
      <w:r w:rsidRPr="00873104">
        <w:rPr>
          <w:rFonts w:ascii="仿宋_GB2312" w:eastAsia="仿宋_GB2312" w:hAnsi="宋体" w:cs="宋体" w:hint="eastAsia"/>
          <w:color w:val="333333"/>
          <w:kern w:val="0"/>
          <w:sz w:val="32"/>
          <w:szCs w:val="32"/>
        </w:rPr>
        <w:t>、投资额认定等结果与不动产登记机构进行信息共享。</w:t>
      </w:r>
    </w:p>
    <w:p w14:paraId="12ECC7E8" w14:textId="44EB5BEC" w:rsidR="0057509C" w:rsidRPr="00EA217A" w:rsidRDefault="0057509C" w:rsidP="003E5A5A">
      <w:pPr>
        <w:spacing w:beforeLines="0" w:before="0" w:afterLines="0" w:after="0" w:line="560" w:lineRule="exact"/>
        <w:ind w:firstLineChars="200" w:firstLine="643"/>
        <w:rPr>
          <w:rFonts w:ascii="黑体" w:eastAsia="黑体" w:hAnsi="黑体" w:cs="宋体"/>
          <w:b/>
          <w:color w:val="333333"/>
          <w:kern w:val="0"/>
          <w:sz w:val="32"/>
          <w:szCs w:val="32"/>
        </w:rPr>
      </w:pPr>
      <w:r w:rsidRPr="00EA217A">
        <w:rPr>
          <w:rFonts w:ascii="黑体" w:eastAsia="黑体" w:hAnsi="黑体" w:cs="宋体" w:hint="eastAsia"/>
          <w:b/>
          <w:color w:val="333333"/>
          <w:kern w:val="0"/>
          <w:sz w:val="32"/>
          <w:szCs w:val="32"/>
        </w:rPr>
        <w:t>三、主要制度创新</w:t>
      </w:r>
    </w:p>
    <w:p w14:paraId="68B3CB63" w14:textId="27B84F3E" w:rsidR="00A76D33" w:rsidRPr="00873104" w:rsidRDefault="0057509C"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C408AD">
        <w:rPr>
          <w:rFonts w:ascii="楷体_GB2312" w:eastAsia="楷体_GB2312" w:hAnsi="宋体" w:cs="宋体" w:hint="eastAsia"/>
          <w:b/>
          <w:color w:val="333333"/>
          <w:kern w:val="0"/>
          <w:sz w:val="32"/>
          <w:szCs w:val="32"/>
        </w:rPr>
        <w:t>（一）</w:t>
      </w:r>
      <w:r w:rsidR="00A76D33" w:rsidRPr="00C408AD">
        <w:rPr>
          <w:rFonts w:ascii="楷体_GB2312" w:eastAsia="楷体_GB2312" w:hAnsi="宋体" w:cs="宋体" w:hint="eastAsia"/>
          <w:b/>
          <w:color w:val="333333"/>
          <w:kern w:val="0"/>
          <w:sz w:val="32"/>
          <w:szCs w:val="32"/>
        </w:rPr>
        <w:t>充分结</w:t>
      </w:r>
      <w:r w:rsidR="00A76D33" w:rsidRPr="004B45E2">
        <w:rPr>
          <w:rFonts w:ascii="楷体_GB2312" w:eastAsia="楷体_GB2312" w:hAnsi="宋体" w:cs="宋体" w:hint="eastAsia"/>
          <w:b/>
          <w:color w:val="333333"/>
          <w:kern w:val="0"/>
          <w:sz w:val="32"/>
          <w:szCs w:val="32"/>
        </w:rPr>
        <w:t>合</w:t>
      </w:r>
      <w:r w:rsidR="004B45E2" w:rsidRPr="004B45E2">
        <w:rPr>
          <w:rFonts w:ascii="楷体_GB2312" w:eastAsia="楷体_GB2312" w:hAnsi="宋体" w:cs="宋体" w:hint="eastAsia"/>
          <w:b/>
          <w:color w:val="333333"/>
          <w:kern w:val="0"/>
          <w:sz w:val="32"/>
          <w:szCs w:val="32"/>
        </w:rPr>
        <w:t>转让核查</w:t>
      </w:r>
      <w:r w:rsidR="00A76D33" w:rsidRPr="004B45E2">
        <w:rPr>
          <w:rFonts w:ascii="楷体_GB2312" w:eastAsia="楷体_GB2312" w:hAnsi="宋体" w:cs="宋体" w:hint="eastAsia"/>
          <w:b/>
          <w:color w:val="333333"/>
          <w:kern w:val="0"/>
          <w:sz w:val="32"/>
          <w:szCs w:val="32"/>
        </w:rPr>
        <w:t>和转</w:t>
      </w:r>
      <w:r w:rsidR="00A76D33" w:rsidRPr="00C408AD">
        <w:rPr>
          <w:rFonts w:ascii="楷体_GB2312" w:eastAsia="楷体_GB2312" w:hAnsi="宋体" w:cs="宋体" w:hint="eastAsia"/>
          <w:b/>
          <w:color w:val="333333"/>
          <w:kern w:val="0"/>
          <w:sz w:val="32"/>
          <w:szCs w:val="32"/>
        </w:rPr>
        <w:t>让预告登记，</w:t>
      </w:r>
      <w:r w:rsidR="001F283D" w:rsidRPr="00C408AD">
        <w:rPr>
          <w:rFonts w:ascii="楷体_GB2312" w:eastAsia="楷体_GB2312" w:hAnsi="宋体" w:cs="宋体" w:hint="eastAsia"/>
          <w:b/>
          <w:color w:val="333333"/>
          <w:kern w:val="0"/>
          <w:sz w:val="32"/>
          <w:szCs w:val="32"/>
        </w:rPr>
        <w:t>允许</w:t>
      </w:r>
      <w:r w:rsidR="00A76D33" w:rsidRPr="00C408AD">
        <w:rPr>
          <w:rFonts w:ascii="楷体_GB2312" w:eastAsia="楷体_GB2312" w:hAnsi="宋体" w:cs="宋体" w:hint="eastAsia"/>
          <w:b/>
          <w:color w:val="333333"/>
          <w:kern w:val="0"/>
          <w:sz w:val="32"/>
          <w:szCs w:val="32"/>
        </w:rPr>
        <w:t>未完成投资总额25%的工业用地流转</w:t>
      </w:r>
      <w:r w:rsidRPr="00C408AD">
        <w:rPr>
          <w:rFonts w:ascii="楷体_GB2312" w:eastAsia="楷体_GB2312" w:hAnsi="宋体" w:cs="宋体" w:hint="eastAsia"/>
          <w:b/>
          <w:color w:val="333333"/>
          <w:kern w:val="0"/>
          <w:sz w:val="32"/>
          <w:szCs w:val="32"/>
        </w:rPr>
        <w:t>。</w:t>
      </w:r>
      <w:r w:rsidR="00A76D33" w:rsidRPr="00873104">
        <w:rPr>
          <w:rFonts w:ascii="仿宋_GB2312" w:eastAsia="仿宋_GB2312" w:hAnsi="宋体" w:cs="宋体" w:hint="eastAsia"/>
          <w:color w:val="333333"/>
          <w:kern w:val="0"/>
          <w:sz w:val="32"/>
          <w:szCs w:val="32"/>
        </w:rPr>
        <w:t>《中华人民共和国城市房地产管理法》第三十八、三十九条明确规定</w:t>
      </w:r>
      <w:r w:rsidR="00BD6958" w:rsidRPr="00873104">
        <w:rPr>
          <w:rFonts w:ascii="仿宋_GB2312" w:eastAsia="仿宋_GB2312" w:hAnsi="宋体" w:cs="宋体" w:hint="eastAsia"/>
          <w:color w:val="333333"/>
          <w:kern w:val="0"/>
          <w:sz w:val="32"/>
          <w:szCs w:val="32"/>
        </w:rPr>
        <w:t>，</w:t>
      </w:r>
      <w:r w:rsidR="00A76D33" w:rsidRPr="00873104">
        <w:rPr>
          <w:rFonts w:ascii="仿宋_GB2312" w:eastAsia="仿宋_GB2312" w:hAnsi="宋体" w:cs="宋体" w:hint="eastAsia"/>
          <w:color w:val="333333"/>
          <w:kern w:val="0"/>
          <w:sz w:val="32"/>
          <w:szCs w:val="32"/>
        </w:rPr>
        <w:t>投资开发额度未达到总投资额度25%的房地产禁止转让。这一规定限制了土地转让自由，一定程度上不利于土地要素的市场化配置。首批授权事项清单明确规定，经全国人大常委会授权后，重点做好未完成开发投资总额25%的闲置工业用地的处置工作，可以采取提供交易鉴证、预告登记等方式处置。</w:t>
      </w:r>
    </w:p>
    <w:p w14:paraId="56E8B30D" w14:textId="6EBAB26A" w:rsidR="00A76D33" w:rsidRPr="00873104" w:rsidRDefault="00A76D33" w:rsidP="003E5A5A">
      <w:pPr>
        <w:spacing w:beforeLines="0" w:before="0" w:afterLines="0" w:after="0" w:line="560" w:lineRule="exact"/>
        <w:ind w:firstLineChars="200" w:firstLine="640"/>
        <w:rPr>
          <w:rFonts w:ascii="仿宋_GB2312" w:eastAsia="仿宋_GB2312" w:hAnsi="宋体" w:cs="宋体"/>
          <w:color w:val="333333"/>
          <w:kern w:val="0"/>
          <w:sz w:val="32"/>
          <w:szCs w:val="32"/>
        </w:rPr>
      </w:pPr>
      <w:r w:rsidRPr="00873104">
        <w:rPr>
          <w:rFonts w:ascii="仿宋_GB2312" w:eastAsia="仿宋_GB2312" w:hAnsi="宋体" w:cs="宋体" w:hint="eastAsia"/>
          <w:color w:val="333333"/>
          <w:kern w:val="0"/>
          <w:sz w:val="32"/>
          <w:szCs w:val="32"/>
        </w:rPr>
        <w:t>目前深圳市尚未按照法定程序暂停适用《中华人民共和国城市房地产管理法》第三十八、三十九条，为了尽快落实《实施方案》的要求，盘活存量工业用地，在不突破《中华人民共和国城市房地产管理法》的情况下，</w:t>
      </w:r>
      <w:r w:rsidR="00AD444D" w:rsidRPr="00873104">
        <w:rPr>
          <w:rFonts w:ascii="仿宋_GB2312" w:eastAsia="仿宋_GB2312" w:hAnsi="宋体" w:cs="宋体" w:hint="eastAsia"/>
          <w:color w:val="333333"/>
          <w:kern w:val="0"/>
          <w:sz w:val="32"/>
          <w:szCs w:val="32"/>
        </w:rPr>
        <w:t>《实施细则》</w:t>
      </w:r>
      <w:r w:rsidRPr="00873104">
        <w:rPr>
          <w:rFonts w:ascii="仿宋_GB2312" w:eastAsia="仿宋_GB2312" w:hAnsi="宋体" w:cs="宋体" w:hint="eastAsia"/>
          <w:color w:val="333333"/>
          <w:kern w:val="0"/>
          <w:sz w:val="32"/>
          <w:szCs w:val="32"/>
        </w:rPr>
        <w:t>结合</w:t>
      </w:r>
      <w:r w:rsidR="004B45E2">
        <w:rPr>
          <w:rFonts w:ascii="仿宋_GB2312" w:eastAsia="仿宋_GB2312" w:hAnsi="宋体" w:cs="宋体" w:hint="eastAsia"/>
          <w:color w:val="333333"/>
          <w:kern w:val="0"/>
          <w:sz w:val="32"/>
          <w:szCs w:val="32"/>
        </w:rPr>
        <w:t>转让核查</w:t>
      </w:r>
      <w:r w:rsidRPr="00873104">
        <w:rPr>
          <w:rFonts w:ascii="仿宋_GB2312" w:eastAsia="仿宋_GB2312" w:hAnsi="宋体" w:cs="宋体" w:hint="eastAsia"/>
          <w:color w:val="333333"/>
          <w:kern w:val="0"/>
          <w:sz w:val="32"/>
          <w:szCs w:val="32"/>
        </w:rPr>
        <w:t>和预告登记规则，针对未完成开发投资总额的25%的工业用地转让的，转让合同经自然资源主管部门</w:t>
      </w:r>
      <w:r w:rsidR="004B45E2">
        <w:rPr>
          <w:rFonts w:ascii="仿宋_GB2312" w:eastAsia="仿宋_GB2312" w:hAnsi="宋体" w:cs="宋体" w:hint="eastAsia"/>
          <w:color w:val="333333"/>
          <w:kern w:val="0"/>
          <w:sz w:val="32"/>
          <w:szCs w:val="32"/>
        </w:rPr>
        <w:t>核查转让条件</w:t>
      </w:r>
      <w:r w:rsidRPr="00873104">
        <w:rPr>
          <w:rFonts w:ascii="仿宋_GB2312" w:eastAsia="仿宋_GB2312" w:hAnsi="宋体" w:cs="宋体" w:hint="eastAsia"/>
          <w:color w:val="333333"/>
          <w:kern w:val="0"/>
          <w:sz w:val="32"/>
          <w:szCs w:val="32"/>
        </w:rPr>
        <w:t>后，当事人可以办理预告登记。</w:t>
      </w:r>
      <w:r w:rsidR="004B45E2">
        <w:rPr>
          <w:rFonts w:ascii="仿宋_GB2312" w:eastAsia="仿宋_GB2312" w:hAnsi="宋体" w:cs="宋体" w:hint="eastAsia"/>
          <w:color w:val="333333"/>
          <w:kern w:val="0"/>
          <w:sz w:val="32"/>
          <w:szCs w:val="32"/>
        </w:rPr>
        <w:t>转让核查</w:t>
      </w:r>
      <w:r w:rsidR="00D8063C" w:rsidRPr="00873104">
        <w:rPr>
          <w:rFonts w:ascii="仿宋_GB2312" w:eastAsia="仿宋_GB2312" w:hAnsi="宋体" w:cs="宋体" w:hint="eastAsia"/>
          <w:color w:val="333333"/>
          <w:kern w:val="0"/>
          <w:sz w:val="32"/>
          <w:szCs w:val="32"/>
        </w:rPr>
        <w:t>是属于一种土地二级市场交易服务，将其</w:t>
      </w:r>
      <w:r w:rsidRPr="00873104">
        <w:rPr>
          <w:rFonts w:ascii="仿宋_GB2312" w:eastAsia="仿宋_GB2312" w:hAnsi="宋体" w:cs="宋体" w:hint="eastAsia"/>
          <w:color w:val="333333"/>
          <w:kern w:val="0"/>
          <w:sz w:val="32"/>
          <w:szCs w:val="32"/>
        </w:rPr>
        <w:t>作为未达到投资总额25%的工业用地转让预告登记办理的</w:t>
      </w:r>
      <w:r w:rsidR="004B45E2">
        <w:rPr>
          <w:rFonts w:ascii="仿宋_GB2312" w:eastAsia="仿宋_GB2312" w:hAnsi="宋体" w:cs="宋体" w:hint="eastAsia"/>
          <w:color w:val="333333"/>
          <w:kern w:val="0"/>
          <w:sz w:val="32"/>
          <w:szCs w:val="32"/>
        </w:rPr>
        <w:t>前提</w:t>
      </w:r>
      <w:r w:rsidRPr="00873104">
        <w:rPr>
          <w:rFonts w:ascii="仿宋_GB2312" w:eastAsia="仿宋_GB2312" w:hAnsi="宋体" w:cs="宋体" w:hint="eastAsia"/>
          <w:color w:val="333333"/>
          <w:kern w:val="0"/>
          <w:sz w:val="32"/>
          <w:szCs w:val="32"/>
        </w:rPr>
        <w:t>条件之一，减少</w:t>
      </w:r>
      <w:r w:rsidR="00D8063C" w:rsidRPr="00873104">
        <w:rPr>
          <w:rFonts w:ascii="仿宋_GB2312" w:eastAsia="仿宋_GB2312" w:hAnsi="宋体" w:cs="宋体" w:hint="eastAsia"/>
          <w:color w:val="333333"/>
          <w:kern w:val="0"/>
          <w:sz w:val="32"/>
          <w:szCs w:val="32"/>
        </w:rPr>
        <w:t>了</w:t>
      </w:r>
      <w:r w:rsidRPr="00873104">
        <w:rPr>
          <w:rFonts w:ascii="仿宋_GB2312" w:eastAsia="仿宋_GB2312" w:hAnsi="宋体" w:cs="宋体" w:hint="eastAsia"/>
          <w:color w:val="333333"/>
          <w:kern w:val="0"/>
          <w:sz w:val="32"/>
          <w:szCs w:val="32"/>
        </w:rPr>
        <w:t>登记机构</w:t>
      </w:r>
      <w:r w:rsidR="003A4430" w:rsidRPr="00873104">
        <w:rPr>
          <w:rFonts w:ascii="仿宋_GB2312" w:eastAsia="仿宋_GB2312" w:hAnsi="宋体" w:cs="宋体" w:hint="eastAsia"/>
          <w:color w:val="333333"/>
          <w:kern w:val="0"/>
          <w:sz w:val="32"/>
          <w:szCs w:val="32"/>
        </w:rPr>
        <w:t>办理</w:t>
      </w:r>
      <w:r w:rsidR="00D8063C" w:rsidRPr="00873104">
        <w:rPr>
          <w:rFonts w:ascii="仿宋_GB2312" w:eastAsia="仿宋_GB2312" w:hAnsi="宋体" w:cs="宋体" w:hint="eastAsia"/>
          <w:color w:val="333333"/>
          <w:kern w:val="0"/>
          <w:sz w:val="32"/>
          <w:szCs w:val="32"/>
        </w:rPr>
        <w:t>预告登记</w:t>
      </w:r>
      <w:r w:rsidRPr="00873104">
        <w:rPr>
          <w:rFonts w:ascii="仿宋_GB2312" w:eastAsia="仿宋_GB2312" w:hAnsi="宋体" w:cs="宋体" w:hint="eastAsia"/>
          <w:color w:val="333333"/>
          <w:kern w:val="0"/>
          <w:sz w:val="32"/>
          <w:szCs w:val="32"/>
        </w:rPr>
        <w:t>审查难度</w:t>
      </w:r>
      <w:r w:rsidR="00D8063C" w:rsidRPr="00873104">
        <w:rPr>
          <w:rFonts w:ascii="仿宋_GB2312" w:eastAsia="仿宋_GB2312" w:hAnsi="宋体" w:cs="宋体" w:hint="eastAsia"/>
          <w:color w:val="333333"/>
          <w:kern w:val="0"/>
          <w:sz w:val="32"/>
          <w:szCs w:val="32"/>
        </w:rPr>
        <w:t>，提高了预告登记的</w:t>
      </w:r>
      <w:r w:rsidR="003A4430" w:rsidRPr="00873104">
        <w:rPr>
          <w:rFonts w:ascii="仿宋_GB2312" w:eastAsia="仿宋_GB2312" w:hAnsi="宋体" w:cs="宋体" w:hint="eastAsia"/>
          <w:color w:val="333333"/>
          <w:kern w:val="0"/>
          <w:sz w:val="32"/>
          <w:szCs w:val="32"/>
        </w:rPr>
        <w:t>可</w:t>
      </w:r>
      <w:r w:rsidR="00D8063C" w:rsidRPr="00873104">
        <w:rPr>
          <w:rFonts w:ascii="仿宋_GB2312" w:eastAsia="仿宋_GB2312" w:hAnsi="宋体" w:cs="宋体" w:hint="eastAsia"/>
          <w:color w:val="333333"/>
          <w:kern w:val="0"/>
          <w:sz w:val="32"/>
          <w:szCs w:val="32"/>
        </w:rPr>
        <w:t>操作性。</w:t>
      </w:r>
    </w:p>
    <w:p w14:paraId="4346194A" w14:textId="64B8DEC1" w:rsidR="00EB5EB7" w:rsidRPr="00873104" w:rsidRDefault="0057509C"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C408AD">
        <w:rPr>
          <w:rFonts w:ascii="楷体_GB2312" w:eastAsia="楷体_GB2312" w:hAnsi="宋体" w:cs="宋体" w:hint="eastAsia"/>
          <w:b/>
          <w:color w:val="333333"/>
          <w:kern w:val="0"/>
          <w:sz w:val="32"/>
          <w:szCs w:val="32"/>
        </w:rPr>
        <w:t>（二）</w:t>
      </w:r>
      <w:r w:rsidR="00A76D33" w:rsidRPr="00C408AD">
        <w:rPr>
          <w:rFonts w:ascii="楷体_GB2312" w:eastAsia="楷体_GB2312" w:hAnsi="宋体" w:cs="宋体" w:hint="eastAsia"/>
          <w:b/>
          <w:color w:val="333333"/>
          <w:kern w:val="0"/>
          <w:sz w:val="32"/>
          <w:szCs w:val="32"/>
        </w:rPr>
        <w:t>预告登记权利人可以</w:t>
      </w:r>
      <w:r w:rsidR="00EB5EB7" w:rsidRPr="00C408AD">
        <w:rPr>
          <w:rFonts w:ascii="楷体_GB2312" w:eastAsia="楷体_GB2312" w:hAnsi="宋体" w:cs="宋体" w:hint="eastAsia"/>
          <w:b/>
          <w:color w:val="333333"/>
          <w:kern w:val="0"/>
          <w:sz w:val="32"/>
          <w:szCs w:val="32"/>
        </w:rPr>
        <w:t>凭预告登记</w:t>
      </w:r>
      <w:r w:rsidR="00857FBB" w:rsidRPr="00C408AD">
        <w:rPr>
          <w:rFonts w:ascii="楷体_GB2312" w:eastAsia="楷体_GB2312" w:hAnsi="宋体" w:cs="宋体" w:hint="eastAsia"/>
          <w:b/>
          <w:color w:val="333333"/>
          <w:kern w:val="0"/>
          <w:sz w:val="32"/>
          <w:szCs w:val="32"/>
        </w:rPr>
        <w:t>证明办理</w:t>
      </w:r>
      <w:r w:rsidR="00EB5EB7" w:rsidRPr="00C408AD">
        <w:rPr>
          <w:rFonts w:ascii="楷体_GB2312" w:eastAsia="楷体_GB2312" w:hAnsi="宋体" w:cs="宋体" w:hint="eastAsia"/>
          <w:b/>
          <w:color w:val="333333"/>
          <w:kern w:val="0"/>
          <w:sz w:val="32"/>
          <w:szCs w:val="32"/>
        </w:rPr>
        <w:t>缺项</w:t>
      </w:r>
      <w:r w:rsidR="00857FBB" w:rsidRPr="00C408AD">
        <w:rPr>
          <w:rFonts w:ascii="楷体_GB2312" w:eastAsia="楷体_GB2312" w:hAnsi="宋体" w:cs="宋体" w:hint="eastAsia"/>
          <w:b/>
          <w:color w:val="333333"/>
          <w:kern w:val="0"/>
          <w:sz w:val="32"/>
          <w:szCs w:val="32"/>
        </w:rPr>
        <w:t>审批</w:t>
      </w:r>
      <w:r w:rsidRPr="00C408AD">
        <w:rPr>
          <w:rFonts w:ascii="楷体_GB2312" w:eastAsia="楷体_GB2312" w:hAnsi="宋体" w:cs="宋体" w:hint="eastAsia"/>
          <w:b/>
          <w:color w:val="333333"/>
          <w:kern w:val="0"/>
          <w:sz w:val="32"/>
          <w:szCs w:val="32"/>
        </w:rPr>
        <w:t>。</w:t>
      </w:r>
      <w:r w:rsidR="00605BF7" w:rsidRPr="00873104">
        <w:rPr>
          <w:rFonts w:ascii="仿宋_GB2312" w:eastAsia="仿宋_GB2312" w:hAnsi="宋体" w:cs="宋体" w:hint="eastAsia"/>
          <w:color w:val="333333"/>
          <w:kern w:val="0"/>
          <w:sz w:val="32"/>
          <w:szCs w:val="32"/>
        </w:rPr>
        <w:t>为了有效地鼓励受让人对工业用地进行开发投入，尽快盘活工业用地，使之建成投产，需要对受让人给予一定的保护机制。根据</w:t>
      </w:r>
      <w:r w:rsidR="00AD444D" w:rsidRPr="00873104">
        <w:rPr>
          <w:rFonts w:ascii="仿宋_GB2312" w:eastAsia="仿宋_GB2312" w:hAnsi="宋体" w:cs="宋体" w:hint="eastAsia"/>
          <w:color w:val="333333"/>
          <w:kern w:val="0"/>
          <w:sz w:val="32"/>
          <w:szCs w:val="32"/>
        </w:rPr>
        <w:t>《实施细则》</w:t>
      </w:r>
      <w:r w:rsidR="00605BF7" w:rsidRPr="00873104">
        <w:rPr>
          <w:rFonts w:ascii="仿宋_GB2312" w:eastAsia="仿宋_GB2312" w:hAnsi="宋体" w:cs="宋体" w:hint="eastAsia"/>
          <w:color w:val="333333"/>
          <w:kern w:val="0"/>
          <w:sz w:val="32"/>
          <w:szCs w:val="32"/>
        </w:rPr>
        <w:t>，工业用地</w:t>
      </w:r>
      <w:r w:rsidR="00EB5EB7" w:rsidRPr="00873104">
        <w:rPr>
          <w:rFonts w:ascii="仿宋_GB2312" w:eastAsia="仿宋_GB2312" w:hAnsi="宋体" w:cs="宋体" w:hint="eastAsia"/>
          <w:color w:val="333333"/>
          <w:kern w:val="0"/>
          <w:sz w:val="32"/>
          <w:szCs w:val="32"/>
        </w:rPr>
        <w:t>办理预告登记后，转让方无法单独处分工业用地，保障了受让方的权利，</w:t>
      </w:r>
      <w:r w:rsidR="00004BDB" w:rsidRPr="00873104">
        <w:rPr>
          <w:rFonts w:ascii="仿宋_GB2312" w:eastAsia="仿宋_GB2312" w:hAnsi="宋体" w:cs="宋体" w:hint="eastAsia"/>
          <w:color w:val="333333"/>
          <w:kern w:val="0"/>
          <w:sz w:val="32"/>
          <w:szCs w:val="32"/>
        </w:rPr>
        <w:t>同时</w:t>
      </w:r>
      <w:r w:rsidR="00AD444D" w:rsidRPr="00873104">
        <w:rPr>
          <w:rFonts w:ascii="仿宋_GB2312" w:eastAsia="仿宋_GB2312" w:hAnsi="宋体" w:cs="宋体" w:hint="eastAsia"/>
          <w:color w:val="333333"/>
          <w:kern w:val="0"/>
          <w:sz w:val="32"/>
          <w:szCs w:val="32"/>
        </w:rPr>
        <w:t>《实施细则》</w:t>
      </w:r>
      <w:r w:rsidR="00004BDB" w:rsidRPr="00873104">
        <w:rPr>
          <w:rFonts w:ascii="仿宋_GB2312" w:eastAsia="仿宋_GB2312" w:hAnsi="宋体" w:cs="宋体" w:hint="eastAsia"/>
          <w:color w:val="333333"/>
          <w:kern w:val="0"/>
          <w:sz w:val="32"/>
          <w:szCs w:val="32"/>
        </w:rPr>
        <w:t>允许受让人在尚未成为工业用地土地使用权人的情况下，以自己名义办理工程建设的报批报建手续，</w:t>
      </w:r>
      <w:r w:rsidR="00605BF7" w:rsidRPr="00873104">
        <w:rPr>
          <w:rFonts w:ascii="仿宋_GB2312" w:eastAsia="仿宋_GB2312" w:hAnsi="宋体" w:cs="宋体" w:hint="eastAsia"/>
          <w:color w:val="333333"/>
          <w:kern w:val="0"/>
          <w:sz w:val="32"/>
          <w:szCs w:val="32"/>
        </w:rPr>
        <w:t>均有利于鼓励受让人对工业用地开发投入。</w:t>
      </w:r>
    </w:p>
    <w:p w14:paraId="580ADD5D" w14:textId="0BD3E1CD" w:rsidR="00B50325" w:rsidRPr="00873104" w:rsidRDefault="0057509C" w:rsidP="003E5A5A">
      <w:pPr>
        <w:spacing w:beforeLines="0" w:before="0" w:afterLines="0" w:after="0" w:line="560" w:lineRule="exact"/>
        <w:ind w:firstLineChars="200" w:firstLine="643"/>
        <w:rPr>
          <w:rFonts w:ascii="仿宋_GB2312" w:eastAsia="仿宋_GB2312" w:hAnsi="宋体" w:cs="宋体"/>
          <w:color w:val="333333"/>
          <w:kern w:val="0"/>
          <w:sz w:val="32"/>
          <w:szCs w:val="32"/>
        </w:rPr>
      </w:pPr>
      <w:r w:rsidRPr="00C408AD">
        <w:rPr>
          <w:rFonts w:ascii="楷体_GB2312" w:eastAsia="楷体_GB2312" w:hAnsi="宋体" w:cs="宋体" w:hint="eastAsia"/>
          <w:b/>
          <w:color w:val="333333"/>
          <w:kern w:val="0"/>
          <w:sz w:val="32"/>
          <w:szCs w:val="32"/>
        </w:rPr>
        <w:t>（三）</w:t>
      </w:r>
      <w:r w:rsidR="00004BDB" w:rsidRPr="00C408AD">
        <w:rPr>
          <w:rFonts w:ascii="楷体_GB2312" w:eastAsia="楷体_GB2312" w:hAnsi="宋体" w:cs="宋体" w:hint="eastAsia"/>
          <w:b/>
          <w:color w:val="333333"/>
          <w:kern w:val="0"/>
          <w:sz w:val="32"/>
          <w:szCs w:val="32"/>
        </w:rPr>
        <w:t>允许当事人约定工业用地转让预告登记有效</w:t>
      </w:r>
      <w:r w:rsidR="00CC1708" w:rsidRPr="00C408AD">
        <w:rPr>
          <w:rFonts w:ascii="楷体_GB2312" w:eastAsia="楷体_GB2312" w:hAnsi="宋体" w:cs="宋体" w:hint="eastAsia"/>
          <w:b/>
          <w:color w:val="333333"/>
          <w:kern w:val="0"/>
          <w:sz w:val="32"/>
          <w:szCs w:val="32"/>
        </w:rPr>
        <w:t>期限，尊重当事人意思自治</w:t>
      </w:r>
      <w:r w:rsidRPr="00C408AD">
        <w:rPr>
          <w:rFonts w:ascii="楷体_GB2312" w:eastAsia="楷体_GB2312" w:hAnsi="宋体" w:cs="宋体" w:hint="eastAsia"/>
          <w:b/>
          <w:color w:val="333333"/>
          <w:kern w:val="0"/>
          <w:sz w:val="32"/>
          <w:szCs w:val="32"/>
        </w:rPr>
        <w:t>。</w:t>
      </w:r>
      <w:r w:rsidR="00004BDB" w:rsidRPr="00873104">
        <w:rPr>
          <w:rFonts w:ascii="仿宋_GB2312" w:eastAsia="仿宋_GB2312" w:hAnsi="宋体" w:cs="宋体" w:hint="eastAsia"/>
          <w:color w:val="333333"/>
          <w:kern w:val="0"/>
          <w:sz w:val="32"/>
          <w:szCs w:val="32"/>
        </w:rPr>
        <w:t>预告登记的设立将会限制转让方处分工业用地使用权，为了平衡当事人双方的权利义务，避免受让人滥用预告登记制度，</w:t>
      </w:r>
      <w:r w:rsidR="00AD444D" w:rsidRPr="00873104">
        <w:rPr>
          <w:rFonts w:ascii="仿宋_GB2312" w:eastAsia="仿宋_GB2312" w:hAnsi="宋体" w:cs="宋体" w:hint="eastAsia"/>
          <w:color w:val="333333"/>
          <w:kern w:val="0"/>
          <w:sz w:val="32"/>
          <w:szCs w:val="32"/>
        </w:rPr>
        <w:t>《实施细则》</w:t>
      </w:r>
      <w:r w:rsidR="00004BDB" w:rsidRPr="00873104">
        <w:rPr>
          <w:rFonts w:ascii="仿宋_GB2312" w:eastAsia="仿宋_GB2312" w:hAnsi="宋体" w:cs="宋体" w:hint="eastAsia"/>
          <w:color w:val="333333"/>
          <w:kern w:val="0"/>
          <w:sz w:val="32"/>
          <w:szCs w:val="32"/>
        </w:rPr>
        <w:t>允许当事人约定工业用地转让预告登记的有效期</w:t>
      </w:r>
      <w:r w:rsidR="00F42D03" w:rsidRPr="00873104">
        <w:rPr>
          <w:rFonts w:ascii="仿宋_GB2312" w:eastAsia="仿宋_GB2312" w:hAnsi="宋体" w:cs="宋体" w:hint="eastAsia"/>
          <w:color w:val="333333"/>
          <w:kern w:val="0"/>
          <w:sz w:val="32"/>
          <w:szCs w:val="32"/>
        </w:rPr>
        <w:t>，当事人可以基于交易的需要自行选择是否设置预告登记有效期限，充分尊重当事人的意思自治。</w:t>
      </w:r>
      <w:bookmarkEnd w:id="0"/>
    </w:p>
    <w:sectPr w:rsidR="00B50325" w:rsidRPr="00873104" w:rsidSect="008339B1">
      <w:headerReference w:type="even" r:id="rId7"/>
      <w:headerReference w:type="default" r:id="rId8"/>
      <w:footerReference w:type="even" r:id="rId9"/>
      <w:footerReference w:type="default" r:id="rId10"/>
      <w:headerReference w:type="first" r:id="rId11"/>
      <w:footerReference w:type="first" r:id="rId12"/>
      <w:pgSz w:w="11900" w:h="16840"/>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2B0C1" w14:textId="77777777" w:rsidR="00D61F0C" w:rsidRDefault="00D61F0C" w:rsidP="00D61BA7">
      <w:pPr>
        <w:spacing w:before="120" w:after="120" w:line="240" w:lineRule="auto"/>
      </w:pPr>
      <w:r>
        <w:separator/>
      </w:r>
    </w:p>
  </w:endnote>
  <w:endnote w:type="continuationSeparator" w:id="0">
    <w:p w14:paraId="435CA3D4" w14:textId="77777777" w:rsidR="00D61F0C" w:rsidRDefault="00D61F0C" w:rsidP="00D61BA7">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75675" w14:textId="77777777" w:rsidR="002F7736" w:rsidRDefault="00FB76FC">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86139"/>
      <w:docPartObj>
        <w:docPartGallery w:val="Page Numbers (Bottom of Page)"/>
        <w:docPartUnique/>
      </w:docPartObj>
    </w:sdtPr>
    <w:sdtEndPr/>
    <w:sdtContent>
      <w:sdt>
        <w:sdtPr>
          <w:id w:val="1728636285"/>
          <w:docPartObj>
            <w:docPartGallery w:val="Page Numbers (Top of Page)"/>
            <w:docPartUnique/>
          </w:docPartObj>
        </w:sdtPr>
        <w:sdtEndPr/>
        <w:sdtContent>
          <w:p w14:paraId="19CCE4AD" w14:textId="77777777" w:rsidR="002F7736" w:rsidRDefault="00DA544C">
            <w:pPr>
              <w:pStyle w:val="a4"/>
              <w:spacing w:before="120" w:after="12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76F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76FC">
              <w:rPr>
                <w:b/>
                <w:bCs/>
                <w:noProof/>
              </w:rPr>
              <w:t>3</w:t>
            </w:r>
            <w:r>
              <w:rPr>
                <w:b/>
                <w:bCs/>
                <w:sz w:val="24"/>
                <w:szCs w:val="24"/>
              </w:rPr>
              <w:fldChar w:fldCharType="end"/>
            </w:r>
          </w:p>
        </w:sdtContent>
      </w:sdt>
    </w:sdtContent>
  </w:sdt>
  <w:p w14:paraId="646D864E" w14:textId="77777777" w:rsidR="002F7736" w:rsidRDefault="00FB76FC">
    <w:pPr>
      <w:pStyle w:val="a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9404" w14:textId="77777777" w:rsidR="002F7736" w:rsidRDefault="00FB76FC">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CDEE2" w14:textId="77777777" w:rsidR="00D61F0C" w:rsidRDefault="00D61F0C" w:rsidP="00D61BA7">
      <w:pPr>
        <w:spacing w:before="120" w:after="120" w:line="240" w:lineRule="auto"/>
      </w:pPr>
      <w:r>
        <w:separator/>
      </w:r>
    </w:p>
  </w:footnote>
  <w:footnote w:type="continuationSeparator" w:id="0">
    <w:p w14:paraId="1434D217" w14:textId="77777777" w:rsidR="00D61F0C" w:rsidRDefault="00D61F0C" w:rsidP="00D61BA7">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9C81" w14:textId="77777777" w:rsidR="002F7736" w:rsidRDefault="00FB76FC">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0117" w14:textId="77777777" w:rsidR="002F7736" w:rsidRDefault="00FB76FC">
    <w:pP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6ECD" w14:textId="77777777" w:rsidR="002F7736" w:rsidRDefault="00FB76FC">
    <w:pPr>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25"/>
    <w:rsid w:val="00004BDB"/>
    <w:rsid w:val="00020FF7"/>
    <w:rsid w:val="000233A6"/>
    <w:rsid w:val="001D67E8"/>
    <w:rsid w:val="001D71F3"/>
    <w:rsid w:val="001F283D"/>
    <w:rsid w:val="001F53A3"/>
    <w:rsid w:val="00233986"/>
    <w:rsid w:val="002F6C83"/>
    <w:rsid w:val="003124E2"/>
    <w:rsid w:val="00351D4F"/>
    <w:rsid w:val="003643AF"/>
    <w:rsid w:val="00380DF8"/>
    <w:rsid w:val="003A3AA7"/>
    <w:rsid w:val="003A4430"/>
    <w:rsid w:val="003E5A5A"/>
    <w:rsid w:val="0040726B"/>
    <w:rsid w:val="004474D6"/>
    <w:rsid w:val="00466D40"/>
    <w:rsid w:val="00470BE0"/>
    <w:rsid w:val="00484748"/>
    <w:rsid w:val="004B32A7"/>
    <w:rsid w:val="004B45E2"/>
    <w:rsid w:val="005061BA"/>
    <w:rsid w:val="0057509C"/>
    <w:rsid w:val="005A3AF0"/>
    <w:rsid w:val="00605BF7"/>
    <w:rsid w:val="00622ACF"/>
    <w:rsid w:val="00665466"/>
    <w:rsid w:val="0067381D"/>
    <w:rsid w:val="006A4436"/>
    <w:rsid w:val="006A6553"/>
    <w:rsid w:val="006B3A6B"/>
    <w:rsid w:val="007228DC"/>
    <w:rsid w:val="0073743D"/>
    <w:rsid w:val="00740073"/>
    <w:rsid w:val="007D0E03"/>
    <w:rsid w:val="0080145C"/>
    <w:rsid w:val="008359F6"/>
    <w:rsid w:val="00857FBB"/>
    <w:rsid w:val="00873104"/>
    <w:rsid w:val="00891B6C"/>
    <w:rsid w:val="008A20DF"/>
    <w:rsid w:val="008D699A"/>
    <w:rsid w:val="009043BC"/>
    <w:rsid w:val="009127AD"/>
    <w:rsid w:val="00937A87"/>
    <w:rsid w:val="00941248"/>
    <w:rsid w:val="00A1436C"/>
    <w:rsid w:val="00A16F7C"/>
    <w:rsid w:val="00A309FB"/>
    <w:rsid w:val="00A713C9"/>
    <w:rsid w:val="00A76D33"/>
    <w:rsid w:val="00A92177"/>
    <w:rsid w:val="00AA2C69"/>
    <w:rsid w:val="00AD444D"/>
    <w:rsid w:val="00B1140F"/>
    <w:rsid w:val="00B50325"/>
    <w:rsid w:val="00B56C68"/>
    <w:rsid w:val="00B91FC5"/>
    <w:rsid w:val="00BC3095"/>
    <w:rsid w:val="00BD6958"/>
    <w:rsid w:val="00C0702A"/>
    <w:rsid w:val="00C408AD"/>
    <w:rsid w:val="00C715D7"/>
    <w:rsid w:val="00C86FE8"/>
    <w:rsid w:val="00C878D9"/>
    <w:rsid w:val="00CC1708"/>
    <w:rsid w:val="00CD16B9"/>
    <w:rsid w:val="00D27EAA"/>
    <w:rsid w:val="00D61BA7"/>
    <w:rsid w:val="00D61F0C"/>
    <w:rsid w:val="00D8063C"/>
    <w:rsid w:val="00D81D78"/>
    <w:rsid w:val="00DA544C"/>
    <w:rsid w:val="00DE19F4"/>
    <w:rsid w:val="00DF34F3"/>
    <w:rsid w:val="00E50D4B"/>
    <w:rsid w:val="00E66D56"/>
    <w:rsid w:val="00EA1BC9"/>
    <w:rsid w:val="00EA217A"/>
    <w:rsid w:val="00EB5EB7"/>
    <w:rsid w:val="00F26949"/>
    <w:rsid w:val="00F42D03"/>
    <w:rsid w:val="00FB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C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25"/>
    <w:pPr>
      <w:spacing w:beforeLines="50" w:before="50" w:afterLines="50" w:after="50" w:line="360" w:lineRule="auto"/>
      <w:jc w:val="both"/>
    </w:pPr>
    <w:rPr>
      <w:rFonts w:ascii="Times New Roman" w:eastAsia="宋体" w:hAnsi="Times New Roman" w:cs="Times New Roman (正文 CS 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44D"/>
    <w:pPr>
      <w:spacing w:beforeLines="0" w:before="100" w:beforeAutospacing="1" w:afterLines="0" w:after="100" w:afterAutospacing="1" w:line="240" w:lineRule="auto"/>
      <w:jc w:val="left"/>
    </w:pPr>
    <w:rPr>
      <w:rFonts w:ascii="宋体" w:hAnsi="宋体" w:cs="宋体"/>
      <w:kern w:val="0"/>
    </w:rPr>
  </w:style>
  <w:style w:type="paragraph" w:styleId="a4">
    <w:name w:val="footer"/>
    <w:basedOn w:val="a"/>
    <w:link w:val="Char"/>
    <w:uiPriority w:val="99"/>
    <w:unhideWhenUsed/>
    <w:rsid w:val="00B50325"/>
    <w:pPr>
      <w:tabs>
        <w:tab w:val="center" w:pos="4153"/>
        <w:tab w:val="right" w:pos="8306"/>
      </w:tabs>
      <w:snapToGrid w:val="0"/>
      <w:spacing w:line="240" w:lineRule="auto"/>
      <w:jc w:val="left"/>
    </w:pPr>
    <w:rPr>
      <w:sz w:val="18"/>
      <w:szCs w:val="18"/>
    </w:rPr>
  </w:style>
  <w:style w:type="character" w:customStyle="1" w:styleId="Char">
    <w:name w:val="页脚 Char"/>
    <w:basedOn w:val="a0"/>
    <w:link w:val="a4"/>
    <w:uiPriority w:val="99"/>
    <w:rsid w:val="00B50325"/>
    <w:rPr>
      <w:rFonts w:ascii="Times New Roman" w:eastAsia="宋体" w:hAnsi="Times New Roman" w:cs="Times New Roman (正文 CS 字体)"/>
      <w:sz w:val="18"/>
      <w:szCs w:val="18"/>
    </w:rPr>
  </w:style>
  <w:style w:type="paragraph" w:styleId="a5">
    <w:name w:val="Balloon Text"/>
    <w:basedOn w:val="a"/>
    <w:link w:val="Char0"/>
    <w:uiPriority w:val="99"/>
    <w:semiHidden/>
    <w:unhideWhenUsed/>
    <w:rsid w:val="00B50325"/>
    <w:pPr>
      <w:spacing w:before="0" w:after="0" w:line="240" w:lineRule="auto"/>
    </w:pPr>
    <w:rPr>
      <w:sz w:val="18"/>
      <w:szCs w:val="18"/>
    </w:rPr>
  </w:style>
  <w:style w:type="character" w:customStyle="1" w:styleId="Char0">
    <w:name w:val="批注框文本 Char"/>
    <w:basedOn w:val="a0"/>
    <w:link w:val="a5"/>
    <w:uiPriority w:val="99"/>
    <w:semiHidden/>
    <w:rsid w:val="00B50325"/>
    <w:rPr>
      <w:rFonts w:ascii="Times New Roman" w:eastAsia="宋体" w:hAnsi="Times New Roman" w:cs="Times New Roman (正文 CS 字体)"/>
      <w:sz w:val="18"/>
      <w:szCs w:val="18"/>
    </w:rPr>
  </w:style>
  <w:style w:type="paragraph" w:styleId="a6">
    <w:name w:val="annotation text"/>
    <w:basedOn w:val="a"/>
    <w:link w:val="Char1"/>
    <w:uiPriority w:val="99"/>
    <w:unhideWhenUsed/>
    <w:rsid w:val="0057509C"/>
    <w:pPr>
      <w:widowControl w:val="0"/>
      <w:spacing w:beforeLines="0" w:before="0" w:afterLines="0" w:after="0" w:line="240" w:lineRule="auto"/>
      <w:jc w:val="left"/>
    </w:pPr>
    <w:rPr>
      <w:rFonts w:cs="Times New Roman"/>
      <w:sz w:val="21"/>
    </w:rPr>
  </w:style>
  <w:style w:type="character" w:customStyle="1" w:styleId="Char1">
    <w:name w:val="批注文字 Char"/>
    <w:basedOn w:val="a0"/>
    <w:link w:val="a6"/>
    <w:uiPriority w:val="99"/>
    <w:rsid w:val="0057509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25"/>
    <w:pPr>
      <w:spacing w:beforeLines="50" w:before="50" w:afterLines="50" w:after="50" w:line="360" w:lineRule="auto"/>
      <w:jc w:val="both"/>
    </w:pPr>
    <w:rPr>
      <w:rFonts w:ascii="Times New Roman" w:eastAsia="宋体" w:hAnsi="Times New Roman" w:cs="Times New Roman (正文 CS 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44D"/>
    <w:pPr>
      <w:spacing w:beforeLines="0" w:before="100" w:beforeAutospacing="1" w:afterLines="0" w:after="100" w:afterAutospacing="1" w:line="240" w:lineRule="auto"/>
      <w:jc w:val="left"/>
    </w:pPr>
    <w:rPr>
      <w:rFonts w:ascii="宋体" w:hAnsi="宋体" w:cs="宋体"/>
      <w:kern w:val="0"/>
    </w:rPr>
  </w:style>
  <w:style w:type="paragraph" w:styleId="a4">
    <w:name w:val="footer"/>
    <w:basedOn w:val="a"/>
    <w:link w:val="Char"/>
    <w:uiPriority w:val="99"/>
    <w:unhideWhenUsed/>
    <w:rsid w:val="00B50325"/>
    <w:pPr>
      <w:tabs>
        <w:tab w:val="center" w:pos="4153"/>
        <w:tab w:val="right" w:pos="8306"/>
      </w:tabs>
      <w:snapToGrid w:val="0"/>
      <w:spacing w:line="240" w:lineRule="auto"/>
      <w:jc w:val="left"/>
    </w:pPr>
    <w:rPr>
      <w:sz w:val="18"/>
      <w:szCs w:val="18"/>
    </w:rPr>
  </w:style>
  <w:style w:type="character" w:customStyle="1" w:styleId="Char">
    <w:name w:val="页脚 Char"/>
    <w:basedOn w:val="a0"/>
    <w:link w:val="a4"/>
    <w:uiPriority w:val="99"/>
    <w:rsid w:val="00B50325"/>
    <w:rPr>
      <w:rFonts w:ascii="Times New Roman" w:eastAsia="宋体" w:hAnsi="Times New Roman" w:cs="Times New Roman (正文 CS 字体)"/>
      <w:sz w:val="18"/>
      <w:szCs w:val="18"/>
    </w:rPr>
  </w:style>
  <w:style w:type="paragraph" w:styleId="a5">
    <w:name w:val="Balloon Text"/>
    <w:basedOn w:val="a"/>
    <w:link w:val="Char0"/>
    <w:uiPriority w:val="99"/>
    <w:semiHidden/>
    <w:unhideWhenUsed/>
    <w:rsid w:val="00B50325"/>
    <w:pPr>
      <w:spacing w:before="0" w:after="0" w:line="240" w:lineRule="auto"/>
    </w:pPr>
    <w:rPr>
      <w:sz w:val="18"/>
      <w:szCs w:val="18"/>
    </w:rPr>
  </w:style>
  <w:style w:type="character" w:customStyle="1" w:styleId="Char0">
    <w:name w:val="批注框文本 Char"/>
    <w:basedOn w:val="a0"/>
    <w:link w:val="a5"/>
    <w:uiPriority w:val="99"/>
    <w:semiHidden/>
    <w:rsid w:val="00B50325"/>
    <w:rPr>
      <w:rFonts w:ascii="Times New Roman" w:eastAsia="宋体" w:hAnsi="Times New Roman" w:cs="Times New Roman (正文 CS 字体)"/>
      <w:sz w:val="18"/>
      <w:szCs w:val="18"/>
    </w:rPr>
  </w:style>
  <w:style w:type="paragraph" w:styleId="a6">
    <w:name w:val="annotation text"/>
    <w:basedOn w:val="a"/>
    <w:link w:val="Char1"/>
    <w:uiPriority w:val="99"/>
    <w:unhideWhenUsed/>
    <w:rsid w:val="0057509C"/>
    <w:pPr>
      <w:widowControl w:val="0"/>
      <w:spacing w:beforeLines="0" w:before="0" w:afterLines="0" w:after="0" w:line="240" w:lineRule="auto"/>
      <w:jc w:val="left"/>
    </w:pPr>
    <w:rPr>
      <w:rFonts w:cs="Times New Roman"/>
      <w:sz w:val="21"/>
    </w:rPr>
  </w:style>
  <w:style w:type="character" w:customStyle="1" w:styleId="Char1">
    <w:name w:val="批注文字 Char"/>
    <w:basedOn w:val="a0"/>
    <w:link w:val="a6"/>
    <w:uiPriority w:val="99"/>
    <w:rsid w:val="0057509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jw031</dc:creator>
  <cp:keywords/>
  <dc:description/>
  <cp:lastModifiedBy>Dell-o35</cp:lastModifiedBy>
  <cp:revision>2</cp:revision>
  <dcterms:created xsi:type="dcterms:W3CDTF">2020-12-15T09:27:00Z</dcterms:created>
  <dcterms:modified xsi:type="dcterms:W3CDTF">2020-12-15T09:27:00Z</dcterms:modified>
</cp:coreProperties>
</file>