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《深圳市非深户籍就业人员随迁子女接受义务教育后参加高中阶段学校考试招生工作管理办法（征求意见稿）》起草说明</w:t>
      </w:r>
    </w:p>
    <w:p>
      <w:pPr>
        <w:spacing w:line="580" w:lineRule="exact"/>
        <w:ind w:firstLine="640" w:firstLineChars="200"/>
        <w:rPr>
          <w:rFonts w:ascii="仿宋_GB2312" w:eastAsia="仿宋_GB2312"/>
          <w:sz w:val="32"/>
        </w:rPr>
      </w:pPr>
    </w:p>
    <w:p>
      <w:pPr>
        <w:spacing w:line="580" w:lineRule="exact"/>
        <w:ind w:firstLine="640" w:firstLineChars="200"/>
        <w:rPr>
          <w:rFonts w:ascii="仿宋_GB2312" w:eastAsia="仿宋_GB2312"/>
          <w:sz w:val="32"/>
        </w:rPr>
      </w:pPr>
      <w:r>
        <w:rPr>
          <w:rFonts w:hint="eastAsia" w:ascii="仿宋_GB2312" w:eastAsia="仿宋_GB2312"/>
          <w:sz w:val="32"/>
        </w:rPr>
        <w:t>为进一步做好非深户籍就业人员随迁子女（以下简称“随迁子女”）接受义务教育后在我市参加高中阶段学校招生考试（以下简称“中考”）工作,提升依法行政</w:t>
      </w:r>
      <w:r>
        <w:rPr>
          <w:rFonts w:ascii="仿宋_GB2312" w:eastAsia="仿宋_GB2312"/>
          <w:sz w:val="32"/>
        </w:rPr>
        <w:t>水平，</w:t>
      </w:r>
      <w:r>
        <w:rPr>
          <w:rFonts w:hint="eastAsia" w:ascii="仿宋_GB2312" w:eastAsia="仿宋_GB2312"/>
          <w:sz w:val="32"/>
        </w:rPr>
        <w:t>根据我市实际，深圳市教育局起草了《深圳市非深户籍就业人员随迁子女接受义务教育后参加高中阶段学校考试招生工作管理办法（征求意见稿）》（以下简称</w:t>
      </w:r>
      <w:r>
        <w:rPr>
          <w:rFonts w:ascii="仿宋_GB2312" w:eastAsia="仿宋_GB2312"/>
          <w:sz w:val="32"/>
        </w:rPr>
        <w:t>《</w:t>
      </w:r>
      <w:r>
        <w:rPr>
          <w:rFonts w:hint="eastAsia" w:ascii="仿宋_GB2312" w:eastAsia="仿宋_GB2312"/>
          <w:sz w:val="32"/>
        </w:rPr>
        <w:t>办法（征求意见稿）</w:t>
      </w:r>
      <w:r>
        <w:rPr>
          <w:rFonts w:ascii="仿宋_GB2312" w:eastAsia="仿宋_GB2312"/>
          <w:sz w:val="32"/>
        </w:rPr>
        <w:t>》</w:t>
      </w:r>
      <w:r>
        <w:rPr>
          <w:rFonts w:hint="eastAsia" w:ascii="仿宋_GB2312" w:eastAsia="仿宋_GB2312"/>
          <w:sz w:val="32"/>
        </w:rPr>
        <w:t>），</w:t>
      </w:r>
      <w:r>
        <w:rPr>
          <w:rFonts w:hint="eastAsia" w:ascii="仿宋_GB2312" w:hAnsi="仿宋" w:eastAsia="仿宋_GB2312" w:cs="仿宋"/>
          <w:sz w:val="32"/>
          <w:szCs w:val="32"/>
        </w:rPr>
        <w:t>现将有关情况说明如下：</w:t>
      </w:r>
    </w:p>
    <w:p>
      <w:pPr>
        <w:spacing w:line="580" w:lineRule="exact"/>
        <w:ind w:firstLine="640" w:firstLineChars="200"/>
        <w:rPr>
          <w:rFonts w:ascii="黑体" w:hAnsi="黑体" w:eastAsia="黑体"/>
          <w:sz w:val="32"/>
        </w:rPr>
      </w:pPr>
      <w:r>
        <w:rPr>
          <w:rFonts w:hint="eastAsia" w:ascii="黑体" w:hAnsi="黑体" w:eastAsia="黑体"/>
          <w:sz w:val="32"/>
        </w:rPr>
        <w:t>一、起草背景</w:t>
      </w:r>
    </w:p>
    <w:p>
      <w:pPr>
        <w:spacing w:line="580" w:lineRule="exact"/>
        <w:ind w:firstLine="640" w:firstLineChars="200"/>
        <w:rPr>
          <w:rFonts w:ascii="仿宋_GB2312" w:eastAsia="仿宋_GB2312"/>
          <w:sz w:val="32"/>
        </w:rPr>
      </w:pPr>
      <w:r>
        <w:rPr>
          <w:rFonts w:hint="eastAsia" w:ascii="仿宋_GB2312" w:eastAsia="仿宋_GB2312"/>
          <w:sz w:val="32"/>
        </w:rPr>
        <w:t>做好</w:t>
      </w:r>
      <w:r>
        <w:rPr>
          <w:rFonts w:ascii="仿宋_GB2312" w:eastAsia="仿宋_GB2312"/>
          <w:sz w:val="32"/>
        </w:rPr>
        <w:t>随迁子女在流入地参加升学考试工作，是坚持以人为本、促进教育公平的</w:t>
      </w:r>
      <w:r>
        <w:rPr>
          <w:rFonts w:hint="eastAsia" w:ascii="仿宋_GB2312" w:eastAsia="仿宋_GB2312"/>
          <w:sz w:val="32"/>
        </w:rPr>
        <w:t>重要内容，</w:t>
      </w:r>
      <w:r>
        <w:rPr>
          <w:rFonts w:ascii="仿宋_GB2312" w:eastAsia="仿宋_GB2312"/>
          <w:sz w:val="32"/>
          <w:highlight w:val="none"/>
        </w:rPr>
        <w:t>教育部、</w:t>
      </w:r>
      <w:r>
        <w:rPr>
          <w:rFonts w:hint="eastAsia" w:ascii="仿宋_GB2312" w:eastAsia="仿宋_GB2312"/>
          <w:sz w:val="32"/>
          <w:highlight w:val="none"/>
        </w:rPr>
        <w:t>广东</w:t>
      </w:r>
      <w:r>
        <w:rPr>
          <w:rFonts w:ascii="仿宋_GB2312" w:eastAsia="仿宋_GB2312"/>
          <w:sz w:val="32"/>
          <w:highlight w:val="none"/>
        </w:rPr>
        <w:t>省教育厅</w:t>
      </w:r>
      <w:r>
        <w:rPr>
          <w:rFonts w:hint="eastAsia" w:ascii="仿宋_GB2312" w:eastAsia="仿宋_GB2312"/>
          <w:sz w:val="32"/>
          <w:highlight w:val="none"/>
        </w:rPr>
        <w:t>均</w:t>
      </w:r>
      <w:r>
        <w:rPr>
          <w:rFonts w:ascii="仿宋_GB2312" w:eastAsia="仿宋_GB2312"/>
          <w:sz w:val="32"/>
          <w:highlight w:val="none"/>
        </w:rPr>
        <w:t>对</w:t>
      </w:r>
      <w:r>
        <w:rPr>
          <w:rFonts w:hint="eastAsia" w:ascii="仿宋_GB2312" w:eastAsia="仿宋_GB2312"/>
          <w:sz w:val="32"/>
          <w:highlight w:val="none"/>
          <w:lang w:eastAsia="zh-CN"/>
        </w:rPr>
        <w:t>此</w:t>
      </w:r>
      <w:r>
        <w:rPr>
          <w:rFonts w:ascii="仿宋_GB2312" w:eastAsia="仿宋_GB2312"/>
          <w:sz w:val="32"/>
          <w:highlight w:val="none"/>
        </w:rPr>
        <w:t>提出</w:t>
      </w:r>
      <w:r>
        <w:rPr>
          <w:rFonts w:hint="eastAsia" w:ascii="仿宋_GB2312" w:eastAsia="仿宋_GB2312"/>
          <w:sz w:val="32"/>
          <w:highlight w:val="none"/>
        </w:rPr>
        <w:t>明确</w:t>
      </w:r>
      <w:r>
        <w:rPr>
          <w:rFonts w:ascii="仿宋_GB2312" w:eastAsia="仿宋_GB2312"/>
          <w:sz w:val="32"/>
          <w:highlight w:val="none"/>
        </w:rPr>
        <w:t>要求</w:t>
      </w:r>
      <w:r>
        <w:rPr>
          <w:rFonts w:hint="eastAsia" w:ascii="仿宋_GB2312" w:eastAsia="仿宋_GB2312"/>
          <w:sz w:val="32"/>
          <w:highlight w:val="none"/>
        </w:rPr>
        <w:t>。</w:t>
      </w:r>
      <w:r>
        <w:rPr>
          <w:rFonts w:hint="eastAsia" w:ascii="仿宋_GB2312" w:eastAsia="仿宋_GB2312"/>
          <w:color w:val="auto"/>
          <w:sz w:val="32"/>
        </w:rPr>
        <w:t>我市严格落实相关要求，</w:t>
      </w:r>
      <w:r>
        <w:rPr>
          <w:rFonts w:hint="eastAsia" w:ascii="仿宋_GB2312" w:eastAsia="仿宋_GB2312"/>
          <w:color w:val="auto"/>
          <w:sz w:val="32"/>
          <w:lang w:eastAsia="zh-CN"/>
        </w:rPr>
        <w:t>努力保障随迁子女公平受教育权利和升学机会</w:t>
      </w:r>
      <w:r>
        <w:rPr>
          <w:rFonts w:hint="eastAsia" w:ascii="仿宋_GB2312" w:eastAsia="仿宋_GB2312"/>
          <w:color w:val="auto"/>
          <w:sz w:val="32"/>
        </w:rPr>
        <w:t>。</w:t>
      </w:r>
      <w:r>
        <w:rPr>
          <w:rFonts w:hint="eastAsia" w:ascii="仿宋_GB2312" w:eastAsia="仿宋_GB2312"/>
          <w:sz w:val="32"/>
        </w:rPr>
        <w:t>为进一步规范随迁子女在深中考管理工作，需在现有工作经验和成果的基础上，明确</w:t>
      </w:r>
      <w:r>
        <w:rPr>
          <w:rFonts w:hint="eastAsia" w:ascii="仿宋_GB2312" w:eastAsia="仿宋_GB2312"/>
          <w:sz w:val="32"/>
          <w:lang w:eastAsia="zh-CN"/>
        </w:rPr>
        <w:t>后续</w:t>
      </w:r>
      <w:r>
        <w:rPr>
          <w:rFonts w:hint="eastAsia" w:ascii="仿宋_GB2312" w:eastAsia="仿宋_GB2312"/>
          <w:sz w:val="32"/>
        </w:rPr>
        <w:t>随迁子女在我市参加中考政策。</w:t>
      </w:r>
    </w:p>
    <w:p>
      <w:pPr>
        <w:spacing w:line="580" w:lineRule="exact"/>
        <w:ind w:firstLine="640" w:firstLineChars="200"/>
        <w:rPr>
          <w:rFonts w:ascii="黑体" w:hAnsi="黑体" w:eastAsia="黑体"/>
          <w:sz w:val="32"/>
        </w:rPr>
      </w:pPr>
      <w:r>
        <w:rPr>
          <w:rFonts w:hint="eastAsia" w:ascii="黑体" w:hAnsi="黑体" w:eastAsia="黑体"/>
          <w:sz w:val="32"/>
        </w:rPr>
        <w:t>二、政策依据</w:t>
      </w:r>
    </w:p>
    <w:p>
      <w:pPr>
        <w:spacing w:line="580" w:lineRule="exact"/>
        <w:ind w:firstLine="640" w:firstLineChars="200"/>
        <w:rPr>
          <w:rFonts w:ascii="仿宋_GB2312" w:eastAsia="仿宋_GB2312"/>
          <w:sz w:val="32"/>
        </w:rPr>
      </w:pPr>
      <w:r>
        <w:rPr>
          <w:rFonts w:hint="eastAsia" w:ascii="仿宋_GB2312" w:eastAsia="仿宋_GB2312"/>
          <w:sz w:val="32"/>
        </w:rPr>
        <w:t>（一）《国务院办公厅转发教育部等部门关于做好进城务工人员随迁子女接受义务教育后在当地参加升学考试工作意见的通知》（国办发〔2012〕46号）</w:t>
      </w:r>
    </w:p>
    <w:p>
      <w:pPr>
        <w:spacing w:line="580" w:lineRule="exact"/>
        <w:ind w:firstLine="640" w:firstLineChars="200"/>
        <w:rPr>
          <w:rFonts w:ascii="仿宋_GB2312" w:eastAsia="仿宋_GB2312"/>
          <w:sz w:val="32"/>
        </w:rPr>
      </w:pPr>
      <w:r>
        <w:rPr>
          <w:rFonts w:hint="eastAsia" w:ascii="黑体" w:hAnsi="黑体" w:eastAsia="黑体" w:cs="黑体"/>
          <w:sz w:val="32"/>
        </w:rPr>
        <w:t>（</w:t>
      </w:r>
      <w:r>
        <w:rPr>
          <w:rFonts w:hint="eastAsia" w:ascii="仿宋_GB2312" w:eastAsia="仿宋_GB2312"/>
          <w:sz w:val="32"/>
        </w:rPr>
        <w:t>二）《广东省人民政府办公厅转发省教育厅等部门关于做好进城务工人员随迁子女接受义务教育后在我省参加升学考试工作意见的通知》（粤府办〔2012〕137号）</w:t>
      </w:r>
    </w:p>
    <w:p>
      <w:pPr>
        <w:spacing w:line="580" w:lineRule="exact"/>
        <w:ind w:firstLine="640" w:firstLineChars="200"/>
        <w:rPr>
          <w:rFonts w:ascii="仿宋_GB2312" w:eastAsia="仿宋_GB2312"/>
          <w:sz w:val="32"/>
        </w:rPr>
      </w:pPr>
      <w:r>
        <w:rPr>
          <w:rFonts w:hint="eastAsia" w:ascii="仿宋_GB2312" w:eastAsia="仿宋_GB2312"/>
          <w:sz w:val="32"/>
        </w:rPr>
        <w:t>（三）《深圳市人民政府关于进一步加强和完善人口服务管理的若干意见》（深府〔2016〕58号）</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三、起草过程</w:t>
      </w:r>
    </w:p>
    <w:p>
      <w:pPr>
        <w:spacing w:line="580" w:lineRule="exact"/>
        <w:ind w:firstLine="640" w:firstLineChars="200"/>
        <w:rPr>
          <w:rFonts w:ascii="仿宋_GB2312" w:eastAsia="仿宋_GB2312"/>
          <w:sz w:val="32"/>
        </w:rPr>
      </w:pPr>
      <w:r>
        <w:rPr>
          <w:rFonts w:hint="eastAsia" w:ascii="仿宋_GB2312" w:eastAsia="仿宋_GB2312"/>
          <w:sz w:val="32"/>
        </w:rPr>
        <w:t>2020年3月</w:t>
      </w:r>
      <w:r>
        <w:rPr>
          <w:rFonts w:ascii="仿宋_GB2312" w:eastAsia="仿宋_GB2312"/>
          <w:sz w:val="32"/>
        </w:rPr>
        <w:t>，我局启动</w:t>
      </w:r>
      <w:r>
        <w:rPr>
          <w:rFonts w:hint="eastAsia" w:ascii="仿宋_GB2312" w:eastAsia="仿宋_GB2312"/>
          <w:sz w:val="32"/>
        </w:rPr>
        <w:t>政策制定</w:t>
      </w:r>
      <w:r>
        <w:rPr>
          <w:rFonts w:ascii="仿宋_GB2312" w:eastAsia="仿宋_GB2312"/>
          <w:sz w:val="32"/>
        </w:rPr>
        <w:t>工作</w:t>
      </w:r>
      <w:r>
        <w:rPr>
          <w:rFonts w:hint="eastAsia" w:ascii="仿宋_GB2312" w:eastAsia="仿宋_GB2312"/>
          <w:sz w:val="32"/>
        </w:rPr>
        <w:t>，对2014年</w:t>
      </w:r>
      <w:r>
        <w:rPr>
          <w:rFonts w:ascii="仿宋_GB2312" w:eastAsia="仿宋_GB2312"/>
          <w:sz w:val="32"/>
        </w:rPr>
        <w:t>以来随迁子女</w:t>
      </w:r>
      <w:r>
        <w:rPr>
          <w:rFonts w:hint="eastAsia" w:ascii="仿宋_GB2312" w:eastAsia="仿宋_GB2312"/>
          <w:sz w:val="32"/>
        </w:rPr>
        <w:t>在我市</w:t>
      </w:r>
      <w:r>
        <w:rPr>
          <w:rFonts w:ascii="仿宋_GB2312" w:eastAsia="仿宋_GB2312"/>
          <w:sz w:val="32"/>
        </w:rPr>
        <w:t>参加中考情况进行总结梳理，结合我市</w:t>
      </w:r>
      <w:r>
        <w:rPr>
          <w:rFonts w:hint="eastAsia" w:ascii="仿宋_GB2312" w:eastAsia="仿宋_GB2312"/>
          <w:sz w:val="32"/>
        </w:rPr>
        <w:t>高中阶段教育供给实际，</w:t>
      </w:r>
      <w:r>
        <w:rPr>
          <w:rFonts w:ascii="仿宋_GB2312" w:eastAsia="仿宋_GB2312"/>
          <w:sz w:val="32"/>
        </w:rPr>
        <w:t>形成了《</w:t>
      </w:r>
      <w:r>
        <w:rPr>
          <w:rFonts w:hint="eastAsia" w:ascii="仿宋_GB2312" w:eastAsia="仿宋_GB2312"/>
          <w:sz w:val="32"/>
        </w:rPr>
        <w:t>办法</w:t>
      </w:r>
      <w:r>
        <w:rPr>
          <w:rFonts w:ascii="仿宋_GB2312" w:eastAsia="仿宋_GB2312"/>
          <w:sz w:val="32"/>
        </w:rPr>
        <w:t>（</w:t>
      </w:r>
      <w:r>
        <w:rPr>
          <w:rFonts w:hint="eastAsia" w:ascii="仿宋_GB2312" w:eastAsia="仿宋_GB2312"/>
          <w:sz w:val="32"/>
        </w:rPr>
        <w:t>初稿</w:t>
      </w:r>
      <w:r>
        <w:rPr>
          <w:rFonts w:ascii="仿宋_GB2312" w:eastAsia="仿宋_GB2312"/>
          <w:sz w:val="32"/>
        </w:rPr>
        <w:t>）》</w:t>
      </w:r>
      <w:r>
        <w:rPr>
          <w:rFonts w:hint="eastAsia" w:ascii="仿宋_GB2312" w:eastAsia="仿宋_GB2312"/>
          <w:sz w:val="32"/>
        </w:rPr>
        <w:t>。</w:t>
      </w:r>
      <w:r>
        <w:rPr>
          <w:rFonts w:ascii="仿宋_GB2312" w:eastAsia="仿宋_GB2312"/>
          <w:sz w:val="32"/>
        </w:rPr>
        <w:t>广泛征求和充分吸收相关市直单位</w:t>
      </w:r>
      <w:r>
        <w:rPr>
          <w:rFonts w:hint="eastAsia" w:ascii="仿宋_GB2312" w:eastAsia="仿宋_GB2312"/>
          <w:sz w:val="32"/>
        </w:rPr>
        <w:t>、</w:t>
      </w:r>
      <w:r>
        <w:rPr>
          <w:rFonts w:ascii="仿宋_GB2312" w:eastAsia="仿宋_GB2312"/>
          <w:sz w:val="32"/>
        </w:rPr>
        <w:t>区政府和</w:t>
      </w:r>
      <w:r>
        <w:rPr>
          <w:rFonts w:hint="eastAsia" w:ascii="仿宋_GB2312" w:eastAsia="仿宋_GB2312"/>
          <w:sz w:val="32"/>
        </w:rPr>
        <w:t>部分</w:t>
      </w:r>
      <w:r>
        <w:rPr>
          <w:rFonts w:ascii="仿宋_GB2312" w:eastAsia="仿宋_GB2312"/>
          <w:sz w:val="32"/>
        </w:rPr>
        <w:t>初高中学校的意见和建议，经反复修改完善，形成了</w:t>
      </w:r>
      <w:r>
        <w:rPr>
          <w:rFonts w:hint="eastAsia" w:ascii="仿宋_GB2312" w:eastAsia="仿宋_GB2312"/>
          <w:sz w:val="32"/>
        </w:rPr>
        <w:t>《办法（征求意见稿）》。</w:t>
      </w:r>
    </w:p>
    <w:p>
      <w:pPr>
        <w:spacing w:line="580" w:lineRule="exact"/>
        <w:ind w:firstLine="640" w:firstLineChars="200"/>
        <w:rPr>
          <w:rFonts w:ascii="黑体" w:hAnsi="黑体" w:eastAsia="黑体"/>
          <w:sz w:val="32"/>
        </w:rPr>
      </w:pPr>
      <w:r>
        <w:rPr>
          <w:rFonts w:hint="eastAsia" w:ascii="黑体" w:hAnsi="黑体" w:eastAsia="黑体"/>
          <w:sz w:val="32"/>
        </w:rPr>
        <w:t>四</w:t>
      </w:r>
      <w:r>
        <w:rPr>
          <w:rFonts w:ascii="黑体" w:hAnsi="黑体" w:eastAsia="黑体"/>
          <w:sz w:val="32"/>
        </w:rPr>
        <w:t>、</w:t>
      </w:r>
      <w:r>
        <w:rPr>
          <w:rFonts w:hint="eastAsia" w:ascii="黑体" w:hAnsi="黑体" w:eastAsia="黑体"/>
          <w:sz w:val="32"/>
        </w:rPr>
        <w:t>总体框架</w:t>
      </w:r>
    </w:p>
    <w:p>
      <w:pPr>
        <w:spacing w:line="580" w:lineRule="exact"/>
        <w:ind w:firstLine="640" w:firstLineChars="200"/>
        <w:rPr>
          <w:rFonts w:ascii="仿宋_GB2312" w:eastAsia="仿宋_GB2312"/>
          <w:sz w:val="32"/>
          <w:u w:val="single"/>
        </w:rPr>
      </w:pPr>
      <w:r>
        <w:rPr>
          <w:rFonts w:hint="eastAsia" w:ascii="仿宋_GB2312" w:eastAsia="仿宋_GB2312"/>
          <w:sz w:val="32"/>
        </w:rPr>
        <w:t>《办法（征求意见稿）》共</w:t>
      </w:r>
      <w:r>
        <w:rPr>
          <w:rFonts w:ascii="仿宋_GB2312" w:eastAsia="仿宋_GB2312"/>
          <w:sz w:val="32"/>
        </w:rPr>
        <w:t>十</w:t>
      </w:r>
      <w:r>
        <w:rPr>
          <w:rFonts w:hint="eastAsia" w:ascii="仿宋_GB2312" w:eastAsia="仿宋_GB2312"/>
          <w:sz w:val="32"/>
        </w:rPr>
        <w:t>二</w:t>
      </w:r>
      <w:r>
        <w:rPr>
          <w:rFonts w:ascii="仿宋_GB2312" w:eastAsia="仿宋_GB2312"/>
          <w:sz w:val="32"/>
        </w:rPr>
        <w:t>条，包括制定依据和原则、各部门职责分工、随迁子女在我市参加中考的准入条件和</w:t>
      </w:r>
      <w:r>
        <w:rPr>
          <w:rFonts w:hint="eastAsia" w:ascii="仿宋_GB2312" w:eastAsia="仿宋_GB2312"/>
          <w:sz w:val="32"/>
        </w:rPr>
        <w:t>录取形式</w:t>
      </w:r>
      <w:r>
        <w:rPr>
          <w:rFonts w:ascii="仿宋_GB2312" w:eastAsia="仿宋_GB2312"/>
          <w:sz w:val="32"/>
        </w:rPr>
        <w:t>、材料核验</w:t>
      </w:r>
      <w:r>
        <w:rPr>
          <w:rFonts w:hint="eastAsia" w:ascii="仿宋_GB2312" w:eastAsia="仿宋_GB2312"/>
          <w:sz w:val="32"/>
        </w:rPr>
        <w:t>办法</w:t>
      </w:r>
      <w:r>
        <w:rPr>
          <w:rFonts w:ascii="仿宋_GB2312" w:eastAsia="仿宋_GB2312"/>
          <w:sz w:val="32"/>
        </w:rPr>
        <w:t>、</w:t>
      </w:r>
      <w:r>
        <w:rPr>
          <w:rFonts w:hint="eastAsia" w:ascii="仿宋_GB2312" w:eastAsia="仿宋_GB2312"/>
          <w:sz w:val="32"/>
        </w:rPr>
        <w:t>监督检查</w:t>
      </w:r>
      <w:r>
        <w:rPr>
          <w:rFonts w:ascii="仿宋_GB2312" w:eastAsia="仿宋_GB2312"/>
          <w:sz w:val="32"/>
        </w:rPr>
        <w:t>和违规</w:t>
      </w:r>
      <w:r>
        <w:rPr>
          <w:rFonts w:hint="eastAsia" w:ascii="仿宋_GB2312" w:eastAsia="仿宋_GB2312"/>
          <w:sz w:val="32"/>
        </w:rPr>
        <w:t>行为</w:t>
      </w:r>
      <w:r>
        <w:rPr>
          <w:rFonts w:ascii="仿宋_GB2312" w:eastAsia="仿宋_GB2312"/>
          <w:sz w:val="32"/>
        </w:rPr>
        <w:t>处理</w:t>
      </w:r>
      <w:r>
        <w:rPr>
          <w:rFonts w:hint="eastAsia" w:ascii="仿宋_GB2312" w:eastAsia="仿宋_GB2312"/>
          <w:sz w:val="32"/>
        </w:rPr>
        <w:t>要求</w:t>
      </w:r>
      <w:r>
        <w:rPr>
          <w:rFonts w:ascii="仿宋_GB2312" w:eastAsia="仿宋_GB2312"/>
          <w:sz w:val="32"/>
        </w:rPr>
        <w:t>、特殊情况说明</w:t>
      </w:r>
      <w:r>
        <w:rPr>
          <w:rFonts w:hint="eastAsia" w:ascii="仿宋_GB2312" w:eastAsia="仿宋_GB2312"/>
          <w:sz w:val="32"/>
        </w:rPr>
        <w:t>以及</w:t>
      </w:r>
      <w:r>
        <w:rPr>
          <w:rFonts w:ascii="仿宋_GB2312" w:eastAsia="仿宋_GB2312"/>
          <w:sz w:val="32"/>
        </w:rPr>
        <w:t>生效日期等内容。</w:t>
      </w:r>
    </w:p>
    <w:p>
      <w:pPr>
        <w:spacing w:line="580" w:lineRule="exact"/>
        <w:ind w:firstLine="640" w:firstLineChars="200"/>
        <w:rPr>
          <w:rFonts w:ascii="黑体" w:hAnsi="黑体" w:eastAsia="黑体"/>
          <w:sz w:val="32"/>
        </w:rPr>
      </w:pPr>
      <w:r>
        <w:rPr>
          <w:rFonts w:hint="eastAsia" w:ascii="黑体" w:hAnsi="黑体" w:eastAsia="黑体"/>
          <w:sz w:val="32"/>
        </w:rPr>
        <w:t>五、继续沿用现行随迁子女在我市参加中考基本政策</w:t>
      </w:r>
    </w:p>
    <w:p>
      <w:pPr>
        <w:spacing w:line="580" w:lineRule="exact"/>
        <w:ind w:firstLine="640" w:firstLineChars="200"/>
        <w:rPr>
          <w:rFonts w:ascii="黑体" w:hAnsi="黑体" w:eastAsia="黑体"/>
          <w:sz w:val="32"/>
        </w:rPr>
      </w:pPr>
      <w:r>
        <w:rPr>
          <w:rFonts w:hint="eastAsia" w:ascii="仿宋_GB2312" w:eastAsia="仿宋_GB2312"/>
          <w:sz w:val="32"/>
          <w:szCs w:val="32"/>
        </w:rPr>
        <w:t>《办法（征求意见稿）》进一步规范管理条件，明确随迁子女在我市参加中考、参加划线录取、报考高中阶段学校的相应要求，具体如下。</w:t>
      </w:r>
    </w:p>
    <w:p>
      <w:pPr>
        <w:snapToGrid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具有我市初三学籍的随迁子女（须为应届生），可在我市参加中考，并根据条件报读相应的高中阶段学校：</w:t>
      </w:r>
    </w:p>
    <w:p>
      <w:pPr>
        <w:snapToGrid w:val="0"/>
        <w:spacing w:line="580" w:lineRule="exact"/>
        <w:ind w:firstLine="640" w:firstLineChars="200"/>
        <w:rPr>
          <w:rFonts w:ascii="仿宋_GB2312" w:hAnsi="仿宋_GB2312" w:eastAsia="仿宋_GB2312" w:cs="仿宋_GB2312"/>
          <w:sz w:val="32"/>
        </w:rPr>
      </w:pPr>
      <w:r>
        <w:rPr>
          <w:rFonts w:hint="eastAsia" w:ascii="仿宋_GB2312" w:eastAsia="仿宋_GB2312"/>
          <w:sz w:val="32"/>
        </w:rPr>
        <w:t>（一）符合下列5项条件的随迁子女，可参加高中阶段学校划线录取，按照我市当年高中阶段学校招生计划所列户籍类型报考相应的公办普通高中、民办普通高中和中职类学校（含中职学校、技工学校，下同），也可参加民办普通高中补录或中职类学校注册入学：</w:t>
      </w:r>
    </w:p>
    <w:p>
      <w:pPr>
        <w:snapToGrid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1.考生父亲或母亲在我市具有合法稳定职业；</w:t>
      </w:r>
    </w:p>
    <w:p>
      <w:pPr>
        <w:snapToGrid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2.考生父亲或母亲在我市具有合法稳定住所；</w:t>
      </w:r>
    </w:p>
    <w:p>
      <w:pPr>
        <w:snapToGrid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3.考生父亲或母亲持有我市有效居住证；</w:t>
      </w:r>
    </w:p>
    <w:p>
      <w:pPr>
        <w:snapToGrid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4.考生父亲或母亲在我市缴纳基本养老保险及基本医疗保险，且其中任一险种累计缴费满3年（缴费年限计算截至考生参加中考当年的8月31日，社会保险补缴的年限不予计算）；</w:t>
      </w:r>
    </w:p>
    <w:p>
      <w:pPr>
        <w:snapToGrid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5.考生在我市具有3年完整初中学籍。</w:t>
      </w:r>
    </w:p>
    <w:p>
      <w:pPr>
        <w:spacing w:line="580" w:lineRule="exact"/>
        <w:ind w:firstLine="640" w:firstLineChars="200"/>
        <w:rPr>
          <w:rFonts w:ascii="仿宋_GB2312" w:hAnsi="仿宋_GB2312" w:eastAsia="仿宋_GB2312" w:cs="仿宋_GB2312"/>
          <w:sz w:val="32"/>
        </w:rPr>
      </w:pPr>
      <w:r>
        <w:rPr>
          <w:rFonts w:hint="eastAsia" w:ascii="仿宋_GB2312" w:eastAsia="仿宋_GB2312"/>
          <w:sz w:val="32"/>
        </w:rPr>
        <w:t>（二）在</w:t>
      </w:r>
      <w:r>
        <w:rPr>
          <w:rFonts w:hint="eastAsia" w:ascii="仿宋_GB2312" w:hAnsi="仿宋_GB2312" w:eastAsia="仿宋_GB2312" w:cs="仿宋_GB2312"/>
          <w:sz w:val="32"/>
        </w:rPr>
        <w:t>我市参加中考但不符合上述条件的随迁子女，仅限于参加我市民办普通高中补录或中职类学校注册入学。</w:t>
      </w:r>
    </w:p>
    <w:p>
      <w:pPr>
        <w:spacing w:line="580" w:lineRule="exact"/>
        <w:ind w:firstLine="640" w:firstLineChars="200"/>
        <w:rPr>
          <w:rFonts w:ascii="仿宋_GB2312" w:hAnsi="黑体" w:eastAsia="仿宋_GB2312"/>
          <w:sz w:val="32"/>
        </w:rPr>
      </w:pPr>
      <w:r>
        <w:rPr>
          <w:rFonts w:hint="eastAsia" w:ascii="仿宋_GB2312" w:hAnsi="黑体" w:eastAsia="仿宋_GB2312"/>
          <w:sz w:val="32"/>
        </w:rPr>
        <w:t>《办法》自2021年9月1日起实施，有效期5年。不影响2021年中考报名工作。</w:t>
      </w:r>
      <w:bookmarkStart w:id="0" w:name="_GoBack"/>
      <w:bookmarkEnd w:id="0"/>
    </w:p>
    <w:p>
      <w:pPr>
        <w:spacing w:line="580" w:lineRule="exact"/>
        <w:ind w:firstLine="640" w:firstLineChars="200"/>
        <w:rPr>
          <w:rFonts w:ascii="黑体" w:hAnsi="黑体" w:eastAsia="黑体" w:cs="Times New Roman"/>
          <w:sz w:val="28"/>
        </w:rPr>
      </w:pPr>
      <w:r>
        <w:rPr>
          <w:rFonts w:hint="eastAsia" w:ascii="仿宋_GB2312" w:hAnsi="黑体" w:eastAsia="仿宋_GB2312"/>
          <w:sz w:val="32"/>
        </w:rPr>
        <w:t>特此说明。</w:t>
      </w:r>
    </w:p>
    <w:p>
      <w:pPr>
        <w:tabs>
          <w:tab w:val="left" w:pos="620"/>
        </w:tabs>
        <w:spacing w:line="580" w:lineRule="exact"/>
        <w:ind w:right="640"/>
        <w:jc w:val="right"/>
        <w:rPr>
          <w:rFonts w:ascii="仿宋_GB2312" w:hAnsi="黑体" w:eastAsia="仿宋_GB2312"/>
          <w:sz w:val="32"/>
        </w:rPr>
      </w:pPr>
      <w:r>
        <w:rPr>
          <w:rFonts w:hint="eastAsia" w:ascii="仿宋_GB2312" w:hAnsi="黑体" w:eastAsia="仿宋_GB2312"/>
          <w:sz w:val="32"/>
        </w:rPr>
        <w:t>深圳市教育局</w:t>
      </w:r>
    </w:p>
    <w:p>
      <w:pPr>
        <w:tabs>
          <w:tab w:val="left" w:pos="620"/>
        </w:tabs>
        <w:spacing w:line="580" w:lineRule="exact"/>
        <w:ind w:right="320"/>
        <w:jc w:val="right"/>
        <w:rPr>
          <w:rFonts w:ascii="仿宋_GB2312" w:hAnsi="黑体" w:eastAsia="仿宋_GB2312"/>
          <w:sz w:val="32"/>
        </w:rPr>
      </w:pPr>
      <w:r>
        <w:rPr>
          <w:rFonts w:ascii="仿宋_GB2312" w:hAnsi="黑体" w:eastAsia="仿宋_GB2312"/>
          <w:sz w:val="32"/>
        </w:rPr>
        <w:t>202</w:t>
      </w:r>
      <w:r>
        <w:rPr>
          <w:rFonts w:hint="eastAsia" w:ascii="仿宋_GB2312" w:hAnsi="黑体" w:eastAsia="仿宋_GB2312"/>
          <w:sz w:val="32"/>
        </w:rPr>
        <w:t>1年2月</w:t>
      </w:r>
      <w:r>
        <w:rPr>
          <w:rFonts w:hint="eastAsia" w:ascii="仿宋_GB2312" w:hAnsi="黑体" w:eastAsia="仿宋_GB2312"/>
          <w:sz w:val="32"/>
          <w:lang w:val="en-US" w:eastAsia="zh-CN"/>
        </w:rPr>
        <w:t>26</w:t>
      </w:r>
      <w:r>
        <w:rPr>
          <w:rFonts w:hint="eastAsia" w:ascii="仿宋_GB2312" w:hAnsi="黑体" w:eastAsia="仿宋_GB2312"/>
          <w:sz w:val="32"/>
        </w:rPr>
        <w:t>日</w:t>
      </w:r>
    </w:p>
    <w:sectPr>
      <w:headerReference r:id="rId3" w:type="default"/>
      <w:footerReference r:id="rId4" w:type="default"/>
      <w:footerReference r:id="rId5" w:type="even"/>
      <w:pgSz w:w="11906" w:h="16838"/>
      <w:pgMar w:top="2098" w:right="1474" w:bottom="1984"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p>
    <w:pPr>
      <w:pStyle w:val="4"/>
      <w:tabs>
        <w:tab w:val="center" w:pos="4422"/>
        <w:tab w:val="right" w:pos="8754"/>
      </w:tabs>
      <w:ind w:right="210" w:rightChars="10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rPr>
    </w:pPr>
    <w:r>
      <w:rPr>
        <w:sz w:val="28"/>
      </w:rPr>
      <w:pict>
        <v:shape id="文本框 1026"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BwV7DbwBAABcAwAADgAAAAAAAAAAAAAAAAAuAgAAZHJzL2Uyb0Rv&#10;Yy54bWxQSwECLQAUAAYACAAAACEADErw7tYAAAAFAQAADwAAAAAAAAAAAAAAAAAWBAAAZHJzL2Rv&#10;d25yZXYueG1sUEsFBgAAAAAEAAQA8wAAABkFAAAAAA==&#10;">
          <v:path/>
          <v:fill on="f" focussize="0,0"/>
          <v:stroke on="f"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6357"/>
    <w:rsid w:val="00036357"/>
    <w:rsid w:val="000367DA"/>
    <w:rsid w:val="0004404A"/>
    <w:rsid w:val="000523D0"/>
    <w:rsid w:val="000557B6"/>
    <w:rsid w:val="00056435"/>
    <w:rsid w:val="00057B1A"/>
    <w:rsid w:val="00062AD2"/>
    <w:rsid w:val="0007455A"/>
    <w:rsid w:val="00074DA5"/>
    <w:rsid w:val="00075D84"/>
    <w:rsid w:val="000A71B9"/>
    <w:rsid w:val="000B468E"/>
    <w:rsid w:val="000D7461"/>
    <w:rsid w:val="000E011C"/>
    <w:rsid w:val="000E240A"/>
    <w:rsid w:val="000E5BB1"/>
    <w:rsid w:val="000F208E"/>
    <w:rsid w:val="001276FF"/>
    <w:rsid w:val="00133D74"/>
    <w:rsid w:val="001371B2"/>
    <w:rsid w:val="001477D7"/>
    <w:rsid w:val="00150360"/>
    <w:rsid w:val="001533B7"/>
    <w:rsid w:val="00153679"/>
    <w:rsid w:val="001611CB"/>
    <w:rsid w:val="00163505"/>
    <w:rsid w:val="00164C93"/>
    <w:rsid w:val="001724B4"/>
    <w:rsid w:val="00172681"/>
    <w:rsid w:val="00183480"/>
    <w:rsid w:val="00190CA5"/>
    <w:rsid w:val="00196684"/>
    <w:rsid w:val="001A683D"/>
    <w:rsid w:val="001B0C95"/>
    <w:rsid w:val="002006EF"/>
    <w:rsid w:val="00203E7E"/>
    <w:rsid w:val="00206234"/>
    <w:rsid w:val="002149ED"/>
    <w:rsid w:val="002252DA"/>
    <w:rsid w:val="00226B26"/>
    <w:rsid w:val="00251207"/>
    <w:rsid w:val="002746FD"/>
    <w:rsid w:val="00280081"/>
    <w:rsid w:val="002A6A86"/>
    <w:rsid w:val="002B1CFF"/>
    <w:rsid w:val="002B3FCA"/>
    <w:rsid w:val="002B6624"/>
    <w:rsid w:val="002D33B8"/>
    <w:rsid w:val="002D60A2"/>
    <w:rsid w:val="002D6D1A"/>
    <w:rsid w:val="002E4C7C"/>
    <w:rsid w:val="002E4DE8"/>
    <w:rsid w:val="00312F2E"/>
    <w:rsid w:val="00332D5B"/>
    <w:rsid w:val="00335892"/>
    <w:rsid w:val="003433EF"/>
    <w:rsid w:val="00356B9A"/>
    <w:rsid w:val="003603B0"/>
    <w:rsid w:val="003670C1"/>
    <w:rsid w:val="00371644"/>
    <w:rsid w:val="00374D14"/>
    <w:rsid w:val="00387A0F"/>
    <w:rsid w:val="0039069D"/>
    <w:rsid w:val="0039490A"/>
    <w:rsid w:val="003A2739"/>
    <w:rsid w:val="003B6B3B"/>
    <w:rsid w:val="003E388F"/>
    <w:rsid w:val="003E473F"/>
    <w:rsid w:val="003E7B7E"/>
    <w:rsid w:val="003F2C10"/>
    <w:rsid w:val="00420E24"/>
    <w:rsid w:val="00424B3C"/>
    <w:rsid w:val="004319A8"/>
    <w:rsid w:val="00432E42"/>
    <w:rsid w:val="00435EBC"/>
    <w:rsid w:val="004360C9"/>
    <w:rsid w:val="004416BD"/>
    <w:rsid w:val="0044642C"/>
    <w:rsid w:val="00450C34"/>
    <w:rsid w:val="004733A8"/>
    <w:rsid w:val="00485FCE"/>
    <w:rsid w:val="004A3CAF"/>
    <w:rsid w:val="004B0579"/>
    <w:rsid w:val="004B78A9"/>
    <w:rsid w:val="004C5D57"/>
    <w:rsid w:val="004F1AA0"/>
    <w:rsid w:val="00525000"/>
    <w:rsid w:val="00541502"/>
    <w:rsid w:val="005434AB"/>
    <w:rsid w:val="00543535"/>
    <w:rsid w:val="0054452B"/>
    <w:rsid w:val="0054651D"/>
    <w:rsid w:val="00553445"/>
    <w:rsid w:val="005542A3"/>
    <w:rsid w:val="00557409"/>
    <w:rsid w:val="005637B4"/>
    <w:rsid w:val="005722C7"/>
    <w:rsid w:val="005725FD"/>
    <w:rsid w:val="0057514A"/>
    <w:rsid w:val="00576428"/>
    <w:rsid w:val="005C295C"/>
    <w:rsid w:val="005D343E"/>
    <w:rsid w:val="005E6235"/>
    <w:rsid w:val="005F4F1C"/>
    <w:rsid w:val="005F71EC"/>
    <w:rsid w:val="00602545"/>
    <w:rsid w:val="00602F5D"/>
    <w:rsid w:val="00605259"/>
    <w:rsid w:val="00612147"/>
    <w:rsid w:val="00613A92"/>
    <w:rsid w:val="006258CC"/>
    <w:rsid w:val="006341F8"/>
    <w:rsid w:val="00634FC6"/>
    <w:rsid w:val="0067131F"/>
    <w:rsid w:val="00674A2A"/>
    <w:rsid w:val="00676489"/>
    <w:rsid w:val="00676CFE"/>
    <w:rsid w:val="006853FC"/>
    <w:rsid w:val="00692344"/>
    <w:rsid w:val="00695F93"/>
    <w:rsid w:val="006A4C94"/>
    <w:rsid w:val="006A765E"/>
    <w:rsid w:val="006B095D"/>
    <w:rsid w:val="006B31BC"/>
    <w:rsid w:val="006B6128"/>
    <w:rsid w:val="006C2E62"/>
    <w:rsid w:val="006E1C91"/>
    <w:rsid w:val="006E1F9B"/>
    <w:rsid w:val="006E628F"/>
    <w:rsid w:val="00716931"/>
    <w:rsid w:val="00751528"/>
    <w:rsid w:val="00751E82"/>
    <w:rsid w:val="00783685"/>
    <w:rsid w:val="007B70EF"/>
    <w:rsid w:val="007E2F74"/>
    <w:rsid w:val="007E6317"/>
    <w:rsid w:val="007F079E"/>
    <w:rsid w:val="008115AB"/>
    <w:rsid w:val="00815091"/>
    <w:rsid w:val="00821AE2"/>
    <w:rsid w:val="00830130"/>
    <w:rsid w:val="00854195"/>
    <w:rsid w:val="00860702"/>
    <w:rsid w:val="00861D39"/>
    <w:rsid w:val="00863DAC"/>
    <w:rsid w:val="00874C5E"/>
    <w:rsid w:val="0089419E"/>
    <w:rsid w:val="008B10FB"/>
    <w:rsid w:val="008B200E"/>
    <w:rsid w:val="008B6BF2"/>
    <w:rsid w:val="008D6F25"/>
    <w:rsid w:val="008E10E1"/>
    <w:rsid w:val="0090036B"/>
    <w:rsid w:val="0090201F"/>
    <w:rsid w:val="009070E2"/>
    <w:rsid w:val="009113AF"/>
    <w:rsid w:val="00911D03"/>
    <w:rsid w:val="009312CE"/>
    <w:rsid w:val="0093443F"/>
    <w:rsid w:val="00941000"/>
    <w:rsid w:val="00942D1A"/>
    <w:rsid w:val="00944783"/>
    <w:rsid w:val="00946C1C"/>
    <w:rsid w:val="00957EF5"/>
    <w:rsid w:val="00961F0B"/>
    <w:rsid w:val="0096212F"/>
    <w:rsid w:val="00962978"/>
    <w:rsid w:val="00976437"/>
    <w:rsid w:val="0098070F"/>
    <w:rsid w:val="009B1A84"/>
    <w:rsid w:val="009B5044"/>
    <w:rsid w:val="009B517D"/>
    <w:rsid w:val="009C01AD"/>
    <w:rsid w:val="009E62AB"/>
    <w:rsid w:val="009F35F2"/>
    <w:rsid w:val="00A0453F"/>
    <w:rsid w:val="00A10C0D"/>
    <w:rsid w:val="00A44B55"/>
    <w:rsid w:val="00A51506"/>
    <w:rsid w:val="00A7075D"/>
    <w:rsid w:val="00A810D9"/>
    <w:rsid w:val="00AA1AF7"/>
    <w:rsid w:val="00AA4009"/>
    <w:rsid w:val="00AA534C"/>
    <w:rsid w:val="00AA69FA"/>
    <w:rsid w:val="00AB0669"/>
    <w:rsid w:val="00AE60DE"/>
    <w:rsid w:val="00AF4BD1"/>
    <w:rsid w:val="00B12109"/>
    <w:rsid w:val="00B204E6"/>
    <w:rsid w:val="00B34FD3"/>
    <w:rsid w:val="00B451F2"/>
    <w:rsid w:val="00B4753B"/>
    <w:rsid w:val="00B560AA"/>
    <w:rsid w:val="00B661ED"/>
    <w:rsid w:val="00B90F37"/>
    <w:rsid w:val="00BB0AD3"/>
    <w:rsid w:val="00BC0CEA"/>
    <w:rsid w:val="00BE79A8"/>
    <w:rsid w:val="00C009B0"/>
    <w:rsid w:val="00C050BB"/>
    <w:rsid w:val="00C06F2F"/>
    <w:rsid w:val="00C07806"/>
    <w:rsid w:val="00C335BE"/>
    <w:rsid w:val="00C3362F"/>
    <w:rsid w:val="00C41BA6"/>
    <w:rsid w:val="00C44D1C"/>
    <w:rsid w:val="00C57C1D"/>
    <w:rsid w:val="00C80F13"/>
    <w:rsid w:val="00C85C4E"/>
    <w:rsid w:val="00C90C02"/>
    <w:rsid w:val="00C928AA"/>
    <w:rsid w:val="00C95841"/>
    <w:rsid w:val="00CA296D"/>
    <w:rsid w:val="00CA3EDE"/>
    <w:rsid w:val="00CD6EF1"/>
    <w:rsid w:val="00CF03D6"/>
    <w:rsid w:val="00CF2C73"/>
    <w:rsid w:val="00CF49FD"/>
    <w:rsid w:val="00D01F70"/>
    <w:rsid w:val="00D160E0"/>
    <w:rsid w:val="00D338A5"/>
    <w:rsid w:val="00D3442A"/>
    <w:rsid w:val="00D4089D"/>
    <w:rsid w:val="00D43D2A"/>
    <w:rsid w:val="00D53E66"/>
    <w:rsid w:val="00D549CE"/>
    <w:rsid w:val="00D70FAB"/>
    <w:rsid w:val="00D751C6"/>
    <w:rsid w:val="00D81BBD"/>
    <w:rsid w:val="00D929A5"/>
    <w:rsid w:val="00DA1C8A"/>
    <w:rsid w:val="00DC01F0"/>
    <w:rsid w:val="00DD07D6"/>
    <w:rsid w:val="00DF1E4F"/>
    <w:rsid w:val="00DF7E6E"/>
    <w:rsid w:val="00E039BB"/>
    <w:rsid w:val="00E22FB4"/>
    <w:rsid w:val="00E40FBD"/>
    <w:rsid w:val="00E4165F"/>
    <w:rsid w:val="00E42556"/>
    <w:rsid w:val="00E57F73"/>
    <w:rsid w:val="00E71697"/>
    <w:rsid w:val="00E718C1"/>
    <w:rsid w:val="00E81EB5"/>
    <w:rsid w:val="00EA4941"/>
    <w:rsid w:val="00EA7123"/>
    <w:rsid w:val="00ED19D6"/>
    <w:rsid w:val="00EE49F2"/>
    <w:rsid w:val="00EE680B"/>
    <w:rsid w:val="00F050BC"/>
    <w:rsid w:val="00F262D8"/>
    <w:rsid w:val="00F32CBC"/>
    <w:rsid w:val="00F42368"/>
    <w:rsid w:val="00F43A9E"/>
    <w:rsid w:val="00F529E9"/>
    <w:rsid w:val="00F70EBB"/>
    <w:rsid w:val="00F83931"/>
    <w:rsid w:val="00F9366F"/>
    <w:rsid w:val="00FB3366"/>
    <w:rsid w:val="00FC4D33"/>
    <w:rsid w:val="00FF1457"/>
    <w:rsid w:val="00FF3595"/>
    <w:rsid w:val="01983F7E"/>
    <w:rsid w:val="05817DAA"/>
    <w:rsid w:val="06603588"/>
    <w:rsid w:val="0AF80B5F"/>
    <w:rsid w:val="0C772D8C"/>
    <w:rsid w:val="0F70209A"/>
    <w:rsid w:val="11FB626D"/>
    <w:rsid w:val="12364BD2"/>
    <w:rsid w:val="12891BD0"/>
    <w:rsid w:val="14842D06"/>
    <w:rsid w:val="14B12EF0"/>
    <w:rsid w:val="16660EC5"/>
    <w:rsid w:val="17B44C5D"/>
    <w:rsid w:val="19007C15"/>
    <w:rsid w:val="1AAC5C89"/>
    <w:rsid w:val="1BD0064C"/>
    <w:rsid w:val="1C033369"/>
    <w:rsid w:val="1D301350"/>
    <w:rsid w:val="1E5E763C"/>
    <w:rsid w:val="1F9D62DE"/>
    <w:rsid w:val="21093511"/>
    <w:rsid w:val="21BA29C9"/>
    <w:rsid w:val="2600172C"/>
    <w:rsid w:val="2637581F"/>
    <w:rsid w:val="26AD264B"/>
    <w:rsid w:val="2A89463D"/>
    <w:rsid w:val="2ABA33ED"/>
    <w:rsid w:val="2BBB6D87"/>
    <w:rsid w:val="2F7F4D25"/>
    <w:rsid w:val="2FAD44F8"/>
    <w:rsid w:val="33CF28BC"/>
    <w:rsid w:val="38115B76"/>
    <w:rsid w:val="38843B91"/>
    <w:rsid w:val="3CF200C1"/>
    <w:rsid w:val="3FFC0A84"/>
    <w:rsid w:val="4158467C"/>
    <w:rsid w:val="43032877"/>
    <w:rsid w:val="451111B9"/>
    <w:rsid w:val="462444DE"/>
    <w:rsid w:val="47335FCF"/>
    <w:rsid w:val="47DC4447"/>
    <w:rsid w:val="4B2706BB"/>
    <w:rsid w:val="4B435017"/>
    <w:rsid w:val="4B625F56"/>
    <w:rsid w:val="4C431CBB"/>
    <w:rsid w:val="4CC434E2"/>
    <w:rsid w:val="4D8C39C1"/>
    <w:rsid w:val="4DEE4858"/>
    <w:rsid w:val="4ED273F0"/>
    <w:rsid w:val="506F4F31"/>
    <w:rsid w:val="53B12394"/>
    <w:rsid w:val="549A11B4"/>
    <w:rsid w:val="564241C2"/>
    <w:rsid w:val="5A1C073D"/>
    <w:rsid w:val="5BDA4F86"/>
    <w:rsid w:val="671A7184"/>
    <w:rsid w:val="69323538"/>
    <w:rsid w:val="6FC11332"/>
    <w:rsid w:val="71A365BB"/>
    <w:rsid w:val="71DC0B1A"/>
    <w:rsid w:val="72A67069"/>
    <w:rsid w:val="731C74DF"/>
    <w:rsid w:val="7BF21D57"/>
    <w:rsid w:val="7FD0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框文本 Char"/>
    <w:basedOn w:val="10"/>
    <w:link w:val="3"/>
    <w:semiHidden/>
    <w:qFormat/>
    <w:uiPriority w:val="99"/>
    <w:rPr>
      <w:sz w:val="18"/>
      <w:szCs w:val="18"/>
    </w:rPr>
  </w:style>
  <w:style w:type="table" w:customStyle="1" w:styleId="15">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
    <w:name w:val="网格型2"/>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206</Words>
  <Characters>1177</Characters>
  <Lines>9</Lines>
  <Paragraphs>2</Paragraphs>
  <TotalTime>16</TotalTime>
  <ScaleCrop>false</ScaleCrop>
  <LinksUpToDate>false</LinksUpToDate>
  <CharactersWithSpaces>1381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2021-02-20T03:39:00Z</dcterms:created>
  <dc:creator>左凯文</dc:creator>
  <cp:lastModifiedBy>Zuo Kaiwen</cp:lastModifiedBy>
  <cp:lastPrinted>2020-11-20T06:38:00Z</cp:lastPrinted>
  <dcterms:modified xsi:type="dcterms:W3CDTF">2021-02-26T09:27:42Z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