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ind w:firstLine="1100" w:firstLineChars="250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《深圳市科学技术奖励办法实施细则（修订征求意见稿）》</w:t>
      </w:r>
    </w:p>
    <w:p>
      <w:pPr>
        <w:adjustRightInd w:val="0"/>
        <w:snapToGrid w:val="0"/>
        <w:ind w:firstLine="4840" w:firstLineChars="1100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意见采纳情况表</w:t>
      </w:r>
    </w:p>
    <w:tbl>
      <w:tblPr>
        <w:tblStyle w:val="5"/>
        <w:tblpPr w:leftFromText="180" w:rightFromText="180" w:vertAnchor="text" w:horzAnchor="margin" w:tblpXSpec="center" w:tblpY="1073"/>
        <w:tblOverlap w:val="never"/>
        <w:tblW w:w="15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4999"/>
        <w:gridCol w:w="1536"/>
        <w:gridCol w:w="5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反馈意见来源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意见或建议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采纳情况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405456754@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.com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适当提高深圳市科技奖二等奖奖金，或在管理办法中明确各区对深圳市科技奖进行等额或不低于50%奖金配套。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未采纳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目前市科技奖二等奖奖金实际高于广东省科技奖二等奖，不宜再提高；各区对于市科技奖项目的配套奖励，属于区级财政支出事项，由各区定。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405456754@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  <w:lang w:val="en-US" w:eastAsia="zh-CN"/>
              </w:rPr>
              <w:t>**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.com</w:t>
            </w:r>
          </w:p>
        </w:tc>
        <w:tc>
          <w:tcPr>
            <w:tcW w:w="499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建议在形式审查之后进行项目公示。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王荣刚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建议参考以下原则修改新版配套奖金标准： 1. 大幅提高第一完成单位的奖金标准，例如在原版的基础上再提高50%； 2. 适当降低非第一完成单位的奖金标准，例如在原版的基础上降低20%。 3.对于自然科学奖和发明奖按完成人排名设立奖金标准。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未采纳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  <w:t>配套奖励原则是保持第一完成单位的奖励，适当降低非第一完成单位的奖励，拉开差距，突出优秀成果的主导贡献者，参与者重在鼓励；对于自然科学奖和发明奖按完成人排名设立奖金标准，不符合实际情况。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Kaishun WU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第56条建议修改成奖励前三完成单位，奖励标准一致。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未采纳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配套奖励原则是保持第一完成单位的奖励，适当降低非第一完成单位的奖励，拉开差距，突出优秀成果的主导贡献者，参与者重在鼓励。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屠金龙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文字排版问题建议将第一章标题的下一行，由空一行变成不空行。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屠金龙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第二十三条中“科学技术知识普及”的字体和第二十六条中“科学技术专家”的字体，均是仿宋-GB2312，而其周围文字的字体是仿宋，字体不太一样，应保持一致，都改为仿宋字体。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屠金龙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  <w:t>建议将第二十一条、第二十二条、第二十三条中的“《奖励办法》第九条第一款”，一律改为“《奖励办法》第九条第二款”。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屠金龙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第二十五条中“以及其他”之前的顿号“、”，建议删除。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屠金龙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第二十五条、第二十六条、第二十九条、第三十三条中的“奖励办法”，建议一律改为“《奖励办法》”。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屠金龙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第四十四条和第五十四条中的“公示时间不少于10天”，建议修改为“公示时间不少于10日”。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屠金龙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第四十九条中“报经市市奖励委审定”，多打了一个“市”字，建议删除。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20" w:lineRule="exact"/>
        <w:ind w:firstLine="420" w:firstLineChars="200"/>
        <w:rPr>
          <w:rFonts w:asciiTheme="minorEastAsia" w:hAnsiTheme="minorEastAsia" w:cstheme="minorEastAsia"/>
          <w:bCs/>
          <w:szCs w:val="21"/>
        </w:rPr>
      </w:pPr>
    </w:p>
    <w:p>
      <w:pPr>
        <w:spacing w:line="20" w:lineRule="exact"/>
        <w:ind w:firstLine="420" w:firstLineChars="200"/>
        <w:rPr>
          <w:rFonts w:asciiTheme="minorEastAsia" w:hAnsiTheme="minorEastAsia" w:cstheme="minorEastAsia"/>
          <w:bCs/>
          <w:szCs w:val="21"/>
        </w:rPr>
      </w:pPr>
    </w:p>
    <w:p>
      <w:pPr>
        <w:spacing w:line="20" w:lineRule="exact"/>
        <w:ind w:firstLine="420" w:firstLineChars="200"/>
        <w:rPr>
          <w:rFonts w:asciiTheme="minorEastAsia" w:hAnsiTheme="minorEastAsia" w:cstheme="minorEastAsia"/>
          <w:bCs/>
          <w:szCs w:val="21"/>
        </w:rPr>
      </w:pPr>
    </w:p>
    <w:p>
      <w:pPr>
        <w:spacing w:line="20" w:lineRule="exact"/>
        <w:rPr>
          <w:rFonts w:asciiTheme="minorEastAsia" w:hAnsiTheme="minorEastAsia" w:cstheme="minorEastAsia"/>
          <w:bCs/>
          <w:szCs w:val="21"/>
        </w:rPr>
      </w:pPr>
    </w:p>
    <w:p>
      <w:pPr>
        <w:spacing w:line="20" w:lineRule="exact"/>
        <w:ind w:firstLine="420" w:firstLineChars="200"/>
        <w:rPr>
          <w:rFonts w:asciiTheme="minorEastAsia" w:hAnsiTheme="minorEastAsia" w:cstheme="minorEastAsia"/>
          <w:bCs/>
          <w:szCs w:val="21"/>
        </w:rPr>
      </w:pPr>
    </w:p>
    <w:p/>
    <w:sectPr>
      <w:footerReference r:id="rId3" w:type="default"/>
      <w:pgSz w:w="16838" w:h="11906" w:orient="landscape"/>
      <w:pgMar w:top="1236" w:right="1440" w:bottom="123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4A"/>
    <w:rsid w:val="000D5D23"/>
    <w:rsid w:val="000F7D77"/>
    <w:rsid w:val="00157C38"/>
    <w:rsid w:val="001C017A"/>
    <w:rsid w:val="001D52B0"/>
    <w:rsid w:val="002738E1"/>
    <w:rsid w:val="00332F89"/>
    <w:rsid w:val="005C201F"/>
    <w:rsid w:val="0064503B"/>
    <w:rsid w:val="00674077"/>
    <w:rsid w:val="006C26A6"/>
    <w:rsid w:val="007C0972"/>
    <w:rsid w:val="0087383D"/>
    <w:rsid w:val="008D245C"/>
    <w:rsid w:val="009755ED"/>
    <w:rsid w:val="00AD0CF5"/>
    <w:rsid w:val="00B3224A"/>
    <w:rsid w:val="00B6737D"/>
    <w:rsid w:val="00BB54B8"/>
    <w:rsid w:val="00C03838"/>
    <w:rsid w:val="00C55900"/>
    <w:rsid w:val="00C77B06"/>
    <w:rsid w:val="00CD3D78"/>
    <w:rsid w:val="00D45E29"/>
    <w:rsid w:val="160C29BA"/>
    <w:rsid w:val="4900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495BAC"/>
      <w:u w:val="none"/>
    </w:rPr>
  </w:style>
  <w:style w:type="character" w:customStyle="1" w:styleId="8">
    <w:name w:val="页脚 Char"/>
    <w:basedOn w:val="6"/>
    <w:link w:val="2"/>
    <w:uiPriority w:val="0"/>
    <w:rPr>
      <w:sz w:val="18"/>
    </w:rPr>
  </w:style>
  <w:style w:type="character" w:customStyle="1" w:styleId="9">
    <w:name w:val="页眉 Char"/>
    <w:basedOn w:val="6"/>
    <w:link w:val="3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146</Words>
  <Characters>838</Characters>
  <Lines>6</Lines>
  <Paragraphs>1</Paragraphs>
  <TotalTime>41</TotalTime>
  <ScaleCrop>false</ScaleCrop>
  <LinksUpToDate>false</LinksUpToDate>
  <CharactersWithSpaces>983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2021-02-20T01:26:00Z</dcterms:created>
  <dc:creator>朱永锋</dc:creator>
  <cp:lastModifiedBy>好饭友</cp:lastModifiedBy>
  <dcterms:modified xsi:type="dcterms:W3CDTF">2021-03-10T02:49:33Z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