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80" w:lineRule="exact"/>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深圳市卫生健康数据管理办法</w:t>
      </w:r>
    </w:p>
    <w:p>
      <w:pPr>
        <w:pStyle w:val="6"/>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pStyle w:val="7"/>
        <w:spacing w:line="580" w:lineRule="exact"/>
        <w:rPr>
          <w:rFonts w:cs="Calibri"/>
          <w:sz w:val="32"/>
          <w:szCs w:val="32"/>
        </w:rPr>
      </w:pPr>
      <w:r>
        <w:rPr>
          <w:rFonts w:hint="eastAsia" w:ascii="仿宋" w:hAnsi="仿宋" w:eastAsia="仿宋"/>
          <w:sz w:val="32"/>
          <w:szCs w:val="32"/>
        </w:rPr>
        <w:t xml:space="preserve"> </w:t>
      </w:r>
      <w:r>
        <w:rPr>
          <w:rFonts w:hint="eastAsia" w:cs="Calibri"/>
          <w:sz w:val="32"/>
          <w:szCs w:val="32"/>
        </w:rPr>
        <w:t xml:space="preserve"> </w:t>
      </w:r>
    </w:p>
    <w:p>
      <w:pPr>
        <w:pStyle w:val="7"/>
        <w:widowControl/>
        <w:shd w:val="clear" w:color="auto" w:fill="FFFFFF"/>
        <w:snapToGrid w:val="0"/>
        <w:spacing w:line="580" w:lineRule="exact"/>
        <w:jc w:val="center"/>
        <w:outlineLvl w:val="0"/>
        <w:rPr>
          <w:rFonts w:ascii="黑体" w:hAnsi="黑体" w:eastAsia="黑体"/>
          <w:kern w:val="0"/>
          <w:sz w:val="32"/>
          <w:szCs w:val="32"/>
        </w:rPr>
      </w:pPr>
      <w:r>
        <w:rPr>
          <w:rFonts w:hint="eastAsia" w:ascii="黑体" w:hAnsi="黑体" w:eastAsia="黑体"/>
          <w:kern w:val="0"/>
          <w:sz w:val="32"/>
          <w:szCs w:val="32"/>
        </w:rPr>
        <w:t>第一章 总 则</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【制定目的及依据】</w:t>
      </w:r>
    </w:p>
    <w:p>
      <w:pPr>
        <w:pStyle w:val="7"/>
        <w:widowControl/>
        <w:shd w:val="clear" w:color="auto" w:fill="FFFFFF"/>
        <w:snapToGrid w:val="0"/>
        <w:spacing w:line="580" w:lineRule="exact"/>
        <w:ind w:firstLine="672" w:firstLineChars="200"/>
        <w:rPr>
          <w:rFonts w:ascii="仿宋" w:hAnsi="仿宋" w:eastAsia="仿宋"/>
          <w:spacing w:val="8"/>
          <w:kern w:val="0"/>
          <w:sz w:val="32"/>
          <w:szCs w:val="32"/>
        </w:rPr>
      </w:pPr>
      <w:r>
        <w:rPr>
          <w:rFonts w:hint="eastAsia" w:ascii="仿宋" w:hAnsi="仿宋" w:eastAsia="仿宋"/>
          <w:spacing w:val="8"/>
          <w:kern w:val="0"/>
          <w:sz w:val="32"/>
          <w:szCs w:val="32"/>
        </w:rPr>
        <w:t>为了规范卫生健康数据活动，保护隐私和</w:t>
      </w:r>
      <w:bookmarkStart w:id="0" w:name="_GoBack"/>
      <w:bookmarkEnd w:id="0"/>
      <w:r>
        <w:rPr>
          <w:rFonts w:hint="eastAsia" w:ascii="仿宋" w:hAnsi="仿宋" w:eastAsia="仿宋"/>
          <w:spacing w:val="8"/>
          <w:kern w:val="0"/>
          <w:sz w:val="32"/>
          <w:szCs w:val="32"/>
        </w:rPr>
        <w:t>个人信息，促进卫生健康数据有序流动和开发应用，根据</w:t>
      </w:r>
      <w:r>
        <w:rPr>
          <w:rFonts w:hint="eastAsia" w:ascii="仿宋" w:hAnsi="仿宋" w:eastAsia="仿宋"/>
          <w:spacing w:val="8"/>
          <w:sz w:val="32"/>
          <w:szCs w:val="32"/>
        </w:rPr>
        <w:t>《中华人民共和国网络安全法》《国家健康医疗大数据标准、安全和服务管理办法》《深圳经济特区健康条例》等</w:t>
      </w:r>
      <w:r>
        <w:rPr>
          <w:rFonts w:hint="eastAsia" w:ascii="仿宋" w:hAnsi="仿宋" w:eastAsia="仿宋"/>
          <w:spacing w:val="8"/>
          <w:kern w:val="0"/>
          <w:sz w:val="32"/>
          <w:szCs w:val="32"/>
        </w:rPr>
        <w:t>有关规定，结合本市实际，制定本办法。</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【适用范围】</w:t>
      </w:r>
    </w:p>
    <w:p>
      <w:pPr>
        <w:pStyle w:val="13"/>
        <w:widowControl/>
        <w:shd w:val="clear" w:color="auto" w:fill="FFFFFF"/>
        <w:snapToGrid w:val="0"/>
        <w:spacing w:line="580" w:lineRule="exact"/>
        <w:ind w:firstLine="672"/>
        <w:rPr>
          <w:rFonts w:ascii="仿宋" w:hAnsi="仿宋" w:eastAsia="仿宋"/>
          <w:spacing w:val="8"/>
          <w:kern w:val="0"/>
          <w:sz w:val="32"/>
          <w:szCs w:val="32"/>
        </w:rPr>
      </w:pPr>
      <w:r>
        <w:rPr>
          <w:rFonts w:hint="eastAsia" w:ascii="仿宋" w:hAnsi="仿宋" w:eastAsia="仿宋"/>
          <w:spacing w:val="8"/>
          <w:kern w:val="0"/>
          <w:sz w:val="32"/>
          <w:szCs w:val="32"/>
        </w:rPr>
        <w:t>本市辖区范围内卫生健康行政部门、医疗卫生机构、医疗卫生行业组织及其工作人员开展的卫生健康数据活动及其监督管理适用本办法。</w:t>
      </w:r>
    </w:p>
    <w:p>
      <w:pPr>
        <w:pStyle w:val="13"/>
        <w:widowControl/>
        <w:shd w:val="clear" w:color="auto" w:fill="FFFFFF"/>
        <w:snapToGrid w:val="0"/>
        <w:spacing w:line="580" w:lineRule="exact"/>
        <w:ind w:firstLine="672"/>
        <w:rPr>
          <w:rFonts w:ascii="仿宋" w:hAnsi="仿宋" w:eastAsia="仿宋"/>
          <w:spacing w:val="8"/>
          <w:kern w:val="0"/>
          <w:sz w:val="32"/>
          <w:szCs w:val="32"/>
        </w:rPr>
      </w:pPr>
      <w:r>
        <w:rPr>
          <w:rFonts w:hint="eastAsia" w:ascii="仿宋" w:hAnsi="仿宋" w:eastAsia="仿宋"/>
          <w:spacing w:val="8"/>
          <w:kern w:val="0"/>
          <w:sz w:val="32"/>
          <w:szCs w:val="32"/>
        </w:rPr>
        <w:t>涉及国家秘密信息的数据活动，按照国家有关规定执行。</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【卫生健康数据</w:t>
      </w:r>
      <w:r>
        <w:rPr>
          <w:rFonts w:hint="eastAsia" w:ascii="黑体" w:hAnsi="黑体" w:eastAsia="黑体"/>
          <w:spacing w:val="8"/>
          <w:sz w:val="32"/>
          <w:szCs w:val="32"/>
        </w:rPr>
        <w:t>的</w:t>
      </w:r>
      <w:r>
        <w:rPr>
          <w:rFonts w:hint="eastAsia" w:ascii="黑体" w:hAnsi="黑体" w:eastAsia="黑体"/>
          <w:spacing w:val="8"/>
          <w:kern w:val="0"/>
          <w:sz w:val="32"/>
          <w:szCs w:val="32"/>
        </w:rPr>
        <w:t xml:space="preserve">定义】 </w:t>
      </w:r>
    </w:p>
    <w:p>
      <w:pPr>
        <w:pStyle w:val="13"/>
        <w:widowControl/>
        <w:shd w:val="clear" w:color="auto" w:fill="FFFFFF"/>
        <w:snapToGrid w:val="0"/>
        <w:spacing w:line="580" w:lineRule="exact"/>
        <w:ind w:firstLine="672"/>
        <w:rPr>
          <w:rFonts w:ascii="仿宋" w:hAnsi="仿宋" w:eastAsia="仿宋"/>
          <w:spacing w:val="8"/>
          <w:sz w:val="32"/>
          <w:szCs w:val="32"/>
        </w:rPr>
      </w:pPr>
      <w:r>
        <w:rPr>
          <w:rFonts w:hint="eastAsia" w:ascii="仿宋" w:hAnsi="仿宋" w:eastAsia="仿宋"/>
          <w:spacing w:val="8"/>
          <w:sz w:val="32"/>
          <w:szCs w:val="32"/>
        </w:rPr>
        <w:t>本办法所称卫生健康数据，是指在疾病防治、健康管理、医学相关研究等过程中产生的与卫生健康相关的数据，包括个人卫生健康数据与非个人卫生健康数据。</w:t>
      </w:r>
    </w:p>
    <w:p>
      <w:pPr>
        <w:pStyle w:val="13"/>
        <w:widowControl/>
        <w:shd w:val="clear" w:color="auto" w:fill="FFFFFF"/>
        <w:snapToGrid w:val="0"/>
        <w:spacing w:line="580" w:lineRule="exact"/>
        <w:ind w:firstLine="672"/>
        <w:rPr>
          <w:rFonts w:ascii="仿宋" w:hAnsi="仿宋" w:eastAsia="仿宋"/>
          <w:spacing w:val="8"/>
          <w:kern w:val="0"/>
          <w:sz w:val="32"/>
          <w:szCs w:val="32"/>
        </w:rPr>
      </w:pPr>
      <w:r>
        <w:rPr>
          <w:rFonts w:hint="eastAsia" w:ascii="仿宋" w:hAnsi="仿宋" w:eastAsia="仿宋"/>
          <w:spacing w:val="8"/>
          <w:sz w:val="32"/>
          <w:szCs w:val="32"/>
        </w:rPr>
        <w:t>本办法所称数据</w:t>
      </w:r>
      <w:r>
        <w:rPr>
          <w:rFonts w:hint="eastAsia" w:ascii="仿宋" w:hAnsi="仿宋" w:eastAsia="仿宋"/>
          <w:spacing w:val="8"/>
          <w:kern w:val="0"/>
          <w:sz w:val="32"/>
          <w:szCs w:val="32"/>
        </w:rPr>
        <w:t>处理，包括数据的收集、传输、存储、使用、加工、共享、开放等行为。数据活动是指为实现特定目的开展的一个或多个数据处理及与其相关的其他行为。</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【卫生健康行政部门职责】</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市卫生健康行政部门负责全市卫生健康数据活动的管理工作，统筹规划、指导、评估、监督全市卫生健康数据活动，建立健全卫生健康数据治理体系、管理制度和标准规范，在职责范围内组织开展卫生健康数据活动，推动卫生健康数据开发应用。</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各区卫生健康行政部门负责辖区内卫生健康数据活动的管理工作，在职责范围内组织开展卫生健康数据活动，推动卫生健康数据开发应用。</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【医疗卫生机构职责】</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医疗卫生机构负责本机构卫生健康数据活动的管理，建立完善本机构卫生健康数据管理制度，依法开展卫生健康数据活动。</w:t>
      </w:r>
    </w:p>
    <w:p>
      <w:pPr>
        <w:pStyle w:val="7"/>
        <w:widowControl/>
        <w:numPr>
          <w:ilvl w:val="0"/>
          <w:numId w:val="1"/>
        </w:numPr>
        <w:shd w:val="clear" w:color="auto" w:fill="FFFFFF"/>
        <w:snapToGrid w:val="0"/>
        <w:spacing w:line="580" w:lineRule="exact"/>
        <w:ind w:firstLine="672" w:firstLineChars="200"/>
        <w:outlineLvl w:val="1"/>
        <w:rPr>
          <w:rFonts w:ascii="仿宋" w:hAnsi="仿宋" w:eastAsia="仿宋"/>
          <w:spacing w:val="8"/>
          <w:sz w:val="32"/>
          <w:szCs w:val="32"/>
        </w:rPr>
      </w:pPr>
      <w:r>
        <w:rPr>
          <w:rFonts w:hint="eastAsia" w:ascii="黑体" w:hAnsi="黑体" w:eastAsia="黑体"/>
          <w:spacing w:val="8"/>
          <w:kern w:val="0"/>
          <w:sz w:val="32"/>
          <w:szCs w:val="32"/>
        </w:rPr>
        <w:t>【卫生健康数据活动原则】</w:t>
      </w:r>
    </w:p>
    <w:p>
      <w:pPr>
        <w:pStyle w:val="13"/>
        <w:widowControl/>
        <w:shd w:val="clear" w:color="auto" w:fill="FFFFFF"/>
        <w:snapToGrid w:val="0"/>
        <w:spacing w:line="580" w:lineRule="exact"/>
        <w:ind w:firstLine="672"/>
        <w:rPr>
          <w:rFonts w:ascii="仿宋" w:hAnsi="仿宋" w:eastAsia="仿宋"/>
          <w:spacing w:val="8"/>
          <w:sz w:val="32"/>
          <w:szCs w:val="32"/>
        </w:rPr>
      </w:pPr>
      <w:r>
        <w:rPr>
          <w:rFonts w:hint="eastAsia" w:ascii="仿宋" w:hAnsi="仿宋" w:eastAsia="仿宋"/>
          <w:spacing w:val="8"/>
          <w:sz w:val="32"/>
          <w:szCs w:val="32"/>
        </w:rPr>
        <w:t>卫生健康数据活动应当坚持统筹管理、统一标准、依法处理、安全可控、开放融合、创新驱动的原则，符合伦理原则和规范要求。</w:t>
      </w:r>
    </w:p>
    <w:p>
      <w:pPr>
        <w:pStyle w:val="8"/>
        <w:widowControl/>
        <w:shd w:val="clear" w:color="auto" w:fill="FFFFFF"/>
        <w:spacing w:before="0" w:beforeAutospacing="0" w:after="0" w:afterAutospacing="0" w:line="580" w:lineRule="exact"/>
        <w:ind w:firstLine="640" w:firstLineChars="200"/>
        <w:jc w:val="both"/>
        <w:rPr>
          <w:rFonts w:ascii="仿宋" w:hAnsi="仿宋" w:eastAsia="仿宋"/>
          <w:spacing w:val="8"/>
          <w:sz w:val="32"/>
          <w:szCs w:val="32"/>
        </w:rPr>
      </w:pPr>
      <w:r>
        <w:rPr>
          <w:rFonts w:hint="eastAsia" w:ascii="仿宋" w:hAnsi="仿宋" w:eastAsia="仿宋"/>
          <w:sz w:val="32"/>
          <w:szCs w:val="32"/>
        </w:rPr>
        <w:t>鼓励企业、科研机构、高等院校等参与卫生健康数据科学研究和开发应用。</w:t>
      </w:r>
    </w:p>
    <w:p>
      <w:pPr>
        <w:pStyle w:val="8"/>
        <w:widowControl/>
        <w:shd w:val="clear" w:color="auto" w:fill="FFFFFF"/>
        <w:spacing w:before="0" w:beforeAutospacing="0" w:after="0" w:afterAutospacing="0" w:line="580" w:lineRule="exact"/>
        <w:jc w:val="center"/>
        <w:rPr>
          <w:rFonts w:ascii="仿宋" w:hAnsi="仿宋" w:eastAsia="仿宋"/>
          <w:spacing w:val="8"/>
          <w:sz w:val="32"/>
          <w:szCs w:val="32"/>
        </w:rPr>
      </w:pPr>
    </w:p>
    <w:p>
      <w:pPr>
        <w:pStyle w:val="8"/>
        <w:widowControl/>
        <w:shd w:val="clear" w:color="auto" w:fill="FFFFFF"/>
        <w:spacing w:before="0" w:beforeAutospacing="0" w:after="0" w:afterAutospacing="0" w:line="580" w:lineRule="exact"/>
        <w:jc w:val="center"/>
        <w:outlineLvl w:val="0"/>
        <w:rPr>
          <w:rFonts w:ascii="黑体" w:hAnsi="黑体" w:eastAsia="黑体"/>
          <w:sz w:val="32"/>
          <w:szCs w:val="32"/>
        </w:rPr>
      </w:pPr>
      <w:r>
        <w:rPr>
          <w:rFonts w:hint="eastAsia" w:ascii="黑体" w:hAnsi="黑体" w:eastAsia="黑体"/>
          <w:sz w:val="32"/>
          <w:szCs w:val="32"/>
        </w:rPr>
        <w:t>第二章 数据活动的一般规定</w:t>
      </w:r>
    </w:p>
    <w:p>
      <w:pPr>
        <w:pStyle w:val="7"/>
        <w:widowControl/>
        <w:numPr>
          <w:ilvl w:val="0"/>
          <w:numId w:val="1"/>
        </w:numPr>
        <w:shd w:val="clear" w:color="auto" w:fill="FFFFFF"/>
        <w:snapToGrid w:val="0"/>
        <w:spacing w:line="580" w:lineRule="exact"/>
        <w:ind w:firstLine="672" w:firstLineChars="200"/>
        <w:outlineLvl w:val="1"/>
        <w:rPr>
          <w:rFonts w:ascii="仿宋" w:hAnsi="仿宋" w:eastAsia="仿宋"/>
          <w:spacing w:val="8"/>
          <w:sz w:val="32"/>
          <w:szCs w:val="32"/>
        </w:rPr>
      </w:pPr>
      <w:r>
        <w:rPr>
          <w:rFonts w:hint="eastAsia" w:ascii="黑体" w:hAnsi="黑体" w:eastAsia="黑体"/>
          <w:spacing w:val="8"/>
          <w:kern w:val="0"/>
          <w:sz w:val="32"/>
          <w:szCs w:val="32"/>
        </w:rPr>
        <w:t>【卫生健康数据中心】</w:t>
      </w:r>
    </w:p>
    <w:p>
      <w:pPr>
        <w:pStyle w:val="8"/>
        <w:widowControl/>
        <w:numPr>
          <w:ilvl w:val="255"/>
          <w:numId w:val="0"/>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市卫生健康行政部门组织建设、运营、维护市卫生健康数据中心，统一、集约、安全、高效管理全市卫生健康数据资源，支持智慧健康建设、数字健康产业发展，并纳入城市大数据中心统一规划、统一管理。</w:t>
      </w:r>
    </w:p>
    <w:p>
      <w:pPr>
        <w:pStyle w:val="8"/>
        <w:widowControl/>
        <w:numPr>
          <w:ilvl w:val="255"/>
          <w:numId w:val="0"/>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市卫生健康数据中心由市卫生健康信息化平台、大数据创新支撑平台等组成，按照“一数一源”原则，收集、存储全市健康管理、预防保健、医疗服务、疾病控制、医学科研、医学教学、行业管理等卫生健康数据，分类形成卫生健康资源配置、居民电子健康档案、电子病历、疾病和健康危险因素监测等卫生健康相关主题数据库，配置大数据分析挖掘、大数据共享管控、人工智能算法建模等通用工具。</w:t>
      </w:r>
    </w:p>
    <w:p>
      <w:pPr>
        <w:pStyle w:val="8"/>
        <w:widowControl/>
        <w:numPr>
          <w:ilvl w:val="255"/>
          <w:numId w:val="0"/>
        </w:numPr>
        <w:shd w:val="clear" w:color="auto" w:fill="FFFFFF"/>
        <w:spacing w:before="0" w:beforeAutospacing="0" w:after="0" w:afterAutospacing="0" w:line="580" w:lineRule="exact"/>
        <w:ind w:firstLine="672" w:firstLineChars="200"/>
        <w:jc w:val="both"/>
        <w:rPr>
          <w:rFonts w:ascii="黑体" w:hAnsi="黑体" w:eastAsia="黑体"/>
          <w:spacing w:val="8"/>
          <w:sz w:val="32"/>
          <w:szCs w:val="32"/>
        </w:rPr>
      </w:pPr>
      <w:r>
        <w:rPr>
          <w:rFonts w:hint="eastAsia" w:ascii="仿宋" w:hAnsi="仿宋" w:eastAsia="仿宋"/>
          <w:spacing w:val="8"/>
          <w:sz w:val="32"/>
          <w:szCs w:val="32"/>
        </w:rPr>
        <w:t>各区卫生健康行政部门可以建设区卫生健康信息化平台，支持和促进本辖区卫生健康数据开发应用。区卫生健康信息化平台应当与市卫生健康信息化平台对接。</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sz w:val="32"/>
          <w:szCs w:val="32"/>
        </w:rPr>
        <w:t xml:space="preserve"> </w:t>
      </w:r>
      <w:r>
        <w:rPr>
          <w:rFonts w:hint="eastAsia" w:ascii="黑体" w:hAnsi="黑体" w:eastAsia="黑体"/>
          <w:spacing w:val="8"/>
          <w:kern w:val="0"/>
          <w:sz w:val="32"/>
          <w:szCs w:val="32"/>
        </w:rPr>
        <w:t>【数据资源目录及规范】</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市卫生健康行政部门制定并公布全市卫生健康数据资源目录以及卫生健康数据标准、数据安全、数据处理等相关规范。</w:t>
      </w:r>
    </w:p>
    <w:p>
      <w:pPr>
        <w:ind w:firstLine="672" w:firstLineChars="200"/>
        <w:rPr>
          <w:rFonts w:ascii="仿宋" w:hAnsi="仿宋" w:eastAsia="仿宋"/>
          <w:spacing w:val="8"/>
          <w:sz w:val="32"/>
          <w:szCs w:val="32"/>
        </w:rPr>
      </w:pPr>
      <w:r>
        <w:rPr>
          <w:rFonts w:hint="eastAsia" w:ascii="仿宋" w:hAnsi="仿宋" w:eastAsia="仿宋"/>
          <w:spacing w:val="8"/>
          <w:sz w:val="32"/>
          <w:szCs w:val="32"/>
        </w:rPr>
        <w:t>各区卫生健康行政部门、医疗卫生机构可以在全市卫生健康数据资源目录的基础上制定本辖区、本单位卫生健康数据资源目录，并于15日内向上一级卫生健康行政部门备案；数据资源目录变更的，应当重新备案。</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【数据活动的总要求】</w:t>
      </w:r>
    </w:p>
    <w:p>
      <w:pPr>
        <w:ind w:firstLine="672" w:firstLineChars="200"/>
        <w:rPr>
          <w:rFonts w:ascii="仿宋" w:hAnsi="仿宋" w:eastAsia="仿宋"/>
          <w:spacing w:val="8"/>
          <w:sz w:val="32"/>
          <w:szCs w:val="32"/>
        </w:rPr>
      </w:pPr>
      <w:r>
        <w:rPr>
          <w:rFonts w:hint="eastAsia" w:ascii="仿宋" w:hAnsi="仿宋" w:eastAsia="仿宋"/>
          <w:spacing w:val="8"/>
          <w:sz w:val="32"/>
          <w:szCs w:val="32"/>
        </w:rPr>
        <w:t>市、区卫生健康行政部门、医疗卫生机构（以下统称责任单位）应当在数据资源目录范围内按照卫生健康数据相关规范开展数据活动，并符合合法、正当、必要、安全的要求。</w:t>
      </w:r>
    </w:p>
    <w:p>
      <w:pPr>
        <w:ind w:firstLine="672" w:firstLineChars="200"/>
        <w:rPr>
          <w:rFonts w:ascii="仿宋" w:hAnsi="仿宋" w:eastAsia="仿宋"/>
          <w:spacing w:val="8"/>
          <w:sz w:val="32"/>
          <w:szCs w:val="32"/>
        </w:rPr>
      </w:pPr>
      <w:r>
        <w:rPr>
          <w:rFonts w:hint="eastAsia" w:ascii="仿宋" w:hAnsi="仿宋" w:eastAsia="仿宋"/>
          <w:spacing w:val="8"/>
          <w:sz w:val="32"/>
          <w:szCs w:val="32"/>
        </w:rPr>
        <w:t>涉及人类遗传资源的卫生健康数据活动，还应当符合人类遗传资源管理的有关规定。</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kern w:val="0"/>
          <w:sz w:val="32"/>
          <w:szCs w:val="32"/>
        </w:rPr>
      </w:pPr>
      <w:r>
        <w:rPr>
          <w:rFonts w:hint="eastAsia" w:ascii="黑体" w:hAnsi="黑体" w:eastAsia="黑体"/>
          <w:spacing w:val="8"/>
          <w:kern w:val="0"/>
          <w:sz w:val="32"/>
          <w:szCs w:val="32"/>
        </w:rPr>
        <w:t>【责任单位要求】</w:t>
      </w:r>
    </w:p>
    <w:p>
      <w:pPr>
        <w:pStyle w:val="13"/>
        <w:ind w:firstLine="640"/>
        <w:rPr>
          <w:rFonts w:ascii="仿宋" w:hAnsi="仿宋" w:eastAsia="仿宋"/>
          <w:sz w:val="32"/>
          <w:szCs w:val="32"/>
        </w:rPr>
      </w:pPr>
      <w:r>
        <w:rPr>
          <w:rFonts w:hint="eastAsia" w:ascii="仿宋" w:hAnsi="仿宋" w:eastAsia="仿宋"/>
          <w:sz w:val="32"/>
          <w:szCs w:val="32"/>
        </w:rPr>
        <w:t>责任单位应当明确本单位卫生健康数据管理的分管负责人和责任部门，并配备专兼职工作人员。</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kern w:val="0"/>
          <w:sz w:val="32"/>
          <w:szCs w:val="32"/>
        </w:rPr>
      </w:pPr>
      <w:r>
        <w:rPr>
          <w:rFonts w:hint="eastAsia" w:ascii="黑体" w:hAnsi="黑体" w:eastAsia="黑体"/>
          <w:spacing w:val="8"/>
          <w:kern w:val="0"/>
          <w:sz w:val="32"/>
          <w:szCs w:val="32"/>
        </w:rPr>
        <w:t>【数据治理要求】</w:t>
      </w:r>
    </w:p>
    <w:p>
      <w:pPr>
        <w:pStyle w:val="7"/>
        <w:widowControl/>
        <w:numPr>
          <w:ilvl w:val="255"/>
          <w:numId w:val="0"/>
        </w:numPr>
        <w:shd w:val="clear" w:color="auto" w:fill="FFFFFF"/>
        <w:snapToGrid w:val="0"/>
        <w:spacing w:line="580" w:lineRule="exact"/>
        <w:ind w:firstLine="756" w:firstLineChars="225"/>
        <w:outlineLvl w:val="1"/>
        <w:rPr>
          <w:rFonts w:ascii="仿宋" w:hAnsi="仿宋" w:eastAsia="仿宋"/>
          <w:sz w:val="32"/>
          <w:szCs w:val="32"/>
        </w:rPr>
      </w:pPr>
      <w:r>
        <w:rPr>
          <w:rFonts w:hint="eastAsia" w:ascii="仿宋" w:hAnsi="仿宋" w:eastAsia="仿宋"/>
          <w:spacing w:val="8"/>
          <w:sz w:val="32"/>
          <w:szCs w:val="32"/>
        </w:rPr>
        <w:t>市卫生健康行政部门按照使用部门、服务对象、主题信息、应用场景及涉密、隐私等属性对卫生健康数据资源进行分级分类。</w:t>
      </w:r>
    </w:p>
    <w:p>
      <w:pPr>
        <w:pStyle w:val="7"/>
        <w:widowControl/>
        <w:numPr>
          <w:ilvl w:val="255"/>
          <w:numId w:val="0"/>
        </w:numPr>
        <w:shd w:val="clear" w:color="auto" w:fill="FFFFFF"/>
        <w:snapToGrid w:val="0"/>
        <w:spacing w:line="580" w:lineRule="exact"/>
        <w:ind w:firstLine="720" w:firstLineChars="225"/>
        <w:outlineLvl w:val="1"/>
        <w:rPr>
          <w:rFonts w:ascii="仿宋" w:hAnsi="仿宋" w:eastAsia="仿宋"/>
          <w:sz w:val="32"/>
          <w:szCs w:val="32"/>
        </w:rPr>
      </w:pPr>
      <w:r>
        <w:rPr>
          <w:rFonts w:hint="eastAsia" w:ascii="仿宋" w:hAnsi="仿宋" w:eastAsia="仿宋"/>
          <w:sz w:val="32"/>
          <w:szCs w:val="32"/>
        </w:rPr>
        <w:t>责任单位应当开展以卫生健康数据资源分级分类为基础的数据治理工作，按照分级授权、分类应用、权责一致的原则，对数据活动进行规范，夯实数据资源开发利用和共享开发基础。</w:t>
      </w:r>
    </w:p>
    <w:p>
      <w:pPr>
        <w:pStyle w:val="7"/>
        <w:widowControl/>
        <w:numPr>
          <w:ilvl w:val="255"/>
          <w:numId w:val="0"/>
        </w:numPr>
        <w:shd w:val="clear" w:color="auto" w:fill="FFFFFF"/>
        <w:snapToGrid w:val="0"/>
        <w:spacing w:line="580" w:lineRule="exact"/>
        <w:ind w:firstLine="720" w:firstLineChars="225"/>
        <w:outlineLvl w:val="1"/>
        <w:rPr>
          <w:rFonts w:ascii="黑体" w:hAnsi="黑体" w:eastAsia="黑体"/>
          <w:spacing w:val="8"/>
          <w:sz w:val="32"/>
          <w:szCs w:val="32"/>
        </w:rPr>
      </w:pPr>
      <w:r>
        <w:rPr>
          <w:rFonts w:hint="eastAsia" w:ascii="仿宋" w:hAnsi="仿宋" w:eastAsia="仿宋"/>
          <w:sz w:val="32"/>
          <w:szCs w:val="32"/>
        </w:rPr>
        <w:t>涉及批量数据的复制、传输、开放、共享或者销毁等重大操作的，应当实施日志审计。</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【个人数据处理的总要求】</w:t>
      </w:r>
    </w:p>
    <w:p>
      <w:pPr>
        <w:ind w:firstLine="672" w:firstLineChars="200"/>
        <w:rPr>
          <w:rFonts w:ascii="仿宋" w:hAnsi="仿宋" w:eastAsia="仿宋"/>
          <w:spacing w:val="8"/>
          <w:sz w:val="32"/>
          <w:szCs w:val="32"/>
        </w:rPr>
      </w:pPr>
      <w:r>
        <w:rPr>
          <w:rFonts w:hint="eastAsia" w:ascii="仿宋" w:hAnsi="仿宋" w:eastAsia="仿宋"/>
          <w:spacing w:val="8"/>
          <w:sz w:val="32"/>
          <w:szCs w:val="32"/>
        </w:rPr>
        <w:t>责任单位对全市卫生健康数据资源目</w:t>
      </w:r>
      <w:r>
        <w:rPr>
          <w:rFonts w:hint="eastAsia" w:ascii="仿宋" w:hAnsi="仿宋" w:eastAsia="仿宋"/>
          <w:sz w:val="32"/>
          <w:szCs w:val="32"/>
        </w:rPr>
        <w:t>录以外的</w:t>
      </w:r>
      <w:r>
        <w:rPr>
          <w:rFonts w:hint="eastAsia" w:ascii="仿宋" w:hAnsi="仿宋" w:eastAsia="仿宋"/>
          <w:spacing w:val="8"/>
          <w:sz w:val="32"/>
          <w:szCs w:val="32"/>
        </w:rPr>
        <w:t>个人卫生健康数据进行处理的，应当征得当事人或者其监护人明示同意，法律、法规另有规定的除外。</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【疫情相关个人信息】</w:t>
      </w:r>
    </w:p>
    <w:p>
      <w:pPr>
        <w:pStyle w:val="8"/>
        <w:widowControl/>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为疫情防控收集的个人信息，不得用于其他用途。未经当事人或者其监护人授权同意，任何责任单位及其工作人员不得公开被收集者姓名、年龄、身份证号码、电话号码、家庭住址等个人信息，但因疫情防控工作需要，经过处理无法识别特定个人且不能复原的除外。</w:t>
      </w:r>
    </w:p>
    <w:p>
      <w:pPr>
        <w:pStyle w:val="7"/>
        <w:widowControl/>
        <w:numPr>
          <w:ilvl w:val="0"/>
          <w:numId w:val="1"/>
        </w:numPr>
        <w:shd w:val="clear" w:color="auto" w:fill="FFFFFF"/>
        <w:snapToGrid w:val="0"/>
        <w:spacing w:line="580" w:lineRule="exact"/>
        <w:ind w:firstLine="672" w:firstLineChars="200"/>
        <w:outlineLvl w:val="1"/>
        <w:rPr>
          <w:rFonts w:ascii="仿宋" w:hAnsi="仿宋" w:eastAsia="仿宋"/>
          <w:spacing w:val="8"/>
          <w:sz w:val="32"/>
          <w:szCs w:val="32"/>
        </w:rPr>
      </w:pPr>
      <w:r>
        <w:rPr>
          <w:rFonts w:hint="eastAsia" w:ascii="黑体" w:hAnsi="黑体" w:eastAsia="黑体"/>
          <w:spacing w:val="8"/>
          <w:kern w:val="0"/>
          <w:sz w:val="32"/>
          <w:szCs w:val="32"/>
        </w:rPr>
        <w:t>【伦理审查】</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责任单位开展涉及人的生命科学和生物医学研究的卫生健康数据活动，应当按照有关规定经伦理审查批准。</w:t>
      </w:r>
    </w:p>
    <w:p>
      <w:pPr>
        <w:pStyle w:val="7"/>
        <w:widowControl/>
        <w:numPr>
          <w:ilvl w:val="0"/>
          <w:numId w:val="1"/>
        </w:numPr>
        <w:shd w:val="clear" w:color="auto" w:fill="FFFFFF"/>
        <w:snapToGrid w:val="0"/>
        <w:spacing w:line="580" w:lineRule="exact"/>
        <w:ind w:firstLine="672" w:firstLineChars="200"/>
        <w:outlineLvl w:val="1"/>
        <w:rPr>
          <w:rFonts w:ascii="仿宋" w:hAnsi="仿宋" w:eastAsia="仿宋"/>
          <w:spacing w:val="8"/>
          <w:sz w:val="32"/>
          <w:szCs w:val="32"/>
        </w:rPr>
      </w:pPr>
      <w:r>
        <w:rPr>
          <w:rFonts w:hint="eastAsia" w:ascii="黑体" w:hAnsi="黑体" w:eastAsia="黑体"/>
          <w:spacing w:val="8"/>
          <w:kern w:val="0"/>
          <w:sz w:val="32"/>
          <w:szCs w:val="32"/>
        </w:rPr>
        <w:t>【数据活动委托约定】</w:t>
      </w:r>
    </w:p>
    <w:p>
      <w:pPr>
        <w:pStyle w:val="8"/>
        <w:widowControl/>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责任单位可以委托符合条件的单位开展卫生健康数据活动。</w:t>
      </w:r>
    </w:p>
    <w:p>
      <w:pPr>
        <w:pStyle w:val="8"/>
        <w:widowControl/>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责任单位应当与被委托单位签订委托协议和保密协议，明确委托数据处理的具体行为、涉及的数据范围、委托期限、委托结束后的数据销毁、双方的权利义务、数据安全责任、违约责任等，还应当要求被委托单位不得将数据处理再次委托第三方，并对被委托单位开展的数据活动进行监督。</w:t>
      </w:r>
    </w:p>
    <w:p>
      <w:pPr>
        <w:pStyle w:val="8"/>
        <w:widowControl/>
        <w:shd w:val="clear" w:color="auto" w:fill="FFFFFF"/>
        <w:spacing w:before="0" w:beforeAutospacing="0" w:after="0" w:afterAutospacing="0" w:line="580" w:lineRule="exact"/>
        <w:jc w:val="both"/>
        <w:rPr>
          <w:rFonts w:ascii="仿宋" w:hAnsi="仿宋" w:eastAsia="仿宋"/>
          <w:spacing w:val="8"/>
          <w:sz w:val="32"/>
          <w:szCs w:val="32"/>
        </w:rPr>
      </w:pPr>
    </w:p>
    <w:p>
      <w:pPr>
        <w:pStyle w:val="8"/>
        <w:widowControl/>
        <w:shd w:val="clear" w:color="auto" w:fill="FFFFFF"/>
        <w:spacing w:before="0" w:beforeAutospacing="0" w:after="0" w:afterAutospacing="0" w:line="580" w:lineRule="exact"/>
        <w:jc w:val="center"/>
        <w:outlineLvl w:val="0"/>
        <w:rPr>
          <w:rFonts w:ascii="黑体" w:hAnsi="黑体" w:eastAsia="黑体"/>
          <w:sz w:val="32"/>
          <w:szCs w:val="32"/>
        </w:rPr>
      </w:pPr>
      <w:r>
        <w:rPr>
          <w:rFonts w:hint="eastAsia" w:ascii="黑体" w:hAnsi="黑体" w:eastAsia="黑体"/>
          <w:sz w:val="32"/>
          <w:szCs w:val="32"/>
        </w:rPr>
        <w:t>第三章 数据收集、传输和存储</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【数据收集范围】</w:t>
      </w:r>
    </w:p>
    <w:p>
      <w:pPr>
        <w:pStyle w:val="8"/>
        <w:widowControl/>
        <w:shd w:val="clear" w:color="auto" w:fill="FFFFFF"/>
        <w:spacing w:before="0" w:beforeAutospacing="0" w:after="0" w:afterAutospacing="0" w:line="580" w:lineRule="exact"/>
        <w:ind w:firstLine="672" w:firstLineChars="200"/>
        <w:jc w:val="both"/>
        <w:rPr>
          <w:rFonts w:ascii="黑体" w:hAnsi="黑体" w:eastAsia="黑体"/>
          <w:sz w:val="32"/>
          <w:szCs w:val="32"/>
        </w:rPr>
      </w:pPr>
      <w:r>
        <w:rPr>
          <w:rFonts w:hint="eastAsia" w:ascii="仿宋" w:hAnsi="仿宋" w:eastAsia="仿宋"/>
          <w:spacing w:val="8"/>
          <w:sz w:val="32"/>
          <w:szCs w:val="32"/>
        </w:rPr>
        <w:t>责任单位应当在卫生健康数据资源目</w:t>
      </w:r>
      <w:r>
        <w:rPr>
          <w:rFonts w:hint="eastAsia" w:ascii="仿宋" w:hAnsi="仿宋" w:eastAsia="仿宋"/>
          <w:sz w:val="32"/>
          <w:szCs w:val="32"/>
        </w:rPr>
        <w:t>录范围内，按照卫生健康数据相关规范开展数据收集；因特殊业务或者紧急情况需要收集目录范围外卫生健康数据的，经向上一级卫生健康行政部门备案后，可以临时收集。</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【个人数据收集、留存原则】</w:t>
      </w:r>
    </w:p>
    <w:p>
      <w:pPr>
        <w:pStyle w:val="8"/>
        <w:widowControl/>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责任单位不得违反法律法规和双方的约定收集个人卫生健康数据。</w:t>
      </w:r>
    </w:p>
    <w:p>
      <w:pPr>
        <w:pStyle w:val="8"/>
        <w:widowControl/>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原则上，除</w:t>
      </w:r>
      <w:r>
        <w:rPr>
          <w:rFonts w:hint="eastAsia" w:ascii="仿宋_GB2312" w:hAnsi="宋体" w:eastAsia="仿宋_GB2312" w:cs="宋体"/>
          <w:color w:val="000000"/>
          <w:sz w:val="32"/>
          <w:szCs w:val="32"/>
        </w:rPr>
        <w:t>满足自身安全防范需要外，</w:t>
      </w:r>
      <w:r>
        <w:rPr>
          <w:rFonts w:hint="eastAsia" w:ascii="仿宋" w:hAnsi="仿宋" w:eastAsia="仿宋"/>
          <w:spacing w:val="8"/>
          <w:sz w:val="32"/>
          <w:szCs w:val="32"/>
        </w:rPr>
        <w:t>责任单位不得留存可提取人脸识别信息的原始图像等数据。</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【数据收集要求】</w:t>
      </w:r>
    </w:p>
    <w:p>
      <w:pPr>
        <w:pStyle w:val="8"/>
        <w:widowControl/>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责任单位收集卫生健康数据，应当根据健康管理、预防保健、临床诊疗、疾病控制、科学研究、质量控制、评审评价、监督管理等实际需要，明确数据收集的目的、范围、期限、处理规则、安全管理措施等。</w:t>
      </w:r>
    </w:p>
    <w:p>
      <w:pPr>
        <w:pStyle w:val="8"/>
        <w:widowControl/>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责任单位应当</w:t>
      </w:r>
      <w:r>
        <w:rPr>
          <w:rFonts w:hint="eastAsia" w:ascii="仿宋" w:hAnsi="仿宋" w:eastAsia="仿宋"/>
          <w:sz w:val="32"/>
          <w:szCs w:val="32"/>
        </w:rPr>
        <w:t>真实、准确、及时、完整收集卫生健康数据，</w:t>
      </w:r>
      <w:r>
        <w:rPr>
          <w:rFonts w:hint="eastAsia" w:ascii="仿宋" w:hAnsi="仿宋" w:eastAsia="仿宋"/>
          <w:spacing w:val="8"/>
          <w:sz w:val="32"/>
          <w:szCs w:val="32"/>
        </w:rPr>
        <w:t>加强数据质量控制。</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z w:val="32"/>
          <w:szCs w:val="32"/>
        </w:rPr>
      </w:pPr>
      <w:r>
        <w:rPr>
          <w:rFonts w:hint="eastAsia" w:ascii="黑体" w:hAnsi="黑体" w:eastAsia="黑体"/>
          <w:spacing w:val="8"/>
          <w:kern w:val="0"/>
          <w:sz w:val="32"/>
          <w:szCs w:val="32"/>
        </w:rPr>
        <w:t>【安全传输与存储】</w:t>
      </w:r>
    </w:p>
    <w:p>
      <w:pPr>
        <w:pStyle w:val="8"/>
        <w:widowControl/>
        <w:numPr>
          <w:ilvl w:val="255"/>
          <w:numId w:val="0"/>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责任单位应当对数据传输、存储采取下列安全防护措施：</w:t>
      </w:r>
    </w:p>
    <w:p>
      <w:pPr>
        <w:pStyle w:val="8"/>
        <w:widowControl/>
        <w:numPr>
          <w:ilvl w:val="0"/>
          <w:numId w:val="2"/>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对涉及工作秘密、商业秘密、隐私和个人信息、知识产权以及其他敏感信息等数据采用国密算法进行加密；</w:t>
      </w:r>
    </w:p>
    <w:p>
      <w:pPr>
        <w:pStyle w:val="8"/>
        <w:widowControl/>
        <w:numPr>
          <w:ilvl w:val="255"/>
          <w:numId w:val="0"/>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 xml:space="preserve">（二）采用由密码技术支持的网络传输通道保护机制,保障通信网络数据传输的完整性、保密性,并具备应急恢复能力； </w:t>
      </w:r>
    </w:p>
    <w:p>
      <w:pPr>
        <w:pStyle w:val="8"/>
        <w:widowControl/>
        <w:numPr>
          <w:ilvl w:val="255"/>
          <w:numId w:val="0"/>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（三）数据存储在境内安全可信的服务器上，选取安全性能、防护级别与其安全等级相匹配的存储载体；</w:t>
      </w:r>
    </w:p>
    <w:p>
      <w:pPr>
        <w:pStyle w:val="8"/>
        <w:widowControl/>
        <w:numPr>
          <w:ilvl w:val="255"/>
          <w:numId w:val="0"/>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（四）建立可靠的数据容灾备份机制，保证数据的有效归档、恢复和使用；</w:t>
      </w:r>
    </w:p>
    <w:p>
      <w:pPr>
        <w:pStyle w:val="8"/>
        <w:widowControl/>
        <w:numPr>
          <w:ilvl w:val="255"/>
          <w:numId w:val="0"/>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（五）对身份鉴别、安全策略、异地备份、系统恢复等重要操作实行安全审计；</w:t>
      </w:r>
    </w:p>
    <w:p>
      <w:pPr>
        <w:pStyle w:val="8"/>
        <w:widowControl/>
        <w:numPr>
          <w:ilvl w:val="255"/>
          <w:numId w:val="0"/>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（六）法律法规和网络安全部门、卫生健康行政部门等规定的其他措施。</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【数据出境】</w:t>
      </w:r>
    </w:p>
    <w:p>
      <w:pPr>
        <w:pStyle w:val="7"/>
        <w:widowControl/>
        <w:numPr>
          <w:ilvl w:val="255"/>
          <w:numId w:val="0"/>
        </w:numPr>
        <w:shd w:val="clear" w:color="auto" w:fill="FFFFFF"/>
        <w:snapToGrid w:val="0"/>
        <w:spacing w:line="580" w:lineRule="exact"/>
        <w:ind w:firstLine="720" w:firstLineChars="225"/>
        <w:outlineLvl w:val="1"/>
        <w:rPr>
          <w:rFonts w:ascii="黑体" w:hAnsi="黑体" w:eastAsia="黑体"/>
          <w:spacing w:val="8"/>
          <w:kern w:val="0"/>
          <w:sz w:val="32"/>
          <w:szCs w:val="32"/>
        </w:rPr>
      </w:pPr>
      <w:r>
        <w:rPr>
          <w:rFonts w:hint="eastAsia" w:ascii="仿宋" w:hAnsi="仿宋" w:eastAsia="仿宋"/>
          <w:sz w:val="32"/>
          <w:szCs w:val="32"/>
        </w:rPr>
        <w:t>个人健康数据和重要的非个人健康数据，</w:t>
      </w:r>
      <w:r>
        <w:rPr>
          <w:rFonts w:ascii="仿宋" w:hAnsi="仿宋" w:eastAsia="仿宋"/>
          <w:sz w:val="32"/>
          <w:szCs w:val="32"/>
        </w:rPr>
        <w:t>原则上</w:t>
      </w:r>
      <w:r>
        <w:rPr>
          <w:rFonts w:hint="eastAsia" w:ascii="仿宋" w:hAnsi="仿宋" w:eastAsia="仿宋"/>
          <w:sz w:val="32"/>
          <w:szCs w:val="32"/>
        </w:rPr>
        <w:t>不得出境。因业务需要确需向境外提供数据的，责任单位应当依照相关法律法规进行安全评估，并审批备案；涉及</w:t>
      </w:r>
      <w:r>
        <w:rPr>
          <w:rFonts w:hint="eastAsia" w:ascii="仿宋" w:hAnsi="仿宋" w:eastAsia="仿宋"/>
          <w:spacing w:val="8"/>
          <w:sz w:val="32"/>
          <w:szCs w:val="32"/>
        </w:rPr>
        <w:t>能够识别或者推断居民个人身份的隐私和个人信息的，应征得</w:t>
      </w:r>
      <w:r>
        <w:rPr>
          <w:rFonts w:hint="eastAsia" w:ascii="仿宋" w:hAnsi="仿宋" w:eastAsia="仿宋"/>
          <w:sz w:val="32"/>
          <w:szCs w:val="32"/>
        </w:rPr>
        <w:t>本人或其监护人的同意。</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【医疗卫生机构职责】</w:t>
      </w:r>
    </w:p>
    <w:p>
      <w:pPr>
        <w:pStyle w:val="8"/>
        <w:widowControl/>
        <w:shd w:val="clear" w:color="auto" w:fill="FFFFFF"/>
        <w:spacing w:before="0" w:beforeAutospacing="0" w:after="0" w:afterAutospacing="0" w:line="560" w:lineRule="exact"/>
        <w:ind w:firstLine="640" w:firstLineChars="200"/>
        <w:jc w:val="both"/>
        <w:rPr>
          <w:rFonts w:ascii="仿宋" w:hAnsi="仿宋" w:eastAsia="仿宋"/>
          <w:spacing w:val="8"/>
          <w:sz w:val="32"/>
          <w:szCs w:val="32"/>
        </w:rPr>
      </w:pPr>
      <w:r>
        <w:rPr>
          <w:rFonts w:hint="eastAsia" w:ascii="仿宋_GB2312" w:hAnsi="仿宋_GB2312" w:eastAsia="仿宋_GB2312" w:cs="仿宋_GB2312"/>
          <w:sz w:val="32"/>
          <w:szCs w:val="32"/>
        </w:rPr>
        <w:t>除紧急救治外，</w:t>
      </w:r>
      <w:r>
        <w:rPr>
          <w:rFonts w:hint="eastAsia" w:ascii="仿宋" w:hAnsi="仿宋" w:eastAsia="仿宋"/>
          <w:spacing w:val="8"/>
          <w:sz w:val="32"/>
          <w:szCs w:val="32"/>
        </w:rPr>
        <w:t>医疗卫生机构为居民提供基本医疗、基本公共卫生服务时，</w:t>
      </w:r>
      <w:r>
        <w:rPr>
          <w:rFonts w:hint="eastAsia" w:ascii="仿宋_GB2312" w:hAnsi="仿宋_GB2312" w:eastAsia="仿宋_GB2312" w:cs="仿宋_GB2312"/>
          <w:sz w:val="32"/>
          <w:szCs w:val="32"/>
        </w:rPr>
        <w:t>应当要求其出示有效身份证件</w:t>
      </w:r>
      <w:r>
        <w:rPr>
          <w:rFonts w:hint="eastAsia" w:ascii="仿宋" w:hAnsi="仿宋" w:eastAsia="仿宋"/>
          <w:spacing w:val="8"/>
          <w:sz w:val="32"/>
          <w:szCs w:val="32"/>
        </w:rPr>
        <w:t>。</w:t>
      </w:r>
    </w:p>
    <w:p>
      <w:pPr>
        <w:pStyle w:val="8"/>
        <w:widowControl/>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医疗卫生机构应当按照全市统一规范记录并在本机构或政务云上存储为居民提供健康管理、预防保健、医疗服务、疾病控制等健康服务信息，并按照卫生健康行政部门制定的接口规范、数据标准和质量控制等要求，将数据录入或者上传至卫生健康信息化平台。使用电子病历系统的医疗卫生机构还应当将患者的电子病历数据上传至卫生健康信息化平台。</w:t>
      </w:r>
    </w:p>
    <w:p>
      <w:pPr>
        <w:pStyle w:val="8"/>
        <w:widowControl/>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医疗卫生机构应当按照市卫生健康行政部门的要求，在本单位信息系统中为实名就医的居民建立身份标识唯一、基本数据项一致的电子健康档案，记录为其提供的健康服务信息，并按照身份对照标准纳入卫生健康信息化平台的居民电子健康档案进行联网管理。</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【非医疗卫生机构职责】</w:t>
      </w:r>
    </w:p>
    <w:p>
      <w:pPr>
        <w:pStyle w:val="8"/>
        <w:widowControl/>
        <w:numPr>
          <w:ilvl w:val="255"/>
          <w:numId w:val="0"/>
        </w:numPr>
        <w:shd w:val="clear" w:color="auto" w:fill="FFFFFF"/>
        <w:spacing w:before="0" w:beforeAutospacing="0" w:after="0" w:afterAutospacing="0"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鼓励产生卫生健康数据的非医疗卫生机构将卫生健康数据传输至卫生健康信息化平台。</w:t>
      </w:r>
    </w:p>
    <w:p>
      <w:pPr>
        <w:pStyle w:val="8"/>
        <w:widowControl/>
        <w:shd w:val="clear" w:color="auto" w:fill="FFFFFF"/>
        <w:spacing w:before="0" w:beforeAutospacing="0" w:after="0" w:afterAutospacing="0" w:line="580" w:lineRule="exact"/>
        <w:ind w:firstLine="640" w:firstLineChars="200"/>
        <w:rPr>
          <w:rFonts w:ascii="仿宋" w:hAnsi="仿宋" w:eastAsia="仿宋"/>
          <w:sz w:val="32"/>
          <w:szCs w:val="32"/>
        </w:rPr>
      </w:pPr>
    </w:p>
    <w:p>
      <w:pPr>
        <w:pStyle w:val="8"/>
        <w:widowControl/>
        <w:shd w:val="clear" w:color="auto" w:fill="FFFFFF"/>
        <w:spacing w:before="0" w:beforeAutospacing="0" w:after="0" w:afterAutospacing="0" w:line="580" w:lineRule="exact"/>
        <w:jc w:val="center"/>
        <w:outlineLvl w:val="0"/>
        <w:rPr>
          <w:rFonts w:ascii="仿宋" w:hAnsi="仿宋" w:eastAsia="仿宋"/>
          <w:sz w:val="32"/>
          <w:szCs w:val="32"/>
        </w:rPr>
      </w:pPr>
      <w:r>
        <w:rPr>
          <w:rFonts w:hint="eastAsia" w:ascii="黑体" w:hAnsi="黑体" w:eastAsia="黑体"/>
          <w:sz w:val="32"/>
          <w:szCs w:val="32"/>
        </w:rPr>
        <w:t>第四章 数据使用、加工</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【数据使用、加工的合规性审查】</w:t>
      </w:r>
    </w:p>
    <w:p>
      <w:pPr>
        <w:pStyle w:val="13"/>
        <w:ind w:firstLine="640"/>
        <w:rPr>
          <w:rFonts w:ascii="仿宋" w:hAnsi="仿宋" w:eastAsia="仿宋"/>
          <w:sz w:val="32"/>
          <w:szCs w:val="32"/>
        </w:rPr>
      </w:pPr>
      <w:r>
        <w:rPr>
          <w:rFonts w:hint="eastAsia" w:ascii="仿宋" w:hAnsi="仿宋" w:eastAsia="仿宋"/>
          <w:sz w:val="32"/>
          <w:szCs w:val="32"/>
        </w:rPr>
        <w:t>责任单位应当制定本辖区、本单位数据使用、加工合规性审查制度，对数据的使用、加工进行规范管理。</w:t>
      </w:r>
    </w:p>
    <w:p>
      <w:pPr>
        <w:pStyle w:val="13"/>
        <w:ind w:firstLine="640"/>
        <w:rPr>
          <w:rFonts w:ascii="仿宋" w:hAnsi="仿宋" w:eastAsia="仿宋"/>
          <w:sz w:val="32"/>
          <w:szCs w:val="32"/>
        </w:rPr>
      </w:pPr>
      <w:r>
        <w:rPr>
          <w:rFonts w:hint="eastAsia" w:ascii="仿宋" w:hAnsi="仿宋" w:eastAsia="仿宋"/>
          <w:sz w:val="32"/>
          <w:szCs w:val="32"/>
        </w:rPr>
        <w:t>责任单位及其工作人员应当在授权范围和目的内使用、加工数据，不得使用、加工未经授权的数据。</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【数据访问日志】</w:t>
      </w:r>
    </w:p>
    <w:p>
      <w:pPr>
        <w:pStyle w:val="13"/>
        <w:ind w:firstLine="640"/>
        <w:rPr>
          <w:rFonts w:ascii="仿宋" w:hAnsi="仿宋" w:eastAsia="仿宋"/>
          <w:sz w:val="32"/>
          <w:szCs w:val="32"/>
        </w:rPr>
      </w:pPr>
      <w:r>
        <w:rPr>
          <w:rFonts w:hint="eastAsia" w:ascii="仿宋" w:hAnsi="仿宋" w:eastAsia="仿宋"/>
          <w:sz w:val="32"/>
          <w:szCs w:val="32"/>
        </w:rPr>
        <w:t>责任单位应当建立电子实名认证和数据访问控制制度，防止数据泄露或者被非法使用。数据的访问日志应当保存6个月以上，对医学文书、医学证明文件和归档病历、电子健康档案的数据访问日志应当保存3年以上。</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【电子病历和电子健康档案的调阅】</w:t>
      </w:r>
    </w:p>
    <w:p>
      <w:pPr>
        <w:pStyle w:val="13"/>
        <w:ind w:firstLine="640"/>
        <w:rPr>
          <w:rFonts w:ascii="仿宋" w:hAnsi="仿宋" w:eastAsia="仿宋"/>
          <w:sz w:val="32"/>
          <w:szCs w:val="32"/>
        </w:rPr>
      </w:pPr>
      <w:r>
        <w:rPr>
          <w:rFonts w:hint="eastAsia" w:ascii="仿宋" w:hAnsi="仿宋" w:eastAsia="仿宋"/>
          <w:sz w:val="32"/>
          <w:szCs w:val="32"/>
        </w:rPr>
        <w:t>责任单位在开展预防保健、健康管理、临床诊疗等医疗卫生服务时，可以依法调阅居民电子健康档案。</w:t>
      </w:r>
    </w:p>
    <w:p>
      <w:pPr>
        <w:pStyle w:val="13"/>
        <w:ind w:firstLine="640"/>
        <w:rPr>
          <w:rFonts w:ascii="仿宋" w:hAnsi="仿宋" w:eastAsia="仿宋"/>
          <w:sz w:val="32"/>
          <w:szCs w:val="32"/>
        </w:rPr>
      </w:pPr>
      <w:r>
        <w:rPr>
          <w:rFonts w:hint="eastAsia" w:ascii="仿宋" w:hAnsi="仿宋" w:eastAsia="仿宋"/>
          <w:sz w:val="32"/>
          <w:szCs w:val="32"/>
        </w:rPr>
        <w:t>医疗卫生机构开展医疗服务时，除以下情形，调阅电子病历需经居民本人</w:t>
      </w:r>
      <w:r>
        <w:rPr>
          <w:rFonts w:ascii="仿宋" w:hAnsi="仿宋" w:eastAsia="仿宋"/>
          <w:sz w:val="32"/>
          <w:szCs w:val="32"/>
        </w:rPr>
        <w:t>或者其监护人</w:t>
      </w:r>
      <w:r>
        <w:rPr>
          <w:rFonts w:hint="eastAsia" w:ascii="仿宋" w:hAnsi="仿宋" w:eastAsia="仿宋"/>
          <w:sz w:val="32"/>
          <w:szCs w:val="32"/>
        </w:rPr>
        <w:t>授权</w:t>
      </w:r>
      <w:r>
        <w:rPr>
          <w:rFonts w:ascii="仿宋" w:hAnsi="仿宋" w:eastAsia="仿宋"/>
          <w:sz w:val="32"/>
          <w:szCs w:val="32"/>
        </w:rPr>
        <w:t>同意</w:t>
      </w:r>
      <w:r>
        <w:rPr>
          <w:rFonts w:hint="eastAsia" w:ascii="仿宋" w:hAnsi="仿宋" w:eastAsia="仿宋"/>
          <w:sz w:val="32"/>
          <w:szCs w:val="32"/>
        </w:rPr>
        <w:t>，法律法规另有规定的从其规定。</w:t>
      </w:r>
    </w:p>
    <w:p>
      <w:pPr>
        <w:pStyle w:val="13"/>
        <w:ind w:firstLine="640"/>
        <w:rPr>
          <w:rFonts w:ascii="仿宋" w:hAnsi="仿宋" w:eastAsia="仿宋"/>
          <w:sz w:val="32"/>
          <w:szCs w:val="32"/>
        </w:rPr>
      </w:pPr>
      <w:r>
        <w:rPr>
          <w:rFonts w:hint="eastAsia" w:ascii="仿宋" w:hAnsi="仿宋" w:eastAsia="仿宋"/>
          <w:sz w:val="32"/>
          <w:szCs w:val="32"/>
        </w:rPr>
        <w:t>（一）医护人员为患者提供临床诊疗服务的；</w:t>
      </w:r>
    </w:p>
    <w:p>
      <w:pPr>
        <w:pStyle w:val="13"/>
        <w:ind w:firstLine="640"/>
        <w:rPr>
          <w:rFonts w:ascii="仿宋" w:hAnsi="仿宋" w:eastAsia="仿宋"/>
          <w:sz w:val="32"/>
          <w:szCs w:val="32"/>
        </w:rPr>
      </w:pPr>
      <w:r>
        <w:rPr>
          <w:rFonts w:hint="eastAsia" w:ascii="仿宋" w:hAnsi="仿宋" w:eastAsia="仿宋"/>
          <w:sz w:val="32"/>
          <w:szCs w:val="32"/>
        </w:rPr>
        <w:t>（二）健康管理责任医师为签约居民提供健康管理服务；</w:t>
      </w:r>
    </w:p>
    <w:p>
      <w:pPr>
        <w:pStyle w:val="13"/>
        <w:ind w:firstLine="640"/>
        <w:rPr>
          <w:rFonts w:ascii="仿宋" w:hAnsi="仿宋" w:eastAsia="仿宋"/>
          <w:sz w:val="32"/>
          <w:szCs w:val="32"/>
        </w:rPr>
      </w:pPr>
      <w:r>
        <w:rPr>
          <w:rFonts w:hint="eastAsia" w:ascii="仿宋" w:hAnsi="仿宋" w:eastAsia="仿宋"/>
          <w:sz w:val="32"/>
          <w:szCs w:val="32"/>
        </w:rPr>
        <w:t>（三）医疗紧急救治或突发公共卫生事件中居民本人无法及时完成授权的情形；</w:t>
      </w:r>
    </w:p>
    <w:p>
      <w:pPr>
        <w:pStyle w:val="13"/>
        <w:ind w:firstLine="640"/>
        <w:rPr>
          <w:rFonts w:ascii="仿宋" w:hAnsi="仿宋" w:eastAsia="仿宋"/>
          <w:sz w:val="32"/>
          <w:szCs w:val="32"/>
        </w:rPr>
      </w:pPr>
      <w:r>
        <w:rPr>
          <w:rFonts w:hint="eastAsia" w:ascii="仿宋" w:hAnsi="仿宋" w:eastAsia="仿宋"/>
          <w:sz w:val="32"/>
          <w:szCs w:val="32"/>
        </w:rPr>
        <w:t>（四）法律法规规定可以调阅、借阅病历的其它情形。</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【电子病历和健康档案调阅安全要求】</w:t>
      </w:r>
    </w:p>
    <w:p>
      <w:pPr>
        <w:pStyle w:val="6"/>
        <w:ind w:firstLine="640" w:firstLineChars="200"/>
        <w:rPr>
          <w:rFonts w:ascii="仿宋" w:hAnsi="仿宋" w:eastAsia="仿宋"/>
          <w:sz w:val="32"/>
          <w:szCs w:val="32"/>
        </w:rPr>
      </w:pPr>
      <w:r>
        <w:rPr>
          <w:rFonts w:hint="eastAsia" w:ascii="仿宋" w:hAnsi="仿宋" w:eastAsia="仿宋"/>
          <w:sz w:val="32"/>
          <w:szCs w:val="32"/>
        </w:rPr>
        <w:t>责任单位在调阅居民的电子病历或者电子健康档案时，不得进行拍照、录像、截屏、拷贝和本地保存等操作，不得用于卫生健康以外的目的。</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【数字证书】</w:t>
      </w:r>
    </w:p>
    <w:p>
      <w:pPr>
        <w:pStyle w:val="13"/>
        <w:ind w:firstLine="640"/>
        <w:rPr>
          <w:rFonts w:ascii="仿宋" w:hAnsi="仿宋" w:eastAsia="仿宋" w:cstheme="minorBidi"/>
          <w:sz w:val="32"/>
          <w:szCs w:val="32"/>
        </w:rPr>
      </w:pPr>
      <w:r>
        <w:rPr>
          <w:rFonts w:hint="eastAsia" w:ascii="仿宋" w:hAnsi="仿宋" w:eastAsia="仿宋" w:cstheme="minorBidi"/>
          <w:sz w:val="32"/>
          <w:szCs w:val="32"/>
        </w:rPr>
        <w:t>签署数字证书的电子医学文书、医学证明文件和电子病历与纸质医学文书、医学证明文件和病历具有同等法律效力。</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【数据使用的对外解释】</w:t>
      </w:r>
    </w:p>
    <w:p>
      <w:pPr>
        <w:pStyle w:val="13"/>
        <w:ind w:firstLine="640"/>
        <w:rPr>
          <w:rFonts w:ascii="仿宋" w:hAnsi="仿宋" w:eastAsia="仿宋"/>
          <w:sz w:val="32"/>
          <w:szCs w:val="32"/>
        </w:rPr>
      </w:pPr>
      <w:r>
        <w:rPr>
          <w:rFonts w:hint="eastAsia" w:ascii="仿宋" w:hAnsi="仿宋" w:eastAsia="仿宋"/>
          <w:sz w:val="32"/>
          <w:szCs w:val="32"/>
        </w:rPr>
        <w:t>按照“谁使用、谁解释”的原则，由数据使用单位负责卫生健康数据使用的对外解释。</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【数据加工原则】</w:t>
      </w:r>
    </w:p>
    <w:p>
      <w:pPr>
        <w:pStyle w:val="13"/>
        <w:ind w:firstLine="640"/>
        <w:rPr>
          <w:rFonts w:ascii="仿宋" w:hAnsi="仿宋" w:eastAsia="仿宋"/>
          <w:sz w:val="32"/>
          <w:szCs w:val="32"/>
        </w:rPr>
      </w:pPr>
      <w:r>
        <w:rPr>
          <w:rFonts w:hint="eastAsia" w:ascii="仿宋" w:hAnsi="仿宋" w:eastAsia="仿宋"/>
          <w:sz w:val="32"/>
          <w:szCs w:val="32"/>
        </w:rPr>
        <w:t>责任单位应当根据卫生健康数据资源分级分类管理要求对数据采取适当脱密脱敏措施，在不影响数据使用、加工的前提下，涉及隐私和个人信息的数据，不得直接显示。</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【安全保障】</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责任单位在委托、授权数据使用、加工时，应当对数据安全进行评估，并采取下列安全措施，保障数据安全：</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（一）根据数据使用、加工的实际需要，制定并执行符合最小必要原则的数据提取方案；</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（二）采取必要措施保障数据交接安全；</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（三）清理、销毁提取过程所产生的中间数据；</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（四）保留数据使用过程中的申请、审批和销毁记录；</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（五）其他必要的安全措施。</w:t>
      </w:r>
    </w:p>
    <w:p>
      <w:pPr>
        <w:pStyle w:val="8"/>
        <w:widowControl/>
        <w:shd w:val="clear" w:color="auto" w:fill="FFFFFF"/>
        <w:spacing w:before="0" w:beforeAutospacing="0" w:after="0" w:afterAutospacing="0" w:line="580" w:lineRule="exact"/>
        <w:jc w:val="both"/>
        <w:rPr>
          <w:rFonts w:ascii="仿宋" w:hAnsi="仿宋" w:eastAsia="仿宋"/>
          <w:spacing w:val="8"/>
          <w:sz w:val="32"/>
          <w:szCs w:val="32"/>
        </w:rPr>
      </w:pPr>
      <w:r>
        <w:rPr>
          <w:rFonts w:hint="eastAsia" w:ascii="仿宋" w:hAnsi="仿宋" w:eastAsia="仿宋"/>
          <w:spacing w:val="8"/>
          <w:sz w:val="32"/>
          <w:szCs w:val="32"/>
        </w:rPr>
        <w:t xml:space="preserve">   </w:t>
      </w:r>
    </w:p>
    <w:p>
      <w:pPr>
        <w:pStyle w:val="8"/>
        <w:widowControl/>
        <w:shd w:val="clear" w:color="auto" w:fill="FFFFFF"/>
        <w:spacing w:before="0" w:beforeAutospacing="0" w:after="0" w:afterAutospacing="0" w:line="580" w:lineRule="exact"/>
        <w:jc w:val="center"/>
        <w:outlineLvl w:val="0"/>
        <w:rPr>
          <w:rFonts w:ascii="黑体" w:hAnsi="黑体" w:eastAsia="黑体"/>
          <w:sz w:val="32"/>
          <w:szCs w:val="32"/>
        </w:rPr>
      </w:pPr>
      <w:r>
        <w:rPr>
          <w:rFonts w:hint="eastAsia" w:ascii="黑体" w:hAnsi="黑体" w:eastAsia="黑体"/>
          <w:sz w:val="32"/>
          <w:szCs w:val="32"/>
        </w:rPr>
        <w:t>第五章 数据共享</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【卫生健康公共数据共享】</w:t>
      </w:r>
    </w:p>
    <w:p>
      <w:pPr>
        <w:pStyle w:val="8"/>
        <w:widowControl/>
        <w:numPr>
          <w:ilvl w:val="255"/>
          <w:numId w:val="0"/>
        </w:numPr>
        <w:shd w:val="clear" w:color="auto" w:fill="FFFFFF"/>
        <w:snapToGrid w:val="0"/>
        <w:spacing w:before="0" w:beforeAutospacing="0" w:after="0" w:afterAutospacing="0" w:line="580" w:lineRule="exact"/>
        <w:ind w:firstLine="640" w:firstLineChars="200"/>
        <w:jc w:val="both"/>
        <w:rPr>
          <w:rFonts w:ascii="仿宋" w:hAnsi="仿宋" w:eastAsia="仿宋"/>
          <w:spacing w:val="8"/>
          <w:sz w:val="32"/>
          <w:szCs w:val="32"/>
        </w:rPr>
      </w:pPr>
      <w:r>
        <w:rPr>
          <w:rFonts w:hint="eastAsia" w:ascii="仿宋" w:hAnsi="仿宋" w:eastAsia="仿宋"/>
          <w:sz w:val="32"/>
          <w:szCs w:val="32"/>
        </w:rPr>
        <w:t>责任单位应当为依法履行卫生健康行政管理、卫生监督、社会医疗保险管理、药品监督等公共管理职能以及提供医疗救治、健康管理、预防保健、疾病控制等公共服务的有关国家机关、事业单位、医疗卫生机构或者其他组织提供所需的卫生健康公共数据</w:t>
      </w:r>
      <w:r>
        <w:rPr>
          <w:rFonts w:hint="eastAsia" w:ascii="仿宋" w:hAnsi="仿宋" w:eastAsia="仿宋"/>
          <w:spacing w:val="8"/>
          <w:sz w:val="32"/>
          <w:szCs w:val="32"/>
        </w:rPr>
        <w:t>。</w:t>
      </w:r>
    </w:p>
    <w:p>
      <w:pPr>
        <w:pStyle w:val="8"/>
        <w:widowControl/>
        <w:numPr>
          <w:ilvl w:val="255"/>
          <w:numId w:val="0"/>
        </w:numPr>
        <w:shd w:val="clear" w:color="auto" w:fill="FFFFFF"/>
        <w:snapToGrid w:val="0"/>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卫生</w:t>
      </w:r>
      <w:r>
        <w:rPr>
          <w:rFonts w:hint="eastAsia" w:ascii="仿宋" w:hAnsi="仿宋" w:eastAsia="仿宋"/>
          <w:sz w:val="32"/>
          <w:szCs w:val="32"/>
        </w:rPr>
        <w:t>健康公共数据是指，市、区卫生健康行政部门、医疗卫生机构和医疗卫生行业组织在依法履行公共管理职能或者提供公共服务过程中收集或者产生的，以一定形式记录、保存的各类卫生健康数据。</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【公共数据共享负面清单】</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卫生健康公共数据以共享为原则，不共享为例外。市卫生健康行政部门制定卫生健康公共数据共享负面清单，并实行动态管理。下列数据应当纳入共享负面清单，法律法规另有规定的除外：</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（一）涉及工作秘密、商业秘密的数据；</w:t>
      </w:r>
    </w:p>
    <w:p>
      <w:pPr>
        <w:pStyle w:val="8"/>
        <w:widowControl/>
        <w:shd w:val="clear" w:color="auto" w:fill="FFFFFF"/>
        <w:spacing w:before="0" w:beforeAutospacing="0" w:after="0" w:afterAutospacing="0" w:line="360" w:lineRule="auto"/>
        <w:ind w:firstLine="672" w:firstLineChars="200"/>
        <w:jc w:val="both"/>
        <w:rPr>
          <w:rFonts w:ascii="仿宋" w:hAnsi="仿宋" w:eastAsia="仿宋"/>
          <w:spacing w:val="8"/>
          <w:sz w:val="32"/>
          <w:szCs w:val="32"/>
        </w:rPr>
      </w:pPr>
      <w:r>
        <w:rPr>
          <w:rFonts w:hint="eastAsia" w:ascii="仿宋" w:hAnsi="仿宋" w:eastAsia="仿宋"/>
          <w:spacing w:val="8"/>
          <w:sz w:val="32"/>
          <w:szCs w:val="32"/>
        </w:rPr>
        <w:t>（二）共享后可能危害国家安全、公共安全、经济安全、社会稳定、公众健康或者社会公共利益的数据；</w:t>
      </w:r>
    </w:p>
    <w:p>
      <w:pPr>
        <w:pStyle w:val="8"/>
        <w:widowControl/>
        <w:numPr>
          <w:ilvl w:val="255"/>
          <w:numId w:val="0"/>
        </w:numPr>
        <w:shd w:val="clear" w:color="auto" w:fill="FFFFFF"/>
        <w:spacing w:beforeAutospacing="0" w:afterAutospacing="0" w:line="360" w:lineRule="auto"/>
        <w:ind w:firstLine="672" w:firstLineChars="200"/>
        <w:rPr>
          <w:rFonts w:ascii="仿宋" w:hAnsi="仿宋" w:eastAsia="仿宋"/>
          <w:spacing w:val="8"/>
          <w:sz w:val="32"/>
          <w:szCs w:val="32"/>
        </w:rPr>
      </w:pPr>
      <w:r>
        <w:rPr>
          <w:rFonts w:hint="eastAsia" w:ascii="仿宋" w:hAnsi="仿宋" w:eastAsia="仿宋"/>
          <w:spacing w:val="8"/>
          <w:sz w:val="32"/>
          <w:szCs w:val="32"/>
        </w:rPr>
        <w:t>（三）法律法规规定的其他不予共享的数据。</w:t>
      </w:r>
    </w:p>
    <w:p>
      <w:pPr>
        <w:pStyle w:val="7"/>
        <w:spacing w:line="360" w:lineRule="auto"/>
        <w:ind w:firstLine="672" w:firstLineChars="200"/>
        <w:rPr>
          <w:rFonts w:ascii="仿宋" w:hAnsi="仿宋" w:eastAsia="仿宋"/>
          <w:spacing w:val="8"/>
          <w:sz w:val="32"/>
          <w:szCs w:val="32"/>
        </w:rPr>
      </w:pPr>
      <w:r>
        <w:rPr>
          <w:rFonts w:hint="eastAsia" w:ascii="仿宋" w:hAnsi="仿宋" w:eastAsia="仿宋"/>
          <w:spacing w:val="8"/>
          <w:sz w:val="32"/>
          <w:szCs w:val="32"/>
        </w:rPr>
        <w:t xml:space="preserve">卫生健康公共数据共享分为主动共享和依申请共享。 </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【公共数据主动共享方式及范围】</w:t>
      </w:r>
    </w:p>
    <w:p>
      <w:pPr>
        <w:pStyle w:val="7"/>
        <w:widowControl/>
        <w:numPr>
          <w:ilvl w:val="255"/>
          <w:numId w:val="0"/>
        </w:numPr>
        <w:shd w:val="clear" w:color="auto" w:fill="FFFFFF"/>
        <w:snapToGrid w:val="0"/>
        <w:spacing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市、区卫生健康行政部门应当通过市、区公共数据资源共享交换平台，主动共享卫生健康资源，包括基本医疗卫生服务目录、标准和收费价格，</w:t>
      </w:r>
      <w:r>
        <w:rPr>
          <w:rFonts w:ascii="仿宋" w:hAnsi="仿宋" w:eastAsia="仿宋"/>
          <w:spacing w:val="8"/>
          <w:sz w:val="32"/>
          <w:szCs w:val="32"/>
        </w:rPr>
        <w:t>医疗卫生公共信用</w:t>
      </w:r>
      <w:r>
        <w:rPr>
          <w:rFonts w:hint="eastAsia" w:ascii="仿宋" w:hAnsi="仿宋" w:eastAsia="仿宋"/>
          <w:spacing w:val="8"/>
          <w:sz w:val="32"/>
          <w:szCs w:val="32"/>
        </w:rPr>
        <w:t>，</w:t>
      </w:r>
      <w:r>
        <w:rPr>
          <w:rFonts w:ascii="仿宋" w:hAnsi="仿宋" w:eastAsia="仿宋"/>
          <w:spacing w:val="8"/>
          <w:sz w:val="32"/>
          <w:szCs w:val="32"/>
        </w:rPr>
        <w:t>医疗卫生相关证照等数据和其他</w:t>
      </w:r>
      <w:r>
        <w:rPr>
          <w:rFonts w:hint="eastAsia" w:ascii="仿宋" w:hAnsi="仿宋" w:eastAsia="仿宋"/>
          <w:spacing w:val="8"/>
          <w:sz w:val="32"/>
          <w:szCs w:val="32"/>
        </w:rPr>
        <w:t>依法应当主动共享的卫生健康公共数据。</w:t>
      </w:r>
    </w:p>
    <w:p>
      <w:pPr>
        <w:ind w:firstLine="672" w:firstLineChars="200"/>
        <w:rPr>
          <w:rFonts w:ascii="黑体" w:hAnsi="黑体" w:eastAsia="黑体"/>
          <w:spacing w:val="8"/>
          <w:sz w:val="32"/>
          <w:szCs w:val="32"/>
        </w:rPr>
      </w:pPr>
      <w:r>
        <w:rPr>
          <w:rFonts w:hint="eastAsia" w:ascii="仿宋" w:hAnsi="仿宋" w:eastAsia="仿宋"/>
          <w:spacing w:val="8"/>
          <w:sz w:val="32"/>
          <w:szCs w:val="32"/>
        </w:rPr>
        <w:t>原则上，医疗卫生机构不直接提供主动共享卫生健康公共数据。</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【公共数据共享申请对接和登记】</w:t>
      </w:r>
    </w:p>
    <w:p>
      <w:pPr>
        <w:pStyle w:val="8"/>
        <w:widowControl/>
        <w:numPr>
          <w:ilvl w:val="255"/>
          <w:numId w:val="0"/>
        </w:numPr>
        <w:shd w:val="clear" w:color="auto" w:fill="FFFFFF"/>
        <w:spacing w:before="0" w:beforeAutospacing="0" w:after="0" w:afterAutospacing="0" w:line="360" w:lineRule="auto"/>
        <w:ind w:firstLine="672" w:firstLineChars="200"/>
        <w:jc w:val="both"/>
        <w:rPr>
          <w:rFonts w:ascii="仿宋" w:hAnsi="仿宋" w:eastAsia="仿宋"/>
          <w:sz w:val="32"/>
          <w:szCs w:val="32"/>
        </w:rPr>
      </w:pPr>
      <w:r>
        <w:rPr>
          <w:rFonts w:hint="eastAsia" w:ascii="仿宋" w:hAnsi="仿宋" w:eastAsia="仿宋"/>
          <w:spacing w:val="8"/>
          <w:sz w:val="32"/>
          <w:szCs w:val="32"/>
        </w:rPr>
        <w:t>责任单位应当</w:t>
      </w:r>
      <w:r>
        <w:rPr>
          <w:rFonts w:hint="eastAsia" w:ascii="仿宋" w:hAnsi="仿宋" w:eastAsia="仿宋"/>
          <w:sz w:val="32"/>
          <w:szCs w:val="32"/>
        </w:rPr>
        <w:t>建立公共数据依申请共享对接机制，做好数据共享申请的登记。</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【依申请共享数据的流程】</w:t>
      </w:r>
    </w:p>
    <w:p>
      <w:pPr>
        <w:pStyle w:val="8"/>
        <w:widowControl/>
        <w:shd w:val="clear" w:color="auto" w:fill="FFFFFF"/>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公共数据共享申请由数据生成单位负责受理，经本单位数据管理责任部门会同业务部门审核同意后方可共享；经审核不同意共享的，应当向申请单位说明理由。</w:t>
      </w:r>
    </w:p>
    <w:p>
      <w:pPr>
        <w:pStyle w:val="8"/>
        <w:widowControl/>
        <w:shd w:val="clear" w:color="auto" w:fill="FFFFFF"/>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涉及多个数据生成单位的数据共享申请，由数据生成单位的共同上级卫生健康行政部门负责受理。</w:t>
      </w:r>
    </w:p>
    <w:p>
      <w:pPr>
        <w:pStyle w:val="7"/>
        <w:widowControl/>
        <w:numPr>
          <w:ilvl w:val="0"/>
          <w:numId w:val="1"/>
        </w:numPr>
        <w:shd w:val="clear" w:color="auto" w:fill="FFFFFF"/>
        <w:snapToGrid w:val="0"/>
        <w:spacing w:line="580" w:lineRule="exact"/>
        <w:ind w:firstLine="708" w:firstLineChars="211"/>
        <w:outlineLvl w:val="1"/>
        <w:rPr>
          <w:rFonts w:ascii="黑体" w:hAnsi="黑体" w:eastAsia="黑体"/>
          <w:spacing w:val="8"/>
          <w:sz w:val="32"/>
          <w:szCs w:val="32"/>
        </w:rPr>
      </w:pPr>
      <w:r>
        <w:rPr>
          <w:rFonts w:hint="eastAsia" w:ascii="黑体" w:hAnsi="黑体" w:eastAsia="黑体"/>
          <w:spacing w:val="8"/>
          <w:kern w:val="0"/>
          <w:sz w:val="32"/>
          <w:szCs w:val="32"/>
        </w:rPr>
        <w:t>【数据共享协议】</w:t>
      </w:r>
    </w:p>
    <w:p>
      <w:pPr>
        <w:pStyle w:val="6"/>
        <w:ind w:firstLine="640" w:firstLineChars="200"/>
        <w:rPr>
          <w:rFonts w:ascii="仿宋" w:hAnsi="仿宋" w:eastAsia="仿宋"/>
          <w:sz w:val="32"/>
          <w:szCs w:val="32"/>
        </w:rPr>
      </w:pPr>
      <w:r>
        <w:rPr>
          <w:rFonts w:hint="eastAsia" w:ascii="仿宋" w:hAnsi="仿宋" w:eastAsia="仿宋"/>
          <w:sz w:val="32"/>
          <w:szCs w:val="32"/>
        </w:rPr>
        <w:t>责任单位依申请提供共享数据时，应当与申请方签订数据共享协议，</w:t>
      </w:r>
      <w:r>
        <w:rPr>
          <w:rFonts w:hint="eastAsia" w:ascii="仿宋" w:hAnsi="仿宋" w:eastAsia="仿宋"/>
          <w:spacing w:val="8"/>
          <w:sz w:val="32"/>
          <w:szCs w:val="32"/>
        </w:rPr>
        <w:t>明确双方权利义务，</w:t>
      </w:r>
      <w:r>
        <w:rPr>
          <w:rFonts w:hint="eastAsia" w:ascii="仿宋" w:hAnsi="仿宋" w:eastAsia="仿宋"/>
          <w:sz w:val="32"/>
          <w:szCs w:val="32"/>
        </w:rPr>
        <w:t>坚持最小必要原则共享数据，并采取必要安全措施，以及定期对共享数据进行安全审计。</w:t>
      </w:r>
    </w:p>
    <w:p>
      <w:pPr>
        <w:pStyle w:val="7"/>
        <w:widowControl/>
        <w:numPr>
          <w:ilvl w:val="0"/>
          <w:numId w:val="1"/>
        </w:numPr>
        <w:shd w:val="clear" w:color="auto" w:fill="FFFFFF"/>
        <w:snapToGrid w:val="0"/>
        <w:spacing w:line="580" w:lineRule="exact"/>
        <w:ind w:firstLine="708" w:firstLineChars="211"/>
        <w:outlineLvl w:val="1"/>
        <w:rPr>
          <w:rFonts w:ascii="黑体" w:hAnsi="黑体" w:eastAsia="黑体"/>
          <w:spacing w:val="8"/>
          <w:sz w:val="32"/>
          <w:szCs w:val="32"/>
        </w:rPr>
      </w:pPr>
      <w:r>
        <w:rPr>
          <w:rFonts w:hint="eastAsia" w:ascii="黑体" w:hAnsi="黑体" w:eastAsia="黑体"/>
          <w:spacing w:val="8"/>
          <w:kern w:val="0"/>
          <w:sz w:val="32"/>
          <w:szCs w:val="32"/>
        </w:rPr>
        <w:t>【个人卫生健康数据共享备案】</w:t>
      </w:r>
    </w:p>
    <w:p>
      <w:pPr>
        <w:pStyle w:val="7"/>
        <w:widowControl/>
        <w:shd w:val="clear" w:color="auto" w:fill="FFFFFF"/>
        <w:snapToGrid w:val="0"/>
        <w:spacing w:line="580" w:lineRule="exact"/>
        <w:ind w:firstLine="640" w:firstLineChars="200"/>
        <w:outlineLvl w:val="1"/>
        <w:rPr>
          <w:rFonts w:ascii="仿宋" w:hAnsi="仿宋" w:eastAsia="仿宋" w:cs="Times New Roman"/>
          <w:kern w:val="0"/>
          <w:sz w:val="32"/>
          <w:szCs w:val="32"/>
        </w:rPr>
      </w:pPr>
      <w:r>
        <w:rPr>
          <w:rFonts w:hint="eastAsia" w:ascii="仿宋" w:hAnsi="仿宋" w:eastAsia="仿宋" w:cs="Times New Roman"/>
          <w:kern w:val="0"/>
          <w:sz w:val="32"/>
          <w:szCs w:val="32"/>
        </w:rPr>
        <w:t>责任单位根据数据共享协议共享500例以上涉及隐私或个人数据的，应当自共享之日起15日内报上一级卫生健康行政部门备案。</w:t>
      </w:r>
    </w:p>
    <w:p>
      <w:pPr>
        <w:pStyle w:val="6"/>
      </w:pPr>
    </w:p>
    <w:p>
      <w:pPr>
        <w:pStyle w:val="8"/>
        <w:widowControl/>
        <w:shd w:val="clear" w:color="auto" w:fill="FFFFFF"/>
        <w:spacing w:before="0" w:beforeAutospacing="0" w:after="0" w:afterAutospacing="0" w:line="580" w:lineRule="exact"/>
        <w:jc w:val="center"/>
        <w:outlineLvl w:val="0"/>
        <w:rPr>
          <w:rFonts w:ascii="黑体" w:hAnsi="黑体" w:eastAsia="黑体"/>
          <w:sz w:val="32"/>
          <w:szCs w:val="32"/>
        </w:rPr>
      </w:pPr>
      <w:r>
        <w:rPr>
          <w:rFonts w:hint="eastAsia" w:ascii="黑体" w:hAnsi="黑体" w:eastAsia="黑体"/>
          <w:sz w:val="32"/>
          <w:szCs w:val="32"/>
        </w:rPr>
        <w:t>第六章 数据开放</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【卫生健康数据开放】</w:t>
      </w:r>
    </w:p>
    <w:p>
      <w:pPr>
        <w:rPr>
          <w:rFonts w:ascii="仿宋" w:hAnsi="仿宋" w:eastAsia="仿宋" w:cs="Times New Roman"/>
          <w:kern w:val="0"/>
          <w:sz w:val="32"/>
          <w:szCs w:val="32"/>
        </w:rPr>
      </w:pPr>
      <w:r>
        <w:rPr>
          <w:rFonts w:hint="eastAsia" w:ascii="仿宋" w:hAnsi="仿宋" w:eastAsia="仿宋" w:cs="黑体"/>
          <w:spacing w:val="8"/>
          <w:kern w:val="0"/>
          <w:sz w:val="32"/>
          <w:szCs w:val="32"/>
        </w:rPr>
        <w:t xml:space="preserve">    </w:t>
      </w:r>
      <w:r>
        <w:rPr>
          <w:rFonts w:hint="eastAsia" w:ascii="仿宋" w:hAnsi="仿宋" w:eastAsia="仿宋" w:cs="Times New Roman"/>
          <w:kern w:val="0"/>
          <w:sz w:val="32"/>
          <w:szCs w:val="32"/>
        </w:rPr>
        <w:t>卫生健康数据开放坚持公平有序、安全可控、分类管理的原则，不得侵害国家利益、社会公共利益和公民、法人及其他组织的合法权益。。</w:t>
      </w:r>
    </w:p>
    <w:p>
      <w:pPr>
        <w:widowControl/>
        <w:numPr>
          <w:ilvl w:val="255"/>
          <w:numId w:val="0"/>
        </w:numPr>
        <w:shd w:val="clear" w:color="auto" w:fill="FFFFFF"/>
        <w:snapToGrid w:val="0"/>
        <w:spacing w:line="580" w:lineRule="exact"/>
        <w:ind w:firstLine="672" w:firstLineChars="200"/>
        <w:rPr>
          <w:rFonts w:ascii="仿宋" w:hAnsi="仿宋" w:eastAsia="仿宋" w:cs="Times New Roman"/>
          <w:spacing w:val="8"/>
          <w:kern w:val="0"/>
          <w:sz w:val="32"/>
          <w:szCs w:val="32"/>
        </w:rPr>
      </w:pPr>
      <w:r>
        <w:rPr>
          <w:rFonts w:hint="eastAsia" w:ascii="仿宋" w:hAnsi="仿宋" w:eastAsia="仿宋" w:cs="Times New Roman"/>
          <w:spacing w:val="8"/>
          <w:kern w:val="0"/>
          <w:sz w:val="32"/>
          <w:szCs w:val="32"/>
        </w:rPr>
        <w:t>卫生健康数据开放包括向个人开放和向社会开放。</w:t>
      </w:r>
    </w:p>
    <w:p>
      <w:pPr>
        <w:pStyle w:val="7"/>
        <w:widowControl/>
        <w:numPr>
          <w:ilvl w:val="0"/>
          <w:numId w:val="1"/>
        </w:numPr>
        <w:shd w:val="clear" w:color="auto" w:fill="FFFFFF"/>
        <w:snapToGrid w:val="0"/>
        <w:spacing w:line="580" w:lineRule="exact"/>
        <w:ind w:firstLine="672" w:firstLineChars="200"/>
        <w:outlineLvl w:val="1"/>
        <w:rPr>
          <w:rFonts w:ascii="仿宋" w:hAnsi="仿宋" w:eastAsia="仿宋"/>
          <w:spacing w:val="8"/>
          <w:sz w:val="32"/>
          <w:szCs w:val="32"/>
        </w:rPr>
      </w:pPr>
      <w:r>
        <w:rPr>
          <w:rFonts w:hint="eastAsia" w:ascii="黑体" w:hAnsi="黑体" w:eastAsia="黑体"/>
          <w:spacing w:val="8"/>
          <w:kern w:val="0"/>
          <w:sz w:val="32"/>
          <w:szCs w:val="32"/>
        </w:rPr>
        <w:t>【向个人开放】</w:t>
      </w:r>
    </w:p>
    <w:p>
      <w:pPr>
        <w:pStyle w:val="13"/>
        <w:widowControl/>
        <w:numPr>
          <w:ilvl w:val="255"/>
          <w:numId w:val="0"/>
        </w:numPr>
        <w:shd w:val="clear" w:color="auto" w:fill="FFFFFF"/>
        <w:snapToGrid w:val="0"/>
        <w:spacing w:line="580" w:lineRule="exact"/>
        <w:ind w:firstLine="672" w:firstLineChars="200"/>
        <w:rPr>
          <w:rFonts w:ascii="仿宋" w:hAnsi="仿宋" w:eastAsia="仿宋"/>
          <w:spacing w:val="8"/>
          <w:kern w:val="0"/>
          <w:sz w:val="32"/>
          <w:szCs w:val="32"/>
        </w:rPr>
      </w:pPr>
      <w:r>
        <w:rPr>
          <w:rFonts w:hint="eastAsia" w:ascii="仿宋" w:hAnsi="仿宋" w:eastAsia="仿宋"/>
          <w:spacing w:val="8"/>
          <w:kern w:val="0"/>
          <w:sz w:val="32"/>
          <w:szCs w:val="32"/>
        </w:rPr>
        <w:t>责任单位应当向成年居民、未成年居民的监护人开放电子健康档案和电子病历，提供在线查询、复制、更新、使用、授权等功能，并通过数据水印等技术保障数据防篡改、防泄露、可追溯。</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【向社会开放的数据分类】</w:t>
      </w:r>
    </w:p>
    <w:p>
      <w:pPr>
        <w:pStyle w:val="8"/>
        <w:widowControl/>
        <w:shd w:val="clear" w:color="auto" w:fill="FFFFFF"/>
        <w:spacing w:before="0" w:beforeAutospacing="0" w:after="0" w:afterAutospacing="0" w:line="580" w:lineRule="exact"/>
        <w:jc w:val="both"/>
        <w:rPr>
          <w:rFonts w:ascii="仿宋" w:hAnsi="仿宋" w:eastAsia="仿宋"/>
          <w:spacing w:val="8"/>
          <w:sz w:val="32"/>
          <w:szCs w:val="32"/>
        </w:rPr>
      </w:pPr>
      <w:r>
        <w:rPr>
          <w:rFonts w:hint="eastAsia" w:ascii="仿宋" w:hAnsi="仿宋" w:eastAsia="仿宋"/>
          <w:spacing w:val="8"/>
          <w:sz w:val="32"/>
          <w:szCs w:val="32"/>
        </w:rPr>
        <w:t xml:space="preserve">    向社会开放的卫生健康数据分为无条件开放、有条件开放和不予开放三类。</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无条件开放数据是指，按照深圳市政务公开相关规定应当公开且不涉及隐私和个人信息的卫生健康数据。</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有条件开放数据是指，可以部分开放或者需要按照特定条件开放</w:t>
      </w:r>
      <w:r>
        <w:rPr>
          <w:rFonts w:ascii="仿宋" w:hAnsi="仿宋" w:eastAsia="仿宋"/>
          <w:spacing w:val="8"/>
          <w:sz w:val="32"/>
          <w:szCs w:val="32"/>
        </w:rPr>
        <w:t>给</w:t>
      </w:r>
      <w:r>
        <w:rPr>
          <w:rFonts w:hint="eastAsia" w:ascii="仿宋" w:hAnsi="仿宋" w:eastAsia="仿宋"/>
          <w:spacing w:val="8"/>
          <w:sz w:val="32"/>
          <w:szCs w:val="32"/>
        </w:rPr>
        <w:t>自然人、法人或者非法人组织的数据。</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不予开放数据是指，涉及工作秘密、商业秘密、能够识别或者推断居民个人身份的隐私和个人信息、法律法规规定不得开放的数据，以及开放后可能危及国家安全、公共安全、经济安全、社会稳定的数据。</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【开放数据获取途径】</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市卫生健康行政部门应当通过市政府公共数据开放平台向社会开放卫生健康无条件开放数据。</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市卫生健康行政部门依托卫生健康数据中心的大数据创新支撑平台开放卫生健康有条件开放数据，向有数据需求且具备相应数据处理能力的专业机构提供安全可靠的卫生健康数据开发利用环境，专业机构不得在该平台外处理数据。</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原则上，区卫生健康行政部门和医疗卫生机构仅开放本辖区、本单位无条件开放数据。</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【开放数据的使用协议】</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市卫生健康行政部门开放卫生健康有条件开放数据，应当与数据使用单位签订数据使用协议，并予以定向开放。协议应当明确数据的使用目的、性质、期限、范围、条件、数据产品、保密责任和安全措施等，且要求数据使用单位不得将获取的数据直接用于营利性活动。</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sz w:val="32"/>
          <w:szCs w:val="32"/>
        </w:rPr>
      </w:pPr>
      <w:r>
        <w:rPr>
          <w:rFonts w:hint="eastAsia" w:ascii="黑体" w:hAnsi="黑体" w:eastAsia="黑体"/>
          <w:spacing w:val="8"/>
          <w:kern w:val="0"/>
          <w:sz w:val="32"/>
          <w:szCs w:val="32"/>
        </w:rPr>
        <w:t>【禁止个人身份再识别处理】</w:t>
      </w:r>
    </w:p>
    <w:p>
      <w:pPr>
        <w:pStyle w:val="8"/>
        <w:widowControl/>
        <w:shd w:val="clear" w:color="auto" w:fill="FFFFFF"/>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禁止任何单位和个人以再识别或者推断居民个人身份为目的，对卫生健康开放数据进行数据处理。</w:t>
      </w:r>
    </w:p>
    <w:p>
      <w:pPr>
        <w:pStyle w:val="8"/>
        <w:widowControl/>
        <w:shd w:val="clear" w:color="auto" w:fill="FFFFFF"/>
        <w:spacing w:before="0" w:beforeAutospacing="0" w:after="0" w:afterAutospacing="0" w:line="580" w:lineRule="exact"/>
        <w:jc w:val="center"/>
        <w:outlineLvl w:val="0"/>
        <w:rPr>
          <w:rFonts w:ascii="黑体" w:hAnsi="黑体" w:eastAsia="黑体"/>
          <w:sz w:val="32"/>
          <w:szCs w:val="32"/>
        </w:rPr>
      </w:pPr>
    </w:p>
    <w:p>
      <w:pPr>
        <w:pStyle w:val="8"/>
        <w:widowControl/>
        <w:shd w:val="clear" w:color="auto" w:fill="FFFFFF"/>
        <w:spacing w:before="0" w:beforeAutospacing="0" w:after="0" w:afterAutospacing="0" w:line="580" w:lineRule="exact"/>
        <w:jc w:val="center"/>
        <w:outlineLvl w:val="0"/>
        <w:rPr>
          <w:rFonts w:ascii="黑体" w:hAnsi="黑体" w:eastAsia="黑体"/>
          <w:sz w:val="32"/>
          <w:szCs w:val="32"/>
        </w:rPr>
      </w:pPr>
      <w:r>
        <w:rPr>
          <w:rFonts w:hint="eastAsia" w:ascii="黑体" w:hAnsi="黑体" w:eastAsia="黑体"/>
          <w:sz w:val="32"/>
          <w:szCs w:val="32"/>
        </w:rPr>
        <w:t>第七章 安全和监管</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z w:val="32"/>
          <w:szCs w:val="32"/>
        </w:rPr>
      </w:pPr>
      <w:r>
        <w:rPr>
          <w:rFonts w:hint="eastAsia" w:ascii="黑体" w:hAnsi="黑体" w:eastAsia="黑体"/>
          <w:spacing w:val="8"/>
          <w:kern w:val="0"/>
          <w:sz w:val="32"/>
          <w:szCs w:val="32"/>
        </w:rPr>
        <w:t>【安全责任】</w:t>
      </w:r>
    </w:p>
    <w:p>
      <w:pPr>
        <w:pStyle w:val="8"/>
        <w:widowControl/>
        <w:shd w:val="clear" w:color="auto" w:fill="FFFFFF"/>
        <w:snapToGrid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责任单位应当严格落实网络安全主体责任，制定数据安全管理制度和数据安全应急预案，定期开展数据安全评测、风险评估和应急演练，保障卫生健康数据安全，履行个人信息保护职责。</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【相关信息系统网络安全等级保护】</w:t>
      </w:r>
    </w:p>
    <w:p>
      <w:pPr>
        <w:pStyle w:val="7"/>
        <w:widowControl/>
        <w:numPr>
          <w:ilvl w:val="255"/>
          <w:numId w:val="0"/>
        </w:numPr>
        <w:shd w:val="clear" w:color="auto" w:fill="FFFFFF"/>
        <w:snapToGrid w:val="0"/>
        <w:spacing w:line="580" w:lineRule="exact"/>
        <w:ind w:firstLine="720" w:firstLineChars="225"/>
        <w:outlineLvl w:val="1"/>
        <w:rPr>
          <w:rFonts w:ascii="仿宋" w:hAnsi="仿宋" w:eastAsia="仿宋"/>
          <w:sz w:val="32"/>
          <w:szCs w:val="32"/>
        </w:rPr>
      </w:pPr>
      <w:r>
        <w:rPr>
          <w:rFonts w:hint="eastAsia" w:ascii="仿宋" w:hAnsi="仿宋" w:eastAsia="仿宋"/>
          <w:sz w:val="32"/>
          <w:szCs w:val="32"/>
        </w:rPr>
        <w:t>责任单位应当按照国家网络安全等级保护制度要求，构建可信的网络安全环境，加强卫生健康数据相关系统安全保障体系建设，提升关键信息基础设施和重要信息系统的安全防护能力。卫生健康大数据中心、卫生健康信息化平台、相关信息系统等均应开展网络安全定级、备案、测评等工作。</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【安全事件处理】</w:t>
      </w:r>
    </w:p>
    <w:p>
      <w:pPr>
        <w:pStyle w:val="8"/>
        <w:widowControl/>
        <w:shd w:val="clear" w:color="auto" w:fill="FFFFFF"/>
        <w:snapToGrid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责任单位应当建立安全预警和信息报告制度，加强日常检查和监测预警，及时发现数据泄露等异常情况。</w:t>
      </w:r>
    </w:p>
    <w:p>
      <w:pPr>
        <w:pStyle w:val="8"/>
        <w:widowControl/>
        <w:shd w:val="clear" w:color="auto" w:fill="FFFFFF"/>
        <w:snapToGrid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发生数据安全事件的，责任单位应当立即启动应急预案，采取补救措施，按照规定及时向数据主管部门和上一级卫生健康行政部门报告，并依法告知可能受到不利影响的单位或者个人。</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【监管职责】</w:t>
      </w:r>
    </w:p>
    <w:p>
      <w:pPr>
        <w:pStyle w:val="8"/>
        <w:widowControl/>
        <w:shd w:val="clear" w:color="auto" w:fill="FFFFFF"/>
        <w:snapToGrid w:val="0"/>
        <w:spacing w:before="0" w:beforeAutospacing="0" w:after="0" w:afterAutospacing="0" w:line="580" w:lineRule="exact"/>
        <w:ind w:firstLine="672" w:firstLineChars="200"/>
        <w:jc w:val="both"/>
        <w:rPr>
          <w:rFonts w:ascii="仿宋" w:hAnsi="仿宋" w:eastAsia="仿宋"/>
          <w:spacing w:val="8"/>
          <w:sz w:val="32"/>
          <w:szCs w:val="32"/>
        </w:rPr>
      </w:pPr>
      <w:r>
        <w:rPr>
          <w:rFonts w:hint="eastAsia" w:ascii="仿宋" w:hAnsi="仿宋" w:eastAsia="仿宋"/>
          <w:spacing w:val="8"/>
          <w:sz w:val="32"/>
          <w:szCs w:val="32"/>
        </w:rPr>
        <w:t>市、区卫生健康行政部门应当加强对卫生健康数据活动的监督检查，对责任单位的数据报送情况、数据质量、数据应用等进行考核评估。</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【违法处罚】</w:t>
      </w:r>
    </w:p>
    <w:p>
      <w:pPr>
        <w:pStyle w:val="8"/>
        <w:widowControl/>
        <w:shd w:val="clear" w:color="auto" w:fill="FFFFFF"/>
        <w:snapToGrid w:val="0"/>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责任单位及其工作人员</w:t>
      </w:r>
      <w:r>
        <w:rPr>
          <w:rFonts w:ascii="仿宋" w:hAnsi="仿宋" w:eastAsia="仿宋"/>
          <w:sz w:val="32"/>
          <w:szCs w:val="32"/>
        </w:rPr>
        <w:t>违反本办法规定的</w:t>
      </w:r>
      <w:r>
        <w:rPr>
          <w:rFonts w:hint="eastAsia" w:ascii="仿宋" w:hAnsi="仿宋" w:eastAsia="仿宋"/>
          <w:sz w:val="32"/>
          <w:szCs w:val="32"/>
        </w:rPr>
        <w:t>，</w:t>
      </w:r>
      <w:r>
        <w:rPr>
          <w:rFonts w:ascii="仿宋" w:hAnsi="仿宋" w:eastAsia="仿宋"/>
          <w:sz w:val="32"/>
          <w:szCs w:val="32"/>
        </w:rPr>
        <w:t>依照</w:t>
      </w:r>
      <w:r>
        <w:rPr>
          <w:rFonts w:hint="eastAsia" w:ascii="仿宋" w:hAnsi="仿宋" w:eastAsia="仿宋"/>
          <w:sz w:val="32"/>
          <w:szCs w:val="32"/>
        </w:rPr>
        <w:t>《中华人民共和国网络安全法》《深圳经济特区健康条例》等有关规定依法处理。</w:t>
      </w:r>
    </w:p>
    <w:p>
      <w:pPr>
        <w:pStyle w:val="8"/>
        <w:widowControl/>
        <w:spacing w:before="0" w:beforeAutospacing="0" w:after="0" w:afterAutospacing="0" w:line="580" w:lineRule="exact"/>
        <w:jc w:val="both"/>
        <w:rPr>
          <w:rFonts w:ascii="仿宋" w:hAnsi="仿宋" w:eastAsia="仿宋"/>
          <w:spacing w:val="8"/>
          <w:sz w:val="32"/>
          <w:szCs w:val="32"/>
        </w:rPr>
      </w:pPr>
    </w:p>
    <w:p>
      <w:pPr>
        <w:pStyle w:val="7"/>
        <w:widowControl/>
        <w:numPr>
          <w:ilvl w:val="255"/>
          <w:numId w:val="0"/>
        </w:numPr>
        <w:shd w:val="clear" w:color="auto" w:fill="FFFFFF"/>
        <w:snapToGrid w:val="0"/>
        <w:spacing w:line="580" w:lineRule="exact"/>
        <w:jc w:val="center"/>
        <w:outlineLvl w:val="0"/>
        <w:rPr>
          <w:rFonts w:ascii="黑体" w:hAnsi="黑体" w:eastAsia="黑体"/>
          <w:spacing w:val="8"/>
          <w:sz w:val="32"/>
          <w:szCs w:val="32"/>
        </w:rPr>
      </w:pPr>
      <w:r>
        <w:rPr>
          <w:rFonts w:hint="eastAsia" w:ascii="黑体" w:hAnsi="黑体" w:eastAsia="黑体"/>
          <w:spacing w:val="8"/>
          <w:sz w:val="32"/>
          <w:szCs w:val="32"/>
        </w:rPr>
        <w:t>第八章 附 则</w:t>
      </w:r>
    </w:p>
    <w:p>
      <w:pPr>
        <w:pStyle w:val="7"/>
        <w:widowControl/>
        <w:numPr>
          <w:ilvl w:val="0"/>
          <w:numId w:val="1"/>
        </w:numPr>
        <w:shd w:val="clear" w:color="auto" w:fill="FFFFFF"/>
        <w:snapToGrid w:val="0"/>
        <w:spacing w:line="580" w:lineRule="exact"/>
        <w:ind w:firstLine="672" w:firstLineChars="200"/>
        <w:outlineLvl w:val="1"/>
        <w:rPr>
          <w:rFonts w:ascii="黑体" w:hAnsi="黑体" w:eastAsia="黑体"/>
          <w:spacing w:val="8"/>
          <w:kern w:val="0"/>
          <w:sz w:val="32"/>
          <w:szCs w:val="32"/>
        </w:rPr>
      </w:pPr>
      <w:r>
        <w:rPr>
          <w:rFonts w:hint="eastAsia" w:ascii="黑体" w:hAnsi="黑体" w:eastAsia="黑体"/>
          <w:spacing w:val="8"/>
          <w:kern w:val="0"/>
          <w:sz w:val="32"/>
          <w:szCs w:val="32"/>
        </w:rPr>
        <w:t>【施行日期】</w:t>
      </w:r>
    </w:p>
    <w:p>
      <w:pPr>
        <w:pStyle w:val="8"/>
        <w:widowControl/>
        <w:spacing w:before="0" w:beforeAutospacing="0" w:after="0" w:afterAutospacing="0" w:line="580" w:lineRule="exact"/>
        <w:ind w:firstLine="672" w:firstLineChars="200"/>
      </w:pPr>
      <w:r>
        <w:rPr>
          <w:rFonts w:hint="eastAsia" w:ascii="仿宋" w:hAnsi="仿宋" w:eastAsia="仿宋"/>
          <w:spacing w:val="8"/>
          <w:sz w:val="32"/>
          <w:szCs w:val="32"/>
        </w:rPr>
        <w:t>本办法自××××年×月×日起试行，有效期三年。</w:t>
      </w: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E1227"/>
    <w:multiLevelType w:val="multilevel"/>
    <w:tmpl w:val="5FDE1227"/>
    <w:lvl w:ilvl="0" w:tentative="0">
      <w:start w:val="1"/>
      <w:numFmt w:val="chineseCounting"/>
      <w:suff w:val="nothing"/>
      <w:lvlText w:val="第%1条　"/>
      <w:lvlJc w:val="left"/>
      <w:pPr>
        <w:ind w:left="0" w:firstLine="0"/>
      </w:pPr>
      <w:rPr>
        <w:rFonts w:hint="eastAsia" w:ascii="宋体" w:hAnsi="宋体" w:eastAsia="宋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889B510"/>
    <w:multiLevelType w:val="singleLevel"/>
    <w:tmpl w:val="6889B510"/>
    <w:lvl w:ilvl="0" w:tentative="0">
      <w:start w:val="1"/>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50"/>
    <w:rsid w:val="00002148"/>
    <w:rsid w:val="00005975"/>
    <w:rsid w:val="00010C77"/>
    <w:rsid w:val="00012839"/>
    <w:rsid w:val="00012C04"/>
    <w:rsid w:val="0001461B"/>
    <w:rsid w:val="000167F9"/>
    <w:rsid w:val="00021A85"/>
    <w:rsid w:val="00023115"/>
    <w:rsid w:val="0002339B"/>
    <w:rsid w:val="00023D62"/>
    <w:rsid w:val="00024327"/>
    <w:rsid w:val="000278FA"/>
    <w:rsid w:val="0003038F"/>
    <w:rsid w:val="00030832"/>
    <w:rsid w:val="00030E75"/>
    <w:rsid w:val="00031808"/>
    <w:rsid w:val="00033DDE"/>
    <w:rsid w:val="00040C6E"/>
    <w:rsid w:val="00041005"/>
    <w:rsid w:val="000413FA"/>
    <w:rsid w:val="00041875"/>
    <w:rsid w:val="000437F6"/>
    <w:rsid w:val="00044267"/>
    <w:rsid w:val="000447BC"/>
    <w:rsid w:val="0004710D"/>
    <w:rsid w:val="000500B7"/>
    <w:rsid w:val="00050D88"/>
    <w:rsid w:val="00052FE9"/>
    <w:rsid w:val="000539A0"/>
    <w:rsid w:val="000569D7"/>
    <w:rsid w:val="0006219E"/>
    <w:rsid w:val="00063B45"/>
    <w:rsid w:val="00063E27"/>
    <w:rsid w:val="00066D33"/>
    <w:rsid w:val="000715A9"/>
    <w:rsid w:val="00071691"/>
    <w:rsid w:val="00074F16"/>
    <w:rsid w:val="00080C1A"/>
    <w:rsid w:val="00086191"/>
    <w:rsid w:val="000863D6"/>
    <w:rsid w:val="00090BF8"/>
    <w:rsid w:val="000936F6"/>
    <w:rsid w:val="0009680D"/>
    <w:rsid w:val="00097CA6"/>
    <w:rsid w:val="000A127D"/>
    <w:rsid w:val="000A2111"/>
    <w:rsid w:val="000A4C35"/>
    <w:rsid w:val="000A4E12"/>
    <w:rsid w:val="000A59CA"/>
    <w:rsid w:val="000A5ADB"/>
    <w:rsid w:val="000A5F59"/>
    <w:rsid w:val="000A68A7"/>
    <w:rsid w:val="000A7572"/>
    <w:rsid w:val="000B015A"/>
    <w:rsid w:val="000B2A7C"/>
    <w:rsid w:val="000B6D77"/>
    <w:rsid w:val="000B6F60"/>
    <w:rsid w:val="000C46E6"/>
    <w:rsid w:val="000C62FB"/>
    <w:rsid w:val="000D13DD"/>
    <w:rsid w:val="000D1921"/>
    <w:rsid w:val="000D1CC9"/>
    <w:rsid w:val="000D2DE0"/>
    <w:rsid w:val="000D4321"/>
    <w:rsid w:val="000D48FF"/>
    <w:rsid w:val="000D5418"/>
    <w:rsid w:val="000D5919"/>
    <w:rsid w:val="000D60D1"/>
    <w:rsid w:val="000E2FF4"/>
    <w:rsid w:val="000E4661"/>
    <w:rsid w:val="000E7C6B"/>
    <w:rsid w:val="000F589F"/>
    <w:rsid w:val="000F6206"/>
    <w:rsid w:val="00100811"/>
    <w:rsid w:val="001011B8"/>
    <w:rsid w:val="00101F98"/>
    <w:rsid w:val="001044B1"/>
    <w:rsid w:val="00105C0D"/>
    <w:rsid w:val="00106319"/>
    <w:rsid w:val="00107ACE"/>
    <w:rsid w:val="001100B7"/>
    <w:rsid w:val="00110B0E"/>
    <w:rsid w:val="00112B11"/>
    <w:rsid w:val="0011414C"/>
    <w:rsid w:val="00114561"/>
    <w:rsid w:val="00114630"/>
    <w:rsid w:val="001149A5"/>
    <w:rsid w:val="00115049"/>
    <w:rsid w:val="001151AA"/>
    <w:rsid w:val="001155EE"/>
    <w:rsid w:val="00115731"/>
    <w:rsid w:val="00115E65"/>
    <w:rsid w:val="00117189"/>
    <w:rsid w:val="00121259"/>
    <w:rsid w:val="00121A6C"/>
    <w:rsid w:val="00124215"/>
    <w:rsid w:val="001252E8"/>
    <w:rsid w:val="00125AD5"/>
    <w:rsid w:val="00126D8D"/>
    <w:rsid w:val="00132530"/>
    <w:rsid w:val="00132A36"/>
    <w:rsid w:val="00133378"/>
    <w:rsid w:val="0013443A"/>
    <w:rsid w:val="0013771D"/>
    <w:rsid w:val="0014026C"/>
    <w:rsid w:val="00141C64"/>
    <w:rsid w:val="00142FBE"/>
    <w:rsid w:val="00143E81"/>
    <w:rsid w:val="0015324D"/>
    <w:rsid w:val="00153D47"/>
    <w:rsid w:val="00156961"/>
    <w:rsid w:val="001600C0"/>
    <w:rsid w:val="001622E9"/>
    <w:rsid w:val="00164D40"/>
    <w:rsid w:val="00167A60"/>
    <w:rsid w:val="00171418"/>
    <w:rsid w:val="00174E5E"/>
    <w:rsid w:val="00174E92"/>
    <w:rsid w:val="00177453"/>
    <w:rsid w:val="00180A14"/>
    <w:rsid w:val="00181707"/>
    <w:rsid w:val="001838CD"/>
    <w:rsid w:val="00183C51"/>
    <w:rsid w:val="001851FC"/>
    <w:rsid w:val="00185457"/>
    <w:rsid w:val="00186E12"/>
    <w:rsid w:val="001877A2"/>
    <w:rsid w:val="00192B72"/>
    <w:rsid w:val="001930A5"/>
    <w:rsid w:val="0019312C"/>
    <w:rsid w:val="00193EEE"/>
    <w:rsid w:val="00194052"/>
    <w:rsid w:val="0019529F"/>
    <w:rsid w:val="001A02D9"/>
    <w:rsid w:val="001A050D"/>
    <w:rsid w:val="001A0B2D"/>
    <w:rsid w:val="001A1517"/>
    <w:rsid w:val="001A41FD"/>
    <w:rsid w:val="001A4E82"/>
    <w:rsid w:val="001A7CDD"/>
    <w:rsid w:val="001B1CE5"/>
    <w:rsid w:val="001B1EC3"/>
    <w:rsid w:val="001B2638"/>
    <w:rsid w:val="001B43EB"/>
    <w:rsid w:val="001B4E76"/>
    <w:rsid w:val="001C1630"/>
    <w:rsid w:val="001C3354"/>
    <w:rsid w:val="001C74F5"/>
    <w:rsid w:val="001D0A8C"/>
    <w:rsid w:val="001D1397"/>
    <w:rsid w:val="001D2FCE"/>
    <w:rsid w:val="001D31CF"/>
    <w:rsid w:val="001D371A"/>
    <w:rsid w:val="001D421D"/>
    <w:rsid w:val="001D5BDC"/>
    <w:rsid w:val="001D605B"/>
    <w:rsid w:val="001D7158"/>
    <w:rsid w:val="001E483C"/>
    <w:rsid w:val="001E4D85"/>
    <w:rsid w:val="001E5129"/>
    <w:rsid w:val="001F034C"/>
    <w:rsid w:val="001F073D"/>
    <w:rsid w:val="001F084E"/>
    <w:rsid w:val="001F0DE5"/>
    <w:rsid w:val="001F1687"/>
    <w:rsid w:val="001F3DB0"/>
    <w:rsid w:val="001F514A"/>
    <w:rsid w:val="001F5C19"/>
    <w:rsid w:val="001F5D1E"/>
    <w:rsid w:val="001F7F4B"/>
    <w:rsid w:val="0020037C"/>
    <w:rsid w:val="0020115D"/>
    <w:rsid w:val="002035CA"/>
    <w:rsid w:val="0020566D"/>
    <w:rsid w:val="00206136"/>
    <w:rsid w:val="00206287"/>
    <w:rsid w:val="002066E0"/>
    <w:rsid w:val="00210489"/>
    <w:rsid w:val="0021091F"/>
    <w:rsid w:val="00211911"/>
    <w:rsid w:val="00212629"/>
    <w:rsid w:val="00214D01"/>
    <w:rsid w:val="00216C66"/>
    <w:rsid w:val="0022043F"/>
    <w:rsid w:val="0022187D"/>
    <w:rsid w:val="002219FF"/>
    <w:rsid w:val="00222BF2"/>
    <w:rsid w:val="002237ED"/>
    <w:rsid w:val="00224A9F"/>
    <w:rsid w:val="00224CE0"/>
    <w:rsid w:val="002256C2"/>
    <w:rsid w:val="00225904"/>
    <w:rsid w:val="00226954"/>
    <w:rsid w:val="00226D76"/>
    <w:rsid w:val="00230CFC"/>
    <w:rsid w:val="002319A9"/>
    <w:rsid w:val="00231A34"/>
    <w:rsid w:val="0023234D"/>
    <w:rsid w:val="00232CB9"/>
    <w:rsid w:val="002341C9"/>
    <w:rsid w:val="002369DE"/>
    <w:rsid w:val="00240182"/>
    <w:rsid w:val="002404D4"/>
    <w:rsid w:val="0024170A"/>
    <w:rsid w:val="00242235"/>
    <w:rsid w:val="00243866"/>
    <w:rsid w:val="00243F19"/>
    <w:rsid w:val="002449B3"/>
    <w:rsid w:val="00244FB8"/>
    <w:rsid w:val="002526B1"/>
    <w:rsid w:val="00253438"/>
    <w:rsid w:val="002539BB"/>
    <w:rsid w:val="002540FD"/>
    <w:rsid w:val="0025589D"/>
    <w:rsid w:val="00256D7E"/>
    <w:rsid w:val="002579FB"/>
    <w:rsid w:val="00260FFC"/>
    <w:rsid w:val="00262E04"/>
    <w:rsid w:val="002634B5"/>
    <w:rsid w:val="00264E49"/>
    <w:rsid w:val="00264EBC"/>
    <w:rsid w:val="00265965"/>
    <w:rsid w:val="00267D67"/>
    <w:rsid w:val="0027110A"/>
    <w:rsid w:val="0027115E"/>
    <w:rsid w:val="00271469"/>
    <w:rsid w:val="00271920"/>
    <w:rsid w:val="00271C75"/>
    <w:rsid w:val="0027331B"/>
    <w:rsid w:val="0027637C"/>
    <w:rsid w:val="0028093B"/>
    <w:rsid w:val="00281082"/>
    <w:rsid w:val="00281B5A"/>
    <w:rsid w:val="00282095"/>
    <w:rsid w:val="00283630"/>
    <w:rsid w:val="002917BD"/>
    <w:rsid w:val="00291CE8"/>
    <w:rsid w:val="00293AF8"/>
    <w:rsid w:val="00296F1D"/>
    <w:rsid w:val="00297F25"/>
    <w:rsid w:val="002A0012"/>
    <w:rsid w:val="002A240E"/>
    <w:rsid w:val="002A2EC0"/>
    <w:rsid w:val="002A3400"/>
    <w:rsid w:val="002A3C01"/>
    <w:rsid w:val="002A5FB5"/>
    <w:rsid w:val="002A75CA"/>
    <w:rsid w:val="002B0391"/>
    <w:rsid w:val="002B3DAC"/>
    <w:rsid w:val="002B52C2"/>
    <w:rsid w:val="002B6F8F"/>
    <w:rsid w:val="002B75B8"/>
    <w:rsid w:val="002C0905"/>
    <w:rsid w:val="002C112C"/>
    <w:rsid w:val="002C1434"/>
    <w:rsid w:val="002C3740"/>
    <w:rsid w:val="002C62B4"/>
    <w:rsid w:val="002C66E2"/>
    <w:rsid w:val="002D2987"/>
    <w:rsid w:val="002D43E3"/>
    <w:rsid w:val="002D7943"/>
    <w:rsid w:val="002E21F8"/>
    <w:rsid w:val="002E2F7C"/>
    <w:rsid w:val="002E4378"/>
    <w:rsid w:val="002E50F6"/>
    <w:rsid w:val="002E5D2C"/>
    <w:rsid w:val="002E73E5"/>
    <w:rsid w:val="002E7E88"/>
    <w:rsid w:val="002F0291"/>
    <w:rsid w:val="002F0660"/>
    <w:rsid w:val="002F0A0A"/>
    <w:rsid w:val="002F4A31"/>
    <w:rsid w:val="002F51FC"/>
    <w:rsid w:val="00301742"/>
    <w:rsid w:val="00302729"/>
    <w:rsid w:val="00303222"/>
    <w:rsid w:val="003033B8"/>
    <w:rsid w:val="00303B3E"/>
    <w:rsid w:val="00304A6D"/>
    <w:rsid w:val="00305399"/>
    <w:rsid w:val="0030689C"/>
    <w:rsid w:val="00306A2B"/>
    <w:rsid w:val="00306C62"/>
    <w:rsid w:val="00312BF5"/>
    <w:rsid w:val="00316641"/>
    <w:rsid w:val="003176F5"/>
    <w:rsid w:val="0032005B"/>
    <w:rsid w:val="00322FF9"/>
    <w:rsid w:val="00323CF0"/>
    <w:rsid w:val="00326F4E"/>
    <w:rsid w:val="00330C91"/>
    <w:rsid w:val="00331AAB"/>
    <w:rsid w:val="003341AB"/>
    <w:rsid w:val="003356E5"/>
    <w:rsid w:val="00336E72"/>
    <w:rsid w:val="00337253"/>
    <w:rsid w:val="0034106D"/>
    <w:rsid w:val="003420C1"/>
    <w:rsid w:val="00342291"/>
    <w:rsid w:val="00344DC9"/>
    <w:rsid w:val="003456A8"/>
    <w:rsid w:val="003463B7"/>
    <w:rsid w:val="00346B1C"/>
    <w:rsid w:val="00346D06"/>
    <w:rsid w:val="00346ED8"/>
    <w:rsid w:val="0034745F"/>
    <w:rsid w:val="00347FAC"/>
    <w:rsid w:val="00350BE4"/>
    <w:rsid w:val="003530AD"/>
    <w:rsid w:val="00356DE3"/>
    <w:rsid w:val="00357A77"/>
    <w:rsid w:val="00362384"/>
    <w:rsid w:val="00362A0F"/>
    <w:rsid w:val="00363B8C"/>
    <w:rsid w:val="003640F3"/>
    <w:rsid w:val="00370435"/>
    <w:rsid w:val="00376B42"/>
    <w:rsid w:val="003800B0"/>
    <w:rsid w:val="003807CC"/>
    <w:rsid w:val="00380E39"/>
    <w:rsid w:val="003825B5"/>
    <w:rsid w:val="0038602E"/>
    <w:rsid w:val="0038646A"/>
    <w:rsid w:val="00386876"/>
    <w:rsid w:val="00387A60"/>
    <w:rsid w:val="0039365F"/>
    <w:rsid w:val="003957A3"/>
    <w:rsid w:val="00396189"/>
    <w:rsid w:val="00396983"/>
    <w:rsid w:val="003A03D7"/>
    <w:rsid w:val="003A0F0F"/>
    <w:rsid w:val="003A0F5B"/>
    <w:rsid w:val="003A2AA4"/>
    <w:rsid w:val="003A4F16"/>
    <w:rsid w:val="003A558A"/>
    <w:rsid w:val="003A6931"/>
    <w:rsid w:val="003B0029"/>
    <w:rsid w:val="003B0475"/>
    <w:rsid w:val="003B39BC"/>
    <w:rsid w:val="003B3F6F"/>
    <w:rsid w:val="003B41EF"/>
    <w:rsid w:val="003C0B18"/>
    <w:rsid w:val="003C1615"/>
    <w:rsid w:val="003C3075"/>
    <w:rsid w:val="003C562A"/>
    <w:rsid w:val="003D1535"/>
    <w:rsid w:val="003D4358"/>
    <w:rsid w:val="003D4CD1"/>
    <w:rsid w:val="003D5FB9"/>
    <w:rsid w:val="003D6BB0"/>
    <w:rsid w:val="003D7A0F"/>
    <w:rsid w:val="003E2BCD"/>
    <w:rsid w:val="003E7D9F"/>
    <w:rsid w:val="003F0614"/>
    <w:rsid w:val="003F3286"/>
    <w:rsid w:val="003F5CD3"/>
    <w:rsid w:val="003F723F"/>
    <w:rsid w:val="003F7280"/>
    <w:rsid w:val="003F78F0"/>
    <w:rsid w:val="004009AF"/>
    <w:rsid w:val="00400BEE"/>
    <w:rsid w:val="004010C0"/>
    <w:rsid w:val="00402599"/>
    <w:rsid w:val="0040348D"/>
    <w:rsid w:val="0040420C"/>
    <w:rsid w:val="00405594"/>
    <w:rsid w:val="00407809"/>
    <w:rsid w:val="00410262"/>
    <w:rsid w:val="004121D7"/>
    <w:rsid w:val="00412703"/>
    <w:rsid w:val="00413417"/>
    <w:rsid w:val="00414D9E"/>
    <w:rsid w:val="00420643"/>
    <w:rsid w:val="00424052"/>
    <w:rsid w:val="00430103"/>
    <w:rsid w:val="00432770"/>
    <w:rsid w:val="00432842"/>
    <w:rsid w:val="0043576E"/>
    <w:rsid w:val="00435AE9"/>
    <w:rsid w:val="00436229"/>
    <w:rsid w:val="0044002E"/>
    <w:rsid w:val="004447A2"/>
    <w:rsid w:val="00445E98"/>
    <w:rsid w:val="00446A62"/>
    <w:rsid w:val="00447FBD"/>
    <w:rsid w:val="00450CFC"/>
    <w:rsid w:val="00453C39"/>
    <w:rsid w:val="004609D0"/>
    <w:rsid w:val="00460BB4"/>
    <w:rsid w:val="00461944"/>
    <w:rsid w:val="00463B62"/>
    <w:rsid w:val="0046460C"/>
    <w:rsid w:val="00465356"/>
    <w:rsid w:val="004679E7"/>
    <w:rsid w:val="00470B3B"/>
    <w:rsid w:val="004734CA"/>
    <w:rsid w:val="0047526E"/>
    <w:rsid w:val="00475751"/>
    <w:rsid w:val="004814E9"/>
    <w:rsid w:val="0048271D"/>
    <w:rsid w:val="00482BDA"/>
    <w:rsid w:val="00483BCF"/>
    <w:rsid w:val="00491059"/>
    <w:rsid w:val="00495863"/>
    <w:rsid w:val="00497487"/>
    <w:rsid w:val="004A159B"/>
    <w:rsid w:val="004A2382"/>
    <w:rsid w:val="004A4C43"/>
    <w:rsid w:val="004B6337"/>
    <w:rsid w:val="004C131B"/>
    <w:rsid w:val="004C7003"/>
    <w:rsid w:val="004C7556"/>
    <w:rsid w:val="004C7DF5"/>
    <w:rsid w:val="004D0271"/>
    <w:rsid w:val="004D3BE1"/>
    <w:rsid w:val="004D43FE"/>
    <w:rsid w:val="004D5476"/>
    <w:rsid w:val="004D6073"/>
    <w:rsid w:val="004D611F"/>
    <w:rsid w:val="004D66AA"/>
    <w:rsid w:val="004D6B5E"/>
    <w:rsid w:val="004D6B82"/>
    <w:rsid w:val="004E2057"/>
    <w:rsid w:val="004E594B"/>
    <w:rsid w:val="004E7943"/>
    <w:rsid w:val="004F09EE"/>
    <w:rsid w:val="004F117C"/>
    <w:rsid w:val="004F2C3A"/>
    <w:rsid w:val="004F3E35"/>
    <w:rsid w:val="004F556D"/>
    <w:rsid w:val="005034B0"/>
    <w:rsid w:val="00503A4C"/>
    <w:rsid w:val="005040F7"/>
    <w:rsid w:val="005074D2"/>
    <w:rsid w:val="00511DDC"/>
    <w:rsid w:val="00511ED0"/>
    <w:rsid w:val="00512D8F"/>
    <w:rsid w:val="00514FAB"/>
    <w:rsid w:val="00516F12"/>
    <w:rsid w:val="005172B2"/>
    <w:rsid w:val="00520FC5"/>
    <w:rsid w:val="00524208"/>
    <w:rsid w:val="0052440E"/>
    <w:rsid w:val="00524891"/>
    <w:rsid w:val="00524B84"/>
    <w:rsid w:val="00526D48"/>
    <w:rsid w:val="00533534"/>
    <w:rsid w:val="00537156"/>
    <w:rsid w:val="0054044F"/>
    <w:rsid w:val="005406F6"/>
    <w:rsid w:val="005420DB"/>
    <w:rsid w:val="00544050"/>
    <w:rsid w:val="0054504D"/>
    <w:rsid w:val="00545CE7"/>
    <w:rsid w:val="00547348"/>
    <w:rsid w:val="0054742E"/>
    <w:rsid w:val="00551AB6"/>
    <w:rsid w:val="005528FC"/>
    <w:rsid w:val="00553981"/>
    <w:rsid w:val="00557470"/>
    <w:rsid w:val="00557F37"/>
    <w:rsid w:val="00564B52"/>
    <w:rsid w:val="0056766F"/>
    <w:rsid w:val="00573F85"/>
    <w:rsid w:val="00576AC7"/>
    <w:rsid w:val="00576F18"/>
    <w:rsid w:val="00577C9F"/>
    <w:rsid w:val="00577E77"/>
    <w:rsid w:val="00580035"/>
    <w:rsid w:val="0058201D"/>
    <w:rsid w:val="00582229"/>
    <w:rsid w:val="0058271A"/>
    <w:rsid w:val="00583B54"/>
    <w:rsid w:val="005843A9"/>
    <w:rsid w:val="005866D0"/>
    <w:rsid w:val="00587CE4"/>
    <w:rsid w:val="00592600"/>
    <w:rsid w:val="00592626"/>
    <w:rsid w:val="00595932"/>
    <w:rsid w:val="005969D9"/>
    <w:rsid w:val="00597E46"/>
    <w:rsid w:val="005A492E"/>
    <w:rsid w:val="005A61E3"/>
    <w:rsid w:val="005B16D2"/>
    <w:rsid w:val="005B2837"/>
    <w:rsid w:val="005B3B59"/>
    <w:rsid w:val="005B4097"/>
    <w:rsid w:val="005C0318"/>
    <w:rsid w:val="005C2012"/>
    <w:rsid w:val="005C2E2F"/>
    <w:rsid w:val="005C3D0A"/>
    <w:rsid w:val="005C56A2"/>
    <w:rsid w:val="005C634B"/>
    <w:rsid w:val="005C6EF2"/>
    <w:rsid w:val="005D1F85"/>
    <w:rsid w:val="005D2B61"/>
    <w:rsid w:val="005D48A9"/>
    <w:rsid w:val="005D6480"/>
    <w:rsid w:val="005D6A1A"/>
    <w:rsid w:val="005D6DDE"/>
    <w:rsid w:val="005E0D80"/>
    <w:rsid w:val="005E15D9"/>
    <w:rsid w:val="005E3522"/>
    <w:rsid w:val="005E42EE"/>
    <w:rsid w:val="005E4EB6"/>
    <w:rsid w:val="005E56CF"/>
    <w:rsid w:val="005E712E"/>
    <w:rsid w:val="005F02D5"/>
    <w:rsid w:val="005F0B88"/>
    <w:rsid w:val="005F43C3"/>
    <w:rsid w:val="005F5E33"/>
    <w:rsid w:val="005F6184"/>
    <w:rsid w:val="005F6955"/>
    <w:rsid w:val="005F6B20"/>
    <w:rsid w:val="005F6B88"/>
    <w:rsid w:val="0060075B"/>
    <w:rsid w:val="006012BE"/>
    <w:rsid w:val="006012C0"/>
    <w:rsid w:val="006013C2"/>
    <w:rsid w:val="00601FDD"/>
    <w:rsid w:val="00604033"/>
    <w:rsid w:val="00604692"/>
    <w:rsid w:val="00605A9C"/>
    <w:rsid w:val="00606376"/>
    <w:rsid w:val="00607012"/>
    <w:rsid w:val="00607B1B"/>
    <w:rsid w:val="00607D69"/>
    <w:rsid w:val="00613376"/>
    <w:rsid w:val="006153C0"/>
    <w:rsid w:val="0061764C"/>
    <w:rsid w:val="00620CE2"/>
    <w:rsid w:val="00620FF5"/>
    <w:rsid w:val="0062138B"/>
    <w:rsid w:val="006214AD"/>
    <w:rsid w:val="00623372"/>
    <w:rsid w:val="00623B8E"/>
    <w:rsid w:val="00633688"/>
    <w:rsid w:val="00633EFE"/>
    <w:rsid w:val="0063412D"/>
    <w:rsid w:val="0063581C"/>
    <w:rsid w:val="00635947"/>
    <w:rsid w:val="00637C8A"/>
    <w:rsid w:val="00637D86"/>
    <w:rsid w:val="00637E0C"/>
    <w:rsid w:val="00637E25"/>
    <w:rsid w:val="00640A8C"/>
    <w:rsid w:val="00642565"/>
    <w:rsid w:val="00643624"/>
    <w:rsid w:val="00645962"/>
    <w:rsid w:val="00650094"/>
    <w:rsid w:val="00650264"/>
    <w:rsid w:val="00650D25"/>
    <w:rsid w:val="00651C92"/>
    <w:rsid w:val="0065278A"/>
    <w:rsid w:val="00653434"/>
    <w:rsid w:val="006552B2"/>
    <w:rsid w:val="006562FE"/>
    <w:rsid w:val="00657C24"/>
    <w:rsid w:val="00657D0A"/>
    <w:rsid w:val="006605FC"/>
    <w:rsid w:val="00661274"/>
    <w:rsid w:val="006618AC"/>
    <w:rsid w:val="00662492"/>
    <w:rsid w:val="006633F7"/>
    <w:rsid w:val="0066394E"/>
    <w:rsid w:val="006646C2"/>
    <w:rsid w:val="006661BF"/>
    <w:rsid w:val="006671EF"/>
    <w:rsid w:val="00667A13"/>
    <w:rsid w:val="00670CCF"/>
    <w:rsid w:val="00671EF6"/>
    <w:rsid w:val="0067461F"/>
    <w:rsid w:val="00675103"/>
    <w:rsid w:val="006769A2"/>
    <w:rsid w:val="00677B91"/>
    <w:rsid w:val="00677BEB"/>
    <w:rsid w:val="0068074D"/>
    <w:rsid w:val="006814A8"/>
    <w:rsid w:val="00681DE9"/>
    <w:rsid w:val="00682A0B"/>
    <w:rsid w:val="006852C4"/>
    <w:rsid w:val="00690176"/>
    <w:rsid w:val="00692A0D"/>
    <w:rsid w:val="00694179"/>
    <w:rsid w:val="006944AD"/>
    <w:rsid w:val="006945EA"/>
    <w:rsid w:val="0069769A"/>
    <w:rsid w:val="006A06FA"/>
    <w:rsid w:val="006A0A08"/>
    <w:rsid w:val="006A427E"/>
    <w:rsid w:val="006A58F8"/>
    <w:rsid w:val="006B06CB"/>
    <w:rsid w:val="006B1276"/>
    <w:rsid w:val="006B13CA"/>
    <w:rsid w:val="006B15F6"/>
    <w:rsid w:val="006B39CB"/>
    <w:rsid w:val="006B41A8"/>
    <w:rsid w:val="006B4F30"/>
    <w:rsid w:val="006B6D2F"/>
    <w:rsid w:val="006B7341"/>
    <w:rsid w:val="006B7FB0"/>
    <w:rsid w:val="006C11B8"/>
    <w:rsid w:val="006C1298"/>
    <w:rsid w:val="006C1D2B"/>
    <w:rsid w:val="006C285C"/>
    <w:rsid w:val="006C2F2D"/>
    <w:rsid w:val="006C3189"/>
    <w:rsid w:val="006C379A"/>
    <w:rsid w:val="006C3935"/>
    <w:rsid w:val="006C3A90"/>
    <w:rsid w:val="006D0416"/>
    <w:rsid w:val="006D135E"/>
    <w:rsid w:val="006D160C"/>
    <w:rsid w:val="006D29A0"/>
    <w:rsid w:val="006D2F71"/>
    <w:rsid w:val="006D3E92"/>
    <w:rsid w:val="006D64A4"/>
    <w:rsid w:val="006D784A"/>
    <w:rsid w:val="006E17B3"/>
    <w:rsid w:val="006E41F7"/>
    <w:rsid w:val="006E545B"/>
    <w:rsid w:val="006E66DD"/>
    <w:rsid w:val="006E6E8A"/>
    <w:rsid w:val="006F18C8"/>
    <w:rsid w:val="006F2035"/>
    <w:rsid w:val="006F275D"/>
    <w:rsid w:val="006F60C9"/>
    <w:rsid w:val="006F6D36"/>
    <w:rsid w:val="006F6EDC"/>
    <w:rsid w:val="006F7633"/>
    <w:rsid w:val="00701647"/>
    <w:rsid w:val="00705E78"/>
    <w:rsid w:val="00707287"/>
    <w:rsid w:val="00710183"/>
    <w:rsid w:val="00712E8F"/>
    <w:rsid w:val="00713A58"/>
    <w:rsid w:val="0071419D"/>
    <w:rsid w:val="00714C3D"/>
    <w:rsid w:val="007150B4"/>
    <w:rsid w:val="00716AE1"/>
    <w:rsid w:val="0072019C"/>
    <w:rsid w:val="007211D5"/>
    <w:rsid w:val="007213B8"/>
    <w:rsid w:val="00721BA4"/>
    <w:rsid w:val="00722D7F"/>
    <w:rsid w:val="00723524"/>
    <w:rsid w:val="007249AA"/>
    <w:rsid w:val="00724D47"/>
    <w:rsid w:val="0073017C"/>
    <w:rsid w:val="00732593"/>
    <w:rsid w:val="00732BD4"/>
    <w:rsid w:val="007349C1"/>
    <w:rsid w:val="00734A23"/>
    <w:rsid w:val="00735F24"/>
    <w:rsid w:val="00735F83"/>
    <w:rsid w:val="00736399"/>
    <w:rsid w:val="0073784C"/>
    <w:rsid w:val="00737CB1"/>
    <w:rsid w:val="0074221A"/>
    <w:rsid w:val="00742705"/>
    <w:rsid w:val="00742B63"/>
    <w:rsid w:val="00744DA7"/>
    <w:rsid w:val="007459CD"/>
    <w:rsid w:val="00747C47"/>
    <w:rsid w:val="0075091C"/>
    <w:rsid w:val="007512FA"/>
    <w:rsid w:val="00752FDF"/>
    <w:rsid w:val="00754249"/>
    <w:rsid w:val="00755364"/>
    <w:rsid w:val="00755B3A"/>
    <w:rsid w:val="00756C18"/>
    <w:rsid w:val="00756F6A"/>
    <w:rsid w:val="0076195B"/>
    <w:rsid w:val="00763A74"/>
    <w:rsid w:val="0076529C"/>
    <w:rsid w:val="00765AD6"/>
    <w:rsid w:val="0076624F"/>
    <w:rsid w:val="00766708"/>
    <w:rsid w:val="00771A30"/>
    <w:rsid w:val="00773434"/>
    <w:rsid w:val="00773957"/>
    <w:rsid w:val="007757E7"/>
    <w:rsid w:val="00776301"/>
    <w:rsid w:val="00780601"/>
    <w:rsid w:val="00780B69"/>
    <w:rsid w:val="00781430"/>
    <w:rsid w:val="0078218E"/>
    <w:rsid w:val="007833A3"/>
    <w:rsid w:val="00783B0B"/>
    <w:rsid w:val="007840BD"/>
    <w:rsid w:val="00784ABC"/>
    <w:rsid w:val="00785017"/>
    <w:rsid w:val="0078555B"/>
    <w:rsid w:val="00790FD6"/>
    <w:rsid w:val="007932E5"/>
    <w:rsid w:val="00794B41"/>
    <w:rsid w:val="00794BBB"/>
    <w:rsid w:val="00795D11"/>
    <w:rsid w:val="00797325"/>
    <w:rsid w:val="007A19A0"/>
    <w:rsid w:val="007A20B1"/>
    <w:rsid w:val="007A23BD"/>
    <w:rsid w:val="007A332B"/>
    <w:rsid w:val="007A6688"/>
    <w:rsid w:val="007B1892"/>
    <w:rsid w:val="007B1DD6"/>
    <w:rsid w:val="007B210D"/>
    <w:rsid w:val="007B23A2"/>
    <w:rsid w:val="007B50DA"/>
    <w:rsid w:val="007B549A"/>
    <w:rsid w:val="007B7925"/>
    <w:rsid w:val="007C00E3"/>
    <w:rsid w:val="007C2791"/>
    <w:rsid w:val="007C2864"/>
    <w:rsid w:val="007C34A9"/>
    <w:rsid w:val="007C6DAE"/>
    <w:rsid w:val="007D08AE"/>
    <w:rsid w:val="007D1730"/>
    <w:rsid w:val="007D197E"/>
    <w:rsid w:val="007D1C76"/>
    <w:rsid w:val="007D20E5"/>
    <w:rsid w:val="007D37AD"/>
    <w:rsid w:val="007D3E23"/>
    <w:rsid w:val="007D3F0E"/>
    <w:rsid w:val="007D52BA"/>
    <w:rsid w:val="007D726F"/>
    <w:rsid w:val="007D7EB2"/>
    <w:rsid w:val="007E3474"/>
    <w:rsid w:val="007E38D1"/>
    <w:rsid w:val="007E60E4"/>
    <w:rsid w:val="007F048D"/>
    <w:rsid w:val="007F0D3C"/>
    <w:rsid w:val="007F0F35"/>
    <w:rsid w:val="007F13E1"/>
    <w:rsid w:val="007F323E"/>
    <w:rsid w:val="007F5784"/>
    <w:rsid w:val="007F5EC1"/>
    <w:rsid w:val="007F6997"/>
    <w:rsid w:val="007F6E95"/>
    <w:rsid w:val="007F74BE"/>
    <w:rsid w:val="0080357D"/>
    <w:rsid w:val="00804CB7"/>
    <w:rsid w:val="00812569"/>
    <w:rsid w:val="00814988"/>
    <w:rsid w:val="008151B3"/>
    <w:rsid w:val="00820375"/>
    <w:rsid w:val="008221FE"/>
    <w:rsid w:val="00822229"/>
    <w:rsid w:val="00823424"/>
    <w:rsid w:val="00826896"/>
    <w:rsid w:val="00827300"/>
    <w:rsid w:val="00827654"/>
    <w:rsid w:val="00827A7F"/>
    <w:rsid w:val="008306ED"/>
    <w:rsid w:val="00830DAF"/>
    <w:rsid w:val="00831FE0"/>
    <w:rsid w:val="0083347E"/>
    <w:rsid w:val="00835A4B"/>
    <w:rsid w:val="00835E77"/>
    <w:rsid w:val="00841D83"/>
    <w:rsid w:val="00842D78"/>
    <w:rsid w:val="00843101"/>
    <w:rsid w:val="00844A5A"/>
    <w:rsid w:val="0084535F"/>
    <w:rsid w:val="00845D41"/>
    <w:rsid w:val="0084623C"/>
    <w:rsid w:val="00846E00"/>
    <w:rsid w:val="00847B54"/>
    <w:rsid w:val="00850BEA"/>
    <w:rsid w:val="0085256D"/>
    <w:rsid w:val="008534DC"/>
    <w:rsid w:val="00853EEE"/>
    <w:rsid w:val="0085428C"/>
    <w:rsid w:val="00854299"/>
    <w:rsid w:val="00861180"/>
    <w:rsid w:val="00861D5D"/>
    <w:rsid w:val="008636DE"/>
    <w:rsid w:val="00873336"/>
    <w:rsid w:val="00875BD3"/>
    <w:rsid w:val="008764C4"/>
    <w:rsid w:val="00877884"/>
    <w:rsid w:val="00877F10"/>
    <w:rsid w:val="00880E13"/>
    <w:rsid w:val="00880E98"/>
    <w:rsid w:val="008834B7"/>
    <w:rsid w:val="00883FFA"/>
    <w:rsid w:val="00884DDA"/>
    <w:rsid w:val="00886152"/>
    <w:rsid w:val="00886C6F"/>
    <w:rsid w:val="0089147B"/>
    <w:rsid w:val="00891B05"/>
    <w:rsid w:val="0089652B"/>
    <w:rsid w:val="008976E0"/>
    <w:rsid w:val="008A62DF"/>
    <w:rsid w:val="008A63CB"/>
    <w:rsid w:val="008A7C2D"/>
    <w:rsid w:val="008A7FFE"/>
    <w:rsid w:val="008B103A"/>
    <w:rsid w:val="008B1119"/>
    <w:rsid w:val="008B1A53"/>
    <w:rsid w:val="008B3490"/>
    <w:rsid w:val="008B3BE1"/>
    <w:rsid w:val="008B45FF"/>
    <w:rsid w:val="008B6594"/>
    <w:rsid w:val="008B7340"/>
    <w:rsid w:val="008B73C5"/>
    <w:rsid w:val="008C0A54"/>
    <w:rsid w:val="008C22A9"/>
    <w:rsid w:val="008C26F1"/>
    <w:rsid w:val="008C2917"/>
    <w:rsid w:val="008C3E4F"/>
    <w:rsid w:val="008C4889"/>
    <w:rsid w:val="008C4AB7"/>
    <w:rsid w:val="008C6488"/>
    <w:rsid w:val="008C770A"/>
    <w:rsid w:val="008D1736"/>
    <w:rsid w:val="008D2A3F"/>
    <w:rsid w:val="008D31D8"/>
    <w:rsid w:val="008D405F"/>
    <w:rsid w:val="008D40B1"/>
    <w:rsid w:val="008D528A"/>
    <w:rsid w:val="008D5D62"/>
    <w:rsid w:val="008D5F9D"/>
    <w:rsid w:val="008D72DB"/>
    <w:rsid w:val="008E0577"/>
    <w:rsid w:val="008E09CA"/>
    <w:rsid w:val="008E2FB1"/>
    <w:rsid w:val="008E36F9"/>
    <w:rsid w:val="008E5913"/>
    <w:rsid w:val="008E6995"/>
    <w:rsid w:val="008E6AFA"/>
    <w:rsid w:val="008E6F4B"/>
    <w:rsid w:val="008E75BF"/>
    <w:rsid w:val="008F2057"/>
    <w:rsid w:val="008F38E4"/>
    <w:rsid w:val="008F3F98"/>
    <w:rsid w:val="0090273A"/>
    <w:rsid w:val="00903AA4"/>
    <w:rsid w:val="00905456"/>
    <w:rsid w:val="00906F04"/>
    <w:rsid w:val="009072B7"/>
    <w:rsid w:val="0091034C"/>
    <w:rsid w:val="00910EF7"/>
    <w:rsid w:val="0091727E"/>
    <w:rsid w:val="0092010C"/>
    <w:rsid w:val="00921DD5"/>
    <w:rsid w:val="00922EAE"/>
    <w:rsid w:val="009237B7"/>
    <w:rsid w:val="009249DA"/>
    <w:rsid w:val="00926933"/>
    <w:rsid w:val="00927511"/>
    <w:rsid w:val="00931322"/>
    <w:rsid w:val="009319F1"/>
    <w:rsid w:val="00931C21"/>
    <w:rsid w:val="00931EBE"/>
    <w:rsid w:val="009327D8"/>
    <w:rsid w:val="00933967"/>
    <w:rsid w:val="00933D68"/>
    <w:rsid w:val="00934ADA"/>
    <w:rsid w:val="00934B7B"/>
    <w:rsid w:val="00940896"/>
    <w:rsid w:val="00943E30"/>
    <w:rsid w:val="009442DF"/>
    <w:rsid w:val="009456F0"/>
    <w:rsid w:val="00946EB9"/>
    <w:rsid w:val="00950635"/>
    <w:rsid w:val="00950CFB"/>
    <w:rsid w:val="00952835"/>
    <w:rsid w:val="009532CE"/>
    <w:rsid w:val="009540EE"/>
    <w:rsid w:val="00954743"/>
    <w:rsid w:val="00956FE0"/>
    <w:rsid w:val="00957C5B"/>
    <w:rsid w:val="00960950"/>
    <w:rsid w:val="0096663E"/>
    <w:rsid w:val="00966851"/>
    <w:rsid w:val="009710FE"/>
    <w:rsid w:val="00971EFA"/>
    <w:rsid w:val="00972EB8"/>
    <w:rsid w:val="00975340"/>
    <w:rsid w:val="00975BCB"/>
    <w:rsid w:val="00976C94"/>
    <w:rsid w:val="00976F08"/>
    <w:rsid w:val="009800F9"/>
    <w:rsid w:val="00982E3A"/>
    <w:rsid w:val="00984CA4"/>
    <w:rsid w:val="00987818"/>
    <w:rsid w:val="00990E83"/>
    <w:rsid w:val="00991317"/>
    <w:rsid w:val="0099295E"/>
    <w:rsid w:val="009953E0"/>
    <w:rsid w:val="00996FD7"/>
    <w:rsid w:val="00997192"/>
    <w:rsid w:val="009A0364"/>
    <w:rsid w:val="009A1AB0"/>
    <w:rsid w:val="009A2441"/>
    <w:rsid w:val="009A413E"/>
    <w:rsid w:val="009A4A09"/>
    <w:rsid w:val="009B4213"/>
    <w:rsid w:val="009B4F56"/>
    <w:rsid w:val="009B521A"/>
    <w:rsid w:val="009B6D69"/>
    <w:rsid w:val="009B75EA"/>
    <w:rsid w:val="009C2BEF"/>
    <w:rsid w:val="009C3727"/>
    <w:rsid w:val="009C4017"/>
    <w:rsid w:val="009C5152"/>
    <w:rsid w:val="009C535C"/>
    <w:rsid w:val="009C6CC7"/>
    <w:rsid w:val="009C79B1"/>
    <w:rsid w:val="009D0D6D"/>
    <w:rsid w:val="009D2990"/>
    <w:rsid w:val="009D32E5"/>
    <w:rsid w:val="009D3C52"/>
    <w:rsid w:val="009D4323"/>
    <w:rsid w:val="009D4A29"/>
    <w:rsid w:val="009D4C70"/>
    <w:rsid w:val="009D4EB2"/>
    <w:rsid w:val="009D67B5"/>
    <w:rsid w:val="009D7523"/>
    <w:rsid w:val="009E0BF3"/>
    <w:rsid w:val="009E26B1"/>
    <w:rsid w:val="009E4F8E"/>
    <w:rsid w:val="009E5DEC"/>
    <w:rsid w:val="009E7C43"/>
    <w:rsid w:val="009F1829"/>
    <w:rsid w:val="009F4245"/>
    <w:rsid w:val="009F5BB7"/>
    <w:rsid w:val="009F6597"/>
    <w:rsid w:val="009F7E71"/>
    <w:rsid w:val="00A00DCC"/>
    <w:rsid w:val="00A03A87"/>
    <w:rsid w:val="00A05B00"/>
    <w:rsid w:val="00A064E1"/>
    <w:rsid w:val="00A069F0"/>
    <w:rsid w:val="00A076A6"/>
    <w:rsid w:val="00A07C43"/>
    <w:rsid w:val="00A1005A"/>
    <w:rsid w:val="00A155FD"/>
    <w:rsid w:val="00A20258"/>
    <w:rsid w:val="00A20487"/>
    <w:rsid w:val="00A21309"/>
    <w:rsid w:val="00A2217B"/>
    <w:rsid w:val="00A22385"/>
    <w:rsid w:val="00A23698"/>
    <w:rsid w:val="00A24AA3"/>
    <w:rsid w:val="00A25EFD"/>
    <w:rsid w:val="00A27240"/>
    <w:rsid w:val="00A31A71"/>
    <w:rsid w:val="00A32D3E"/>
    <w:rsid w:val="00A33FE2"/>
    <w:rsid w:val="00A351CE"/>
    <w:rsid w:val="00A35776"/>
    <w:rsid w:val="00A364C1"/>
    <w:rsid w:val="00A36E45"/>
    <w:rsid w:val="00A37AC5"/>
    <w:rsid w:val="00A40D87"/>
    <w:rsid w:val="00A4285E"/>
    <w:rsid w:val="00A43360"/>
    <w:rsid w:val="00A43AF5"/>
    <w:rsid w:val="00A4600A"/>
    <w:rsid w:val="00A50E2F"/>
    <w:rsid w:val="00A51475"/>
    <w:rsid w:val="00A53609"/>
    <w:rsid w:val="00A53E56"/>
    <w:rsid w:val="00A55C3C"/>
    <w:rsid w:val="00A616F0"/>
    <w:rsid w:val="00A63E30"/>
    <w:rsid w:val="00A653F6"/>
    <w:rsid w:val="00A65504"/>
    <w:rsid w:val="00A66EA2"/>
    <w:rsid w:val="00A67472"/>
    <w:rsid w:val="00A70207"/>
    <w:rsid w:val="00A71576"/>
    <w:rsid w:val="00A71D46"/>
    <w:rsid w:val="00A75741"/>
    <w:rsid w:val="00A75CE4"/>
    <w:rsid w:val="00A75EE0"/>
    <w:rsid w:val="00A8012D"/>
    <w:rsid w:val="00A82861"/>
    <w:rsid w:val="00A82CD4"/>
    <w:rsid w:val="00A82EFF"/>
    <w:rsid w:val="00A83E8D"/>
    <w:rsid w:val="00A85607"/>
    <w:rsid w:val="00A90564"/>
    <w:rsid w:val="00A909A3"/>
    <w:rsid w:val="00A92D75"/>
    <w:rsid w:val="00A94AF4"/>
    <w:rsid w:val="00A9507B"/>
    <w:rsid w:val="00A96846"/>
    <w:rsid w:val="00A96B04"/>
    <w:rsid w:val="00A97BF8"/>
    <w:rsid w:val="00AA0729"/>
    <w:rsid w:val="00AA1BDC"/>
    <w:rsid w:val="00AA28A2"/>
    <w:rsid w:val="00AA2D02"/>
    <w:rsid w:val="00AA73A3"/>
    <w:rsid w:val="00AB24E3"/>
    <w:rsid w:val="00AB4C1C"/>
    <w:rsid w:val="00AB71B8"/>
    <w:rsid w:val="00AC0D22"/>
    <w:rsid w:val="00AC3160"/>
    <w:rsid w:val="00AC37B3"/>
    <w:rsid w:val="00AC5C35"/>
    <w:rsid w:val="00AC5D92"/>
    <w:rsid w:val="00AC7068"/>
    <w:rsid w:val="00AC7C56"/>
    <w:rsid w:val="00AD0FF2"/>
    <w:rsid w:val="00AD12CC"/>
    <w:rsid w:val="00AD16BA"/>
    <w:rsid w:val="00AD2266"/>
    <w:rsid w:val="00AD28E1"/>
    <w:rsid w:val="00AD3D7E"/>
    <w:rsid w:val="00AD6C16"/>
    <w:rsid w:val="00AE06E6"/>
    <w:rsid w:val="00AE31CE"/>
    <w:rsid w:val="00AE32E7"/>
    <w:rsid w:val="00AE6981"/>
    <w:rsid w:val="00AE7C50"/>
    <w:rsid w:val="00AF1DF1"/>
    <w:rsid w:val="00AF3162"/>
    <w:rsid w:val="00AF3A58"/>
    <w:rsid w:val="00B01CF2"/>
    <w:rsid w:val="00B029A6"/>
    <w:rsid w:val="00B02D8B"/>
    <w:rsid w:val="00B04D3A"/>
    <w:rsid w:val="00B05000"/>
    <w:rsid w:val="00B0761A"/>
    <w:rsid w:val="00B1223D"/>
    <w:rsid w:val="00B12BAE"/>
    <w:rsid w:val="00B14E28"/>
    <w:rsid w:val="00B15BC7"/>
    <w:rsid w:val="00B161E6"/>
    <w:rsid w:val="00B17530"/>
    <w:rsid w:val="00B17CC2"/>
    <w:rsid w:val="00B20951"/>
    <w:rsid w:val="00B21105"/>
    <w:rsid w:val="00B23725"/>
    <w:rsid w:val="00B27B37"/>
    <w:rsid w:val="00B31052"/>
    <w:rsid w:val="00B318E9"/>
    <w:rsid w:val="00B3324A"/>
    <w:rsid w:val="00B37020"/>
    <w:rsid w:val="00B37641"/>
    <w:rsid w:val="00B405B0"/>
    <w:rsid w:val="00B41ACB"/>
    <w:rsid w:val="00B41F0B"/>
    <w:rsid w:val="00B42722"/>
    <w:rsid w:val="00B46044"/>
    <w:rsid w:val="00B4662F"/>
    <w:rsid w:val="00B4753E"/>
    <w:rsid w:val="00B4762E"/>
    <w:rsid w:val="00B506CF"/>
    <w:rsid w:val="00B50DF4"/>
    <w:rsid w:val="00B5166B"/>
    <w:rsid w:val="00B52505"/>
    <w:rsid w:val="00B5438E"/>
    <w:rsid w:val="00B5440A"/>
    <w:rsid w:val="00B557FE"/>
    <w:rsid w:val="00B55860"/>
    <w:rsid w:val="00B567E1"/>
    <w:rsid w:val="00B570F1"/>
    <w:rsid w:val="00B62258"/>
    <w:rsid w:val="00B63927"/>
    <w:rsid w:val="00B6404F"/>
    <w:rsid w:val="00B6406E"/>
    <w:rsid w:val="00B65A7A"/>
    <w:rsid w:val="00B672DD"/>
    <w:rsid w:val="00B67313"/>
    <w:rsid w:val="00B67BCE"/>
    <w:rsid w:val="00B71826"/>
    <w:rsid w:val="00B77427"/>
    <w:rsid w:val="00B82203"/>
    <w:rsid w:val="00B8525B"/>
    <w:rsid w:val="00B8751D"/>
    <w:rsid w:val="00B87879"/>
    <w:rsid w:val="00B87FF1"/>
    <w:rsid w:val="00B916BD"/>
    <w:rsid w:val="00B93F95"/>
    <w:rsid w:val="00B93FC6"/>
    <w:rsid w:val="00B94421"/>
    <w:rsid w:val="00BA2231"/>
    <w:rsid w:val="00BA2DF5"/>
    <w:rsid w:val="00BA4038"/>
    <w:rsid w:val="00BA4C44"/>
    <w:rsid w:val="00BA6D93"/>
    <w:rsid w:val="00BA7421"/>
    <w:rsid w:val="00BB376A"/>
    <w:rsid w:val="00BB4316"/>
    <w:rsid w:val="00BB4C21"/>
    <w:rsid w:val="00BB5086"/>
    <w:rsid w:val="00BB52E9"/>
    <w:rsid w:val="00BB579B"/>
    <w:rsid w:val="00BB6B6A"/>
    <w:rsid w:val="00BB6D75"/>
    <w:rsid w:val="00BB7964"/>
    <w:rsid w:val="00BC21B2"/>
    <w:rsid w:val="00BC4D8F"/>
    <w:rsid w:val="00BC588D"/>
    <w:rsid w:val="00BC5F46"/>
    <w:rsid w:val="00BC64E3"/>
    <w:rsid w:val="00BD0F77"/>
    <w:rsid w:val="00BD16E5"/>
    <w:rsid w:val="00BD1D43"/>
    <w:rsid w:val="00BD1D58"/>
    <w:rsid w:val="00BD4C21"/>
    <w:rsid w:val="00BD635F"/>
    <w:rsid w:val="00BD720D"/>
    <w:rsid w:val="00BE12BC"/>
    <w:rsid w:val="00BE15DF"/>
    <w:rsid w:val="00BE1AD2"/>
    <w:rsid w:val="00BE362A"/>
    <w:rsid w:val="00BE388D"/>
    <w:rsid w:val="00BE3DB7"/>
    <w:rsid w:val="00BE3EDE"/>
    <w:rsid w:val="00BE5882"/>
    <w:rsid w:val="00BF0997"/>
    <w:rsid w:val="00BF0B49"/>
    <w:rsid w:val="00BF1075"/>
    <w:rsid w:val="00BF1658"/>
    <w:rsid w:val="00BF1E1F"/>
    <w:rsid w:val="00BF2498"/>
    <w:rsid w:val="00BF2B85"/>
    <w:rsid w:val="00BF3B80"/>
    <w:rsid w:val="00BF4C1A"/>
    <w:rsid w:val="00BF4C4D"/>
    <w:rsid w:val="00BF53AB"/>
    <w:rsid w:val="00BF5AB5"/>
    <w:rsid w:val="00BF614E"/>
    <w:rsid w:val="00BF6A3D"/>
    <w:rsid w:val="00BF7321"/>
    <w:rsid w:val="00C01149"/>
    <w:rsid w:val="00C017AA"/>
    <w:rsid w:val="00C01FF3"/>
    <w:rsid w:val="00C04B9B"/>
    <w:rsid w:val="00C05661"/>
    <w:rsid w:val="00C10E43"/>
    <w:rsid w:val="00C1104E"/>
    <w:rsid w:val="00C111AC"/>
    <w:rsid w:val="00C133ED"/>
    <w:rsid w:val="00C137FA"/>
    <w:rsid w:val="00C14190"/>
    <w:rsid w:val="00C15359"/>
    <w:rsid w:val="00C16384"/>
    <w:rsid w:val="00C167AB"/>
    <w:rsid w:val="00C21F62"/>
    <w:rsid w:val="00C2496F"/>
    <w:rsid w:val="00C26BF8"/>
    <w:rsid w:val="00C27F0A"/>
    <w:rsid w:val="00C307BA"/>
    <w:rsid w:val="00C321D1"/>
    <w:rsid w:val="00C323BD"/>
    <w:rsid w:val="00C3446D"/>
    <w:rsid w:val="00C347AF"/>
    <w:rsid w:val="00C37D50"/>
    <w:rsid w:val="00C37F40"/>
    <w:rsid w:val="00C41B14"/>
    <w:rsid w:val="00C42BE9"/>
    <w:rsid w:val="00C44809"/>
    <w:rsid w:val="00C47533"/>
    <w:rsid w:val="00C47B3E"/>
    <w:rsid w:val="00C50722"/>
    <w:rsid w:val="00C530BE"/>
    <w:rsid w:val="00C53742"/>
    <w:rsid w:val="00C53ABA"/>
    <w:rsid w:val="00C5534E"/>
    <w:rsid w:val="00C5610B"/>
    <w:rsid w:val="00C5718A"/>
    <w:rsid w:val="00C6164B"/>
    <w:rsid w:val="00C61B9F"/>
    <w:rsid w:val="00C62665"/>
    <w:rsid w:val="00C64282"/>
    <w:rsid w:val="00C65B7D"/>
    <w:rsid w:val="00C67205"/>
    <w:rsid w:val="00C701DA"/>
    <w:rsid w:val="00C70C1E"/>
    <w:rsid w:val="00C73225"/>
    <w:rsid w:val="00C768B2"/>
    <w:rsid w:val="00C76A3D"/>
    <w:rsid w:val="00C76E63"/>
    <w:rsid w:val="00C76F52"/>
    <w:rsid w:val="00C80FC2"/>
    <w:rsid w:val="00C8241F"/>
    <w:rsid w:val="00C8340F"/>
    <w:rsid w:val="00C85364"/>
    <w:rsid w:val="00C86830"/>
    <w:rsid w:val="00C90FA1"/>
    <w:rsid w:val="00C91339"/>
    <w:rsid w:val="00C93695"/>
    <w:rsid w:val="00C9374F"/>
    <w:rsid w:val="00C95D61"/>
    <w:rsid w:val="00CA45F3"/>
    <w:rsid w:val="00CA4B28"/>
    <w:rsid w:val="00CA52A7"/>
    <w:rsid w:val="00CA5535"/>
    <w:rsid w:val="00CB08DC"/>
    <w:rsid w:val="00CB22C5"/>
    <w:rsid w:val="00CB2887"/>
    <w:rsid w:val="00CB6042"/>
    <w:rsid w:val="00CB7CC6"/>
    <w:rsid w:val="00CC3A32"/>
    <w:rsid w:val="00CC44B0"/>
    <w:rsid w:val="00CC5F6D"/>
    <w:rsid w:val="00CC7E3D"/>
    <w:rsid w:val="00CD1101"/>
    <w:rsid w:val="00CD2E47"/>
    <w:rsid w:val="00CD58AF"/>
    <w:rsid w:val="00CD635C"/>
    <w:rsid w:val="00CD6554"/>
    <w:rsid w:val="00CD656E"/>
    <w:rsid w:val="00CD6C9C"/>
    <w:rsid w:val="00CD6D51"/>
    <w:rsid w:val="00CE0B5F"/>
    <w:rsid w:val="00CE3141"/>
    <w:rsid w:val="00CE52CE"/>
    <w:rsid w:val="00CE707D"/>
    <w:rsid w:val="00CF17D6"/>
    <w:rsid w:val="00CF244B"/>
    <w:rsid w:val="00CF307A"/>
    <w:rsid w:val="00CF315F"/>
    <w:rsid w:val="00CF71B2"/>
    <w:rsid w:val="00CF7444"/>
    <w:rsid w:val="00D02CA5"/>
    <w:rsid w:val="00D03468"/>
    <w:rsid w:val="00D03761"/>
    <w:rsid w:val="00D07DCF"/>
    <w:rsid w:val="00D1007C"/>
    <w:rsid w:val="00D118DF"/>
    <w:rsid w:val="00D11BD7"/>
    <w:rsid w:val="00D15762"/>
    <w:rsid w:val="00D15DAB"/>
    <w:rsid w:val="00D161AC"/>
    <w:rsid w:val="00D16CDC"/>
    <w:rsid w:val="00D179FC"/>
    <w:rsid w:val="00D17DCB"/>
    <w:rsid w:val="00D200C9"/>
    <w:rsid w:val="00D21567"/>
    <w:rsid w:val="00D2322F"/>
    <w:rsid w:val="00D2451C"/>
    <w:rsid w:val="00D2485D"/>
    <w:rsid w:val="00D248CC"/>
    <w:rsid w:val="00D248D4"/>
    <w:rsid w:val="00D2542D"/>
    <w:rsid w:val="00D26592"/>
    <w:rsid w:val="00D26666"/>
    <w:rsid w:val="00D27AE0"/>
    <w:rsid w:val="00D323E5"/>
    <w:rsid w:val="00D341E7"/>
    <w:rsid w:val="00D410B3"/>
    <w:rsid w:val="00D44717"/>
    <w:rsid w:val="00D47700"/>
    <w:rsid w:val="00D518A5"/>
    <w:rsid w:val="00D520C2"/>
    <w:rsid w:val="00D52C17"/>
    <w:rsid w:val="00D542D5"/>
    <w:rsid w:val="00D548BC"/>
    <w:rsid w:val="00D55539"/>
    <w:rsid w:val="00D57D40"/>
    <w:rsid w:val="00D57EC9"/>
    <w:rsid w:val="00D624B0"/>
    <w:rsid w:val="00D63121"/>
    <w:rsid w:val="00D66ABB"/>
    <w:rsid w:val="00D67B1A"/>
    <w:rsid w:val="00D72C04"/>
    <w:rsid w:val="00D7324A"/>
    <w:rsid w:val="00D73ABE"/>
    <w:rsid w:val="00D75C1A"/>
    <w:rsid w:val="00D76391"/>
    <w:rsid w:val="00D76D5B"/>
    <w:rsid w:val="00D77F5F"/>
    <w:rsid w:val="00D80E69"/>
    <w:rsid w:val="00D8195D"/>
    <w:rsid w:val="00D8426D"/>
    <w:rsid w:val="00D8464F"/>
    <w:rsid w:val="00D85F41"/>
    <w:rsid w:val="00D90536"/>
    <w:rsid w:val="00D911EB"/>
    <w:rsid w:val="00D92DC9"/>
    <w:rsid w:val="00D936C9"/>
    <w:rsid w:val="00D9663D"/>
    <w:rsid w:val="00D97220"/>
    <w:rsid w:val="00DA1F87"/>
    <w:rsid w:val="00DA280C"/>
    <w:rsid w:val="00DA4900"/>
    <w:rsid w:val="00DA57BF"/>
    <w:rsid w:val="00DA5BFB"/>
    <w:rsid w:val="00DA605D"/>
    <w:rsid w:val="00DB1AC7"/>
    <w:rsid w:val="00DB21B4"/>
    <w:rsid w:val="00DB31E8"/>
    <w:rsid w:val="00DB3D74"/>
    <w:rsid w:val="00DB541C"/>
    <w:rsid w:val="00DB54BC"/>
    <w:rsid w:val="00DB65F0"/>
    <w:rsid w:val="00DB6888"/>
    <w:rsid w:val="00DB7E1F"/>
    <w:rsid w:val="00DC0966"/>
    <w:rsid w:val="00DC168C"/>
    <w:rsid w:val="00DC1A19"/>
    <w:rsid w:val="00DC27AF"/>
    <w:rsid w:val="00DC4244"/>
    <w:rsid w:val="00DC6B8E"/>
    <w:rsid w:val="00DC6C95"/>
    <w:rsid w:val="00DC7CFF"/>
    <w:rsid w:val="00DD0AEB"/>
    <w:rsid w:val="00DD104E"/>
    <w:rsid w:val="00DD2B91"/>
    <w:rsid w:val="00DD2E8B"/>
    <w:rsid w:val="00DD2FAD"/>
    <w:rsid w:val="00DD535B"/>
    <w:rsid w:val="00DE2B9C"/>
    <w:rsid w:val="00DE42C6"/>
    <w:rsid w:val="00DE52DB"/>
    <w:rsid w:val="00DF1BBD"/>
    <w:rsid w:val="00DF2C8E"/>
    <w:rsid w:val="00DF40D5"/>
    <w:rsid w:val="00DF6062"/>
    <w:rsid w:val="00DF6888"/>
    <w:rsid w:val="00DF7439"/>
    <w:rsid w:val="00DF7B10"/>
    <w:rsid w:val="00E012DF"/>
    <w:rsid w:val="00E01572"/>
    <w:rsid w:val="00E018AD"/>
    <w:rsid w:val="00E02092"/>
    <w:rsid w:val="00E02C0F"/>
    <w:rsid w:val="00E03DF1"/>
    <w:rsid w:val="00E05CF8"/>
    <w:rsid w:val="00E0608A"/>
    <w:rsid w:val="00E06912"/>
    <w:rsid w:val="00E07463"/>
    <w:rsid w:val="00E10700"/>
    <w:rsid w:val="00E11D3F"/>
    <w:rsid w:val="00E12081"/>
    <w:rsid w:val="00E13160"/>
    <w:rsid w:val="00E140AB"/>
    <w:rsid w:val="00E1496A"/>
    <w:rsid w:val="00E14E33"/>
    <w:rsid w:val="00E15A67"/>
    <w:rsid w:val="00E15A6E"/>
    <w:rsid w:val="00E2173D"/>
    <w:rsid w:val="00E217D9"/>
    <w:rsid w:val="00E23BDC"/>
    <w:rsid w:val="00E23E13"/>
    <w:rsid w:val="00E25F3B"/>
    <w:rsid w:val="00E260B5"/>
    <w:rsid w:val="00E26700"/>
    <w:rsid w:val="00E26C2C"/>
    <w:rsid w:val="00E2714F"/>
    <w:rsid w:val="00E329F5"/>
    <w:rsid w:val="00E33E24"/>
    <w:rsid w:val="00E353EC"/>
    <w:rsid w:val="00E36896"/>
    <w:rsid w:val="00E37393"/>
    <w:rsid w:val="00E40799"/>
    <w:rsid w:val="00E4098A"/>
    <w:rsid w:val="00E41BC5"/>
    <w:rsid w:val="00E42298"/>
    <w:rsid w:val="00E4425F"/>
    <w:rsid w:val="00E46DA5"/>
    <w:rsid w:val="00E470E4"/>
    <w:rsid w:val="00E4711C"/>
    <w:rsid w:val="00E4772E"/>
    <w:rsid w:val="00E507F9"/>
    <w:rsid w:val="00E525E7"/>
    <w:rsid w:val="00E5488F"/>
    <w:rsid w:val="00E6283D"/>
    <w:rsid w:val="00E63AD2"/>
    <w:rsid w:val="00E64BC4"/>
    <w:rsid w:val="00E66E2F"/>
    <w:rsid w:val="00E73A9C"/>
    <w:rsid w:val="00E75E86"/>
    <w:rsid w:val="00E809E9"/>
    <w:rsid w:val="00E81077"/>
    <w:rsid w:val="00E83F5D"/>
    <w:rsid w:val="00E8606D"/>
    <w:rsid w:val="00E86186"/>
    <w:rsid w:val="00E907AF"/>
    <w:rsid w:val="00E91761"/>
    <w:rsid w:val="00E928EB"/>
    <w:rsid w:val="00E93FE4"/>
    <w:rsid w:val="00E95A80"/>
    <w:rsid w:val="00E97369"/>
    <w:rsid w:val="00EA1BF5"/>
    <w:rsid w:val="00EB03D8"/>
    <w:rsid w:val="00EB222D"/>
    <w:rsid w:val="00EB4B72"/>
    <w:rsid w:val="00EB6202"/>
    <w:rsid w:val="00EB6C20"/>
    <w:rsid w:val="00EC2820"/>
    <w:rsid w:val="00EC2CBF"/>
    <w:rsid w:val="00EC4C64"/>
    <w:rsid w:val="00EC63F7"/>
    <w:rsid w:val="00ED195D"/>
    <w:rsid w:val="00ED26CD"/>
    <w:rsid w:val="00ED3743"/>
    <w:rsid w:val="00ED4BCD"/>
    <w:rsid w:val="00ED64EB"/>
    <w:rsid w:val="00ED6810"/>
    <w:rsid w:val="00ED71B0"/>
    <w:rsid w:val="00ED78FD"/>
    <w:rsid w:val="00EE03D3"/>
    <w:rsid w:val="00EE0475"/>
    <w:rsid w:val="00EE681E"/>
    <w:rsid w:val="00EF2065"/>
    <w:rsid w:val="00EF2613"/>
    <w:rsid w:val="00EF2AAD"/>
    <w:rsid w:val="00EF57AD"/>
    <w:rsid w:val="00EF5970"/>
    <w:rsid w:val="00EF6FD2"/>
    <w:rsid w:val="00F0064A"/>
    <w:rsid w:val="00F01A04"/>
    <w:rsid w:val="00F01EEA"/>
    <w:rsid w:val="00F020F7"/>
    <w:rsid w:val="00F021F9"/>
    <w:rsid w:val="00F0245B"/>
    <w:rsid w:val="00F03D38"/>
    <w:rsid w:val="00F03F5B"/>
    <w:rsid w:val="00F06B74"/>
    <w:rsid w:val="00F070B8"/>
    <w:rsid w:val="00F104CB"/>
    <w:rsid w:val="00F115B5"/>
    <w:rsid w:val="00F11610"/>
    <w:rsid w:val="00F1195C"/>
    <w:rsid w:val="00F11FE7"/>
    <w:rsid w:val="00F152E1"/>
    <w:rsid w:val="00F16B18"/>
    <w:rsid w:val="00F20ED3"/>
    <w:rsid w:val="00F20FEF"/>
    <w:rsid w:val="00F22D4D"/>
    <w:rsid w:val="00F23BC6"/>
    <w:rsid w:val="00F252D7"/>
    <w:rsid w:val="00F252EF"/>
    <w:rsid w:val="00F262E5"/>
    <w:rsid w:val="00F27067"/>
    <w:rsid w:val="00F306D7"/>
    <w:rsid w:val="00F31F34"/>
    <w:rsid w:val="00F34C24"/>
    <w:rsid w:val="00F34E0C"/>
    <w:rsid w:val="00F36581"/>
    <w:rsid w:val="00F36891"/>
    <w:rsid w:val="00F4121A"/>
    <w:rsid w:val="00F41B95"/>
    <w:rsid w:val="00F42BE3"/>
    <w:rsid w:val="00F47EF9"/>
    <w:rsid w:val="00F50A1A"/>
    <w:rsid w:val="00F54BEC"/>
    <w:rsid w:val="00F552B7"/>
    <w:rsid w:val="00F606CE"/>
    <w:rsid w:val="00F61F60"/>
    <w:rsid w:val="00F63623"/>
    <w:rsid w:val="00F64BA2"/>
    <w:rsid w:val="00F662BA"/>
    <w:rsid w:val="00F750F8"/>
    <w:rsid w:val="00F75464"/>
    <w:rsid w:val="00F75F0D"/>
    <w:rsid w:val="00F766CE"/>
    <w:rsid w:val="00F80C32"/>
    <w:rsid w:val="00F82240"/>
    <w:rsid w:val="00F823B3"/>
    <w:rsid w:val="00F83293"/>
    <w:rsid w:val="00F85943"/>
    <w:rsid w:val="00F86A89"/>
    <w:rsid w:val="00F86CAD"/>
    <w:rsid w:val="00F90D34"/>
    <w:rsid w:val="00F91AC5"/>
    <w:rsid w:val="00F91FF0"/>
    <w:rsid w:val="00F923CE"/>
    <w:rsid w:val="00F92B5E"/>
    <w:rsid w:val="00F931CF"/>
    <w:rsid w:val="00FA2881"/>
    <w:rsid w:val="00FA35DA"/>
    <w:rsid w:val="00FA366F"/>
    <w:rsid w:val="00FA38D5"/>
    <w:rsid w:val="00FA49A2"/>
    <w:rsid w:val="00FA51A7"/>
    <w:rsid w:val="00FA6C4F"/>
    <w:rsid w:val="00FB0B21"/>
    <w:rsid w:val="00FB2F92"/>
    <w:rsid w:val="00FB34D0"/>
    <w:rsid w:val="00FB5F0C"/>
    <w:rsid w:val="00FC13D3"/>
    <w:rsid w:val="00FC239E"/>
    <w:rsid w:val="00FC2EF1"/>
    <w:rsid w:val="00FC3176"/>
    <w:rsid w:val="00FC35DF"/>
    <w:rsid w:val="00FC4286"/>
    <w:rsid w:val="00FC4CF4"/>
    <w:rsid w:val="00FC533B"/>
    <w:rsid w:val="00FC5447"/>
    <w:rsid w:val="00FD1340"/>
    <w:rsid w:val="00FD48CA"/>
    <w:rsid w:val="00FD6D70"/>
    <w:rsid w:val="00FE2CBF"/>
    <w:rsid w:val="00FE59ED"/>
    <w:rsid w:val="00FE63F6"/>
    <w:rsid w:val="00FE6DEB"/>
    <w:rsid w:val="00FF0D95"/>
    <w:rsid w:val="00FF1F9B"/>
    <w:rsid w:val="00FF310C"/>
    <w:rsid w:val="00FF4415"/>
    <w:rsid w:val="00FF5CF2"/>
    <w:rsid w:val="00FF69E6"/>
    <w:rsid w:val="0193008E"/>
    <w:rsid w:val="02A65DA5"/>
    <w:rsid w:val="04DC0153"/>
    <w:rsid w:val="056973C1"/>
    <w:rsid w:val="059870C6"/>
    <w:rsid w:val="07AA5765"/>
    <w:rsid w:val="07C4412A"/>
    <w:rsid w:val="09750FCE"/>
    <w:rsid w:val="0C2C0294"/>
    <w:rsid w:val="0E3C4C0A"/>
    <w:rsid w:val="0E484437"/>
    <w:rsid w:val="0F6D50C0"/>
    <w:rsid w:val="10572AC5"/>
    <w:rsid w:val="107733DB"/>
    <w:rsid w:val="112F3FC0"/>
    <w:rsid w:val="115A6844"/>
    <w:rsid w:val="125221CB"/>
    <w:rsid w:val="12EB6B08"/>
    <w:rsid w:val="13905549"/>
    <w:rsid w:val="15EF163C"/>
    <w:rsid w:val="17C936F7"/>
    <w:rsid w:val="18FE488D"/>
    <w:rsid w:val="191B61B3"/>
    <w:rsid w:val="198E59C6"/>
    <w:rsid w:val="19A24846"/>
    <w:rsid w:val="1B9C2A0D"/>
    <w:rsid w:val="1C087370"/>
    <w:rsid w:val="1C892C81"/>
    <w:rsid w:val="1D043AB3"/>
    <w:rsid w:val="1D213378"/>
    <w:rsid w:val="205D4EA2"/>
    <w:rsid w:val="224046BB"/>
    <w:rsid w:val="23FD6155"/>
    <w:rsid w:val="287978A1"/>
    <w:rsid w:val="29824CED"/>
    <w:rsid w:val="29DF3A95"/>
    <w:rsid w:val="29E036C8"/>
    <w:rsid w:val="2CCB7D20"/>
    <w:rsid w:val="2E1E0F64"/>
    <w:rsid w:val="2F09625E"/>
    <w:rsid w:val="2F1E2125"/>
    <w:rsid w:val="2F492E19"/>
    <w:rsid w:val="2F673ECB"/>
    <w:rsid w:val="31673C04"/>
    <w:rsid w:val="31E31E8D"/>
    <w:rsid w:val="34311191"/>
    <w:rsid w:val="384F6212"/>
    <w:rsid w:val="3976484B"/>
    <w:rsid w:val="39EF2BCB"/>
    <w:rsid w:val="3AF3367D"/>
    <w:rsid w:val="3B9339E5"/>
    <w:rsid w:val="3BBD064D"/>
    <w:rsid w:val="3BC14243"/>
    <w:rsid w:val="3BF05D8B"/>
    <w:rsid w:val="3CCE1A0A"/>
    <w:rsid w:val="3D510926"/>
    <w:rsid w:val="3D773BF1"/>
    <w:rsid w:val="406A01FA"/>
    <w:rsid w:val="423B5A82"/>
    <w:rsid w:val="42773188"/>
    <w:rsid w:val="4471654E"/>
    <w:rsid w:val="44F57085"/>
    <w:rsid w:val="453B6A45"/>
    <w:rsid w:val="454E2C0F"/>
    <w:rsid w:val="4A194A41"/>
    <w:rsid w:val="4A4E51D1"/>
    <w:rsid w:val="4B7D6494"/>
    <w:rsid w:val="4BA54284"/>
    <w:rsid w:val="50EB7361"/>
    <w:rsid w:val="522531B8"/>
    <w:rsid w:val="5279108D"/>
    <w:rsid w:val="532C1405"/>
    <w:rsid w:val="53DF48FD"/>
    <w:rsid w:val="543D7A36"/>
    <w:rsid w:val="550E2357"/>
    <w:rsid w:val="55734816"/>
    <w:rsid w:val="55A6257D"/>
    <w:rsid w:val="55FB019F"/>
    <w:rsid w:val="56656387"/>
    <w:rsid w:val="570E495A"/>
    <w:rsid w:val="58EB585C"/>
    <w:rsid w:val="5ACF28A8"/>
    <w:rsid w:val="5AD118EC"/>
    <w:rsid w:val="5DA87995"/>
    <w:rsid w:val="5E717DA5"/>
    <w:rsid w:val="5F075FF9"/>
    <w:rsid w:val="612C1D08"/>
    <w:rsid w:val="625B778C"/>
    <w:rsid w:val="6522364A"/>
    <w:rsid w:val="65617105"/>
    <w:rsid w:val="67583A7A"/>
    <w:rsid w:val="676322E7"/>
    <w:rsid w:val="69683973"/>
    <w:rsid w:val="6B054B05"/>
    <w:rsid w:val="6DA23AA7"/>
    <w:rsid w:val="71500026"/>
    <w:rsid w:val="725B2253"/>
    <w:rsid w:val="744A2138"/>
    <w:rsid w:val="74923D2D"/>
    <w:rsid w:val="74FF2139"/>
    <w:rsid w:val="76055004"/>
    <w:rsid w:val="77FE38BF"/>
    <w:rsid w:val="78B75B54"/>
    <w:rsid w:val="78EE4A7D"/>
    <w:rsid w:val="7A6D3480"/>
    <w:rsid w:val="7B8F1DE4"/>
    <w:rsid w:val="7DDE38F9"/>
    <w:rsid w:val="7E2A25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7"/>
    <w:unhideWhenUsed/>
    <w:qFormat/>
    <w:uiPriority w:val="99"/>
    <w:rPr>
      <w:rFonts w:ascii="Calibri" w:hAnsi="Calibri" w:eastAsia="宋体"/>
      <w:sz w:val="21"/>
      <w:szCs w:val="21"/>
    </w:rPr>
  </w:style>
  <w:style w:type="paragraph" w:customStyle="1" w:styleId="7">
    <w:name w:val="正文1"/>
    <w:next w:val="6"/>
    <w:qFormat/>
    <w:uiPriority w:val="0"/>
    <w:pPr>
      <w:widowControl w:val="0"/>
      <w:jc w:val="both"/>
    </w:pPr>
    <w:rPr>
      <w:rFonts w:ascii="Calibri" w:hAnsi="Calibri" w:eastAsia="宋体" w:cs="黑体"/>
      <w:kern w:val="2"/>
      <w:sz w:val="21"/>
      <w:szCs w:val="21"/>
      <w:lang w:val="en-US" w:eastAsia="zh-CN" w:bidi="ar-SA"/>
    </w:rPr>
  </w:style>
  <w:style w:type="paragraph" w:styleId="8">
    <w:name w:val="Normal (Web)"/>
    <w:basedOn w:val="1"/>
    <w:unhideWhenUsed/>
    <w:qFormat/>
    <w:uiPriority w:val="99"/>
    <w:pPr>
      <w:spacing w:before="100" w:beforeAutospacing="1" w:after="100" w:afterAutospacing="1"/>
      <w:jc w:val="left"/>
    </w:pPr>
    <w:rPr>
      <w:rFonts w:ascii="Calibri" w:hAnsi="Calibri" w:eastAsia="宋体" w:cs="Times New Roman"/>
      <w:kern w:val="0"/>
    </w:rPr>
  </w:style>
  <w:style w:type="character" w:styleId="10">
    <w:name w:val="annotation reference"/>
    <w:basedOn w:val="9"/>
    <w:semiHidden/>
    <w:unhideWhenUsed/>
    <w:qFormat/>
    <w:uiPriority w:val="99"/>
    <w:rPr>
      <w:sz w:val="21"/>
      <w:szCs w:val="21"/>
    </w:rPr>
  </w:style>
  <w:style w:type="paragraph" w:customStyle="1" w:styleId="12">
    <w:name w:val="列表段落2"/>
    <w:basedOn w:val="1"/>
    <w:qFormat/>
    <w:uiPriority w:val="0"/>
    <w:pPr>
      <w:ind w:firstLine="420" w:firstLineChars="200"/>
    </w:pPr>
    <w:rPr>
      <w:rFonts w:ascii="Times New Roman" w:hAnsi="Times New Roman" w:eastAsia="宋体" w:cs="黑体"/>
      <w:sz w:val="21"/>
      <w:szCs w:val="21"/>
    </w:rPr>
  </w:style>
  <w:style w:type="paragraph" w:customStyle="1" w:styleId="13">
    <w:name w:val="列出段落2"/>
    <w:basedOn w:val="1"/>
    <w:semiHidden/>
    <w:qFormat/>
    <w:uiPriority w:val="0"/>
    <w:pPr>
      <w:ind w:firstLine="420" w:firstLineChars="200"/>
    </w:pPr>
    <w:rPr>
      <w:rFonts w:ascii="Calibri" w:hAnsi="Calibri" w:eastAsia="宋体" w:cs="黑体"/>
      <w:sz w:val="21"/>
      <w:szCs w:val="21"/>
    </w:rPr>
  </w:style>
  <w:style w:type="character" w:customStyle="1" w:styleId="14">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5">
    <w:name w:val="页眉 Char"/>
    <w:basedOn w:val="9"/>
    <w:link w:val="5"/>
    <w:qFormat/>
    <w:uiPriority w:val="99"/>
    <w:rPr>
      <w:rFonts w:asciiTheme="minorHAnsi" w:hAnsiTheme="minorHAnsi" w:eastAsiaTheme="minorEastAsia" w:cstheme="minorBidi"/>
      <w:kern w:val="2"/>
      <w:sz w:val="18"/>
      <w:szCs w:val="18"/>
    </w:rPr>
  </w:style>
  <w:style w:type="character" w:customStyle="1" w:styleId="16">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DE003-A9B5-4DA2-9E48-EF63D8B60445}">
  <ds:schemaRefs/>
</ds:datastoreItem>
</file>

<file path=docProps/app.xml><?xml version="1.0" encoding="utf-8"?>
<Properties xmlns="http://schemas.openxmlformats.org/officeDocument/2006/extended-properties" xmlns:vt="http://schemas.openxmlformats.org/officeDocument/2006/docPropsVTypes">
  <Template>Normal</Template>
  <Pages>15</Pages>
  <Words>959</Words>
  <Characters>5471</Characters>
  <Lines>45</Lines>
  <Paragraphs>12</Paragraphs>
  <TotalTime>625</TotalTime>
  <ScaleCrop>false</ScaleCrop>
  <LinksUpToDate>false</LinksUpToDate>
  <CharactersWithSpaces>6418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2021-03-25T01:18:00Z</dcterms:created>
  <dc:creator>lrs1187 liu</dc:creator>
  <cp:lastModifiedBy>陈绮云</cp:lastModifiedBy>
  <cp:lastPrinted>2021-03-17T03:40:00Z</cp:lastPrinted>
  <dcterms:modified xsi:type="dcterms:W3CDTF">2021-04-06T08:40:14Z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