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C03CC" w14:textId="77777777" w:rsidR="00F12D3F" w:rsidRDefault="00F12D3F">
      <w:pPr>
        <w:spacing w:line="579" w:lineRule="exact"/>
        <w:jc w:val="center"/>
        <w:rPr>
          <w:rFonts w:ascii="宋体" w:hAnsi="宋体"/>
          <w:b/>
          <w:sz w:val="44"/>
          <w:szCs w:val="44"/>
        </w:rPr>
      </w:pPr>
    </w:p>
    <w:p w14:paraId="0A2A837A" w14:textId="7A3F3368" w:rsidR="00F12D3F" w:rsidRDefault="007D1EB1">
      <w:pPr>
        <w:spacing w:line="579" w:lineRule="exact"/>
        <w:jc w:val="center"/>
        <w:rPr>
          <w:rFonts w:ascii="宋体" w:hAnsi="宋体"/>
          <w:b/>
          <w:sz w:val="44"/>
          <w:szCs w:val="44"/>
        </w:rPr>
      </w:pPr>
      <w:r>
        <w:rPr>
          <w:rFonts w:ascii="宋体" w:hAnsi="宋体" w:hint="eastAsia"/>
          <w:b/>
          <w:sz w:val="44"/>
          <w:szCs w:val="44"/>
        </w:rPr>
        <w:t>深圳前海深港现代服务业合作区鼓励</w:t>
      </w:r>
    </w:p>
    <w:p w14:paraId="1C02950C" w14:textId="2CAFE046" w:rsidR="00F12D3F" w:rsidRDefault="007D1EB1">
      <w:pPr>
        <w:spacing w:line="579" w:lineRule="exact"/>
        <w:jc w:val="center"/>
        <w:rPr>
          <w:rFonts w:ascii="宋体" w:hAnsi="宋体"/>
          <w:b/>
          <w:sz w:val="44"/>
          <w:szCs w:val="44"/>
        </w:rPr>
      </w:pPr>
      <w:r>
        <w:rPr>
          <w:rFonts w:ascii="宋体" w:hAnsi="宋体" w:hint="eastAsia"/>
          <w:b/>
          <w:sz w:val="44"/>
          <w:szCs w:val="44"/>
        </w:rPr>
        <w:t>总部企业</w:t>
      </w:r>
      <w:r w:rsidR="001168FA">
        <w:rPr>
          <w:rFonts w:ascii="宋体" w:hAnsi="宋体" w:hint="eastAsia"/>
          <w:b/>
          <w:sz w:val="44"/>
          <w:szCs w:val="44"/>
        </w:rPr>
        <w:t>专项</w:t>
      </w:r>
      <w:r w:rsidR="001168FA">
        <w:rPr>
          <w:rFonts w:ascii="宋体" w:hAnsi="宋体"/>
          <w:b/>
          <w:sz w:val="44"/>
          <w:szCs w:val="44"/>
        </w:rPr>
        <w:t>资金</w:t>
      </w:r>
      <w:r>
        <w:rPr>
          <w:rFonts w:ascii="宋体" w:hAnsi="宋体" w:hint="eastAsia"/>
          <w:b/>
          <w:sz w:val="44"/>
          <w:szCs w:val="44"/>
        </w:rPr>
        <w:t>实施</w:t>
      </w:r>
      <w:r w:rsidR="001168FA">
        <w:rPr>
          <w:rFonts w:ascii="宋体" w:hAnsi="宋体" w:hint="eastAsia"/>
          <w:b/>
          <w:sz w:val="44"/>
          <w:szCs w:val="44"/>
        </w:rPr>
        <w:t>管理</w:t>
      </w:r>
      <w:r>
        <w:rPr>
          <w:rFonts w:ascii="宋体" w:hAnsi="宋体" w:hint="eastAsia"/>
          <w:b/>
          <w:sz w:val="44"/>
          <w:szCs w:val="44"/>
        </w:rPr>
        <w:t>办法</w:t>
      </w:r>
    </w:p>
    <w:p w14:paraId="735B539E" w14:textId="28A96215" w:rsidR="00560CFB" w:rsidRDefault="00560CFB">
      <w:pPr>
        <w:spacing w:line="579" w:lineRule="exact"/>
        <w:jc w:val="center"/>
        <w:rPr>
          <w:rFonts w:ascii="宋体" w:hAnsi="宋体"/>
          <w:b/>
          <w:sz w:val="44"/>
          <w:szCs w:val="44"/>
        </w:rPr>
      </w:pPr>
      <w:r>
        <w:rPr>
          <w:rFonts w:ascii="宋体" w:hAnsi="宋体" w:hint="eastAsia"/>
          <w:b/>
          <w:sz w:val="44"/>
          <w:szCs w:val="44"/>
        </w:rPr>
        <w:t>（征求意见稿）</w:t>
      </w:r>
    </w:p>
    <w:p w14:paraId="2A1CA9E7" w14:textId="77777777" w:rsidR="00F12D3F" w:rsidRDefault="00F12D3F">
      <w:pPr>
        <w:spacing w:line="579" w:lineRule="exact"/>
        <w:rPr>
          <w:rFonts w:ascii="仿宋_GB2312" w:eastAsia="仿宋_GB2312" w:hAnsi="宋体"/>
          <w:sz w:val="32"/>
          <w:szCs w:val="32"/>
        </w:rPr>
      </w:pPr>
    </w:p>
    <w:p w14:paraId="28AED3C4" w14:textId="77777777" w:rsidR="00F12D3F" w:rsidRDefault="007D1EB1">
      <w:pPr>
        <w:spacing w:line="579" w:lineRule="exact"/>
        <w:jc w:val="center"/>
        <w:rPr>
          <w:rFonts w:ascii="黑体" w:eastAsia="黑体" w:hAnsi="黑体"/>
          <w:sz w:val="32"/>
          <w:szCs w:val="32"/>
        </w:rPr>
      </w:pPr>
      <w:r>
        <w:rPr>
          <w:rFonts w:ascii="黑体" w:eastAsia="黑体" w:hAnsi="黑体" w:hint="eastAsia"/>
          <w:sz w:val="32"/>
          <w:szCs w:val="32"/>
        </w:rPr>
        <w:t>第一章</w:t>
      </w:r>
      <w:r>
        <w:rPr>
          <w:rFonts w:ascii="黑体" w:eastAsia="黑体" w:hAnsi="黑体"/>
          <w:sz w:val="32"/>
          <w:szCs w:val="32"/>
        </w:rPr>
        <w:t xml:space="preserve"> </w:t>
      </w:r>
      <w:r>
        <w:rPr>
          <w:rFonts w:ascii="黑体" w:eastAsia="黑体" w:hAnsi="黑体" w:hint="eastAsia"/>
          <w:sz w:val="32"/>
          <w:szCs w:val="32"/>
        </w:rPr>
        <w:t>总则</w:t>
      </w:r>
    </w:p>
    <w:p w14:paraId="55FEDFAB" w14:textId="33F99917" w:rsidR="00F12D3F" w:rsidRDefault="007D1EB1">
      <w:pPr>
        <w:widowControl/>
        <w:spacing w:line="579" w:lineRule="exact"/>
        <w:ind w:firstLineChars="200" w:firstLine="643"/>
        <w:rPr>
          <w:rFonts w:ascii="仿宋_GB2312" w:eastAsia="仿宋_GB2312"/>
          <w:sz w:val="32"/>
          <w:szCs w:val="32"/>
        </w:rPr>
      </w:pPr>
      <w:r>
        <w:rPr>
          <w:rFonts w:ascii="仿宋_GB2312" w:eastAsia="仿宋_GB2312" w:hAnsi="微软雅黑" w:cs="宋体" w:hint="eastAsia"/>
          <w:b/>
          <w:color w:val="000000"/>
          <w:kern w:val="0"/>
          <w:sz w:val="32"/>
          <w:szCs w:val="32"/>
        </w:rPr>
        <w:t>第一条【目的</w:t>
      </w:r>
      <w:r w:rsidR="004B73D0">
        <w:rPr>
          <w:rFonts w:ascii="仿宋_GB2312" w:eastAsia="仿宋_GB2312" w:hAnsi="微软雅黑" w:cs="宋体" w:hint="eastAsia"/>
          <w:b/>
          <w:color w:val="000000"/>
          <w:kern w:val="0"/>
          <w:sz w:val="32"/>
          <w:szCs w:val="32"/>
        </w:rPr>
        <w:t>和依据</w:t>
      </w:r>
      <w:r>
        <w:rPr>
          <w:rFonts w:ascii="仿宋_GB2312" w:eastAsia="仿宋_GB2312" w:hAnsi="微软雅黑" w:cs="宋体" w:hint="eastAsia"/>
          <w:b/>
          <w:color w:val="000000"/>
          <w:kern w:val="0"/>
          <w:sz w:val="32"/>
          <w:szCs w:val="32"/>
        </w:rPr>
        <w:t>】</w:t>
      </w:r>
      <w:r>
        <w:rPr>
          <w:rFonts w:ascii="仿宋_GB2312" w:eastAsia="仿宋_GB2312" w:hint="eastAsia"/>
          <w:sz w:val="32"/>
          <w:szCs w:val="32"/>
        </w:rPr>
        <w:t>为</w:t>
      </w:r>
      <w:r w:rsidR="004B73D0">
        <w:rPr>
          <w:rFonts w:ascii="仿宋_GB2312" w:eastAsia="仿宋_GB2312" w:hint="eastAsia"/>
          <w:sz w:val="32"/>
          <w:szCs w:val="32"/>
        </w:rPr>
        <w:t>促</w:t>
      </w:r>
      <w:r>
        <w:rPr>
          <w:rFonts w:ascii="仿宋_GB2312" w:eastAsia="仿宋_GB2312" w:hint="eastAsia"/>
          <w:sz w:val="32"/>
          <w:szCs w:val="32"/>
        </w:rPr>
        <w:t>进前海深港现代服务业合作区（以下简称前海合作区）总部经济发展，根据《深圳前海深港现代服务业合作区产业发展资金管理办法》（深前海规〔</w:t>
      </w:r>
      <w:r>
        <w:rPr>
          <w:rFonts w:ascii="仿宋_GB2312" w:eastAsia="仿宋_GB2312"/>
          <w:sz w:val="32"/>
          <w:szCs w:val="32"/>
        </w:rPr>
        <w:t>2020</w:t>
      </w: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号）规定，</w:t>
      </w:r>
      <w:r w:rsidR="004B73D0">
        <w:rPr>
          <w:rFonts w:ascii="仿宋_GB2312" w:eastAsia="仿宋_GB2312" w:hint="eastAsia"/>
          <w:sz w:val="32"/>
          <w:szCs w:val="32"/>
        </w:rPr>
        <w:t>设立总部经济发展专项资金，为规范资金管理，</w:t>
      </w:r>
      <w:r>
        <w:rPr>
          <w:rFonts w:ascii="仿宋_GB2312" w:eastAsia="仿宋_GB2312" w:hint="eastAsia"/>
          <w:sz w:val="32"/>
          <w:szCs w:val="32"/>
        </w:rPr>
        <w:t>制定本办法。</w:t>
      </w:r>
    </w:p>
    <w:p w14:paraId="77DC41B1" w14:textId="6FAB92C9" w:rsidR="001567AD" w:rsidRDefault="001567AD" w:rsidP="001567AD">
      <w:pPr>
        <w:spacing w:line="560" w:lineRule="exact"/>
        <w:ind w:firstLineChars="200" w:firstLine="643"/>
        <w:rPr>
          <w:rFonts w:ascii="仿宋_GB2312" w:eastAsia="仿宋_GB2312" w:hAnsi="宋体"/>
          <w:sz w:val="32"/>
          <w:szCs w:val="32"/>
        </w:rPr>
      </w:pPr>
      <w:r w:rsidRPr="001567AD">
        <w:rPr>
          <w:rFonts w:ascii="仿宋_GB2312" w:eastAsia="仿宋_GB2312" w:hAnsi="黑体" w:hint="eastAsia"/>
          <w:b/>
          <w:sz w:val="32"/>
          <w:szCs w:val="32"/>
        </w:rPr>
        <w:t>第二条【适用范围】</w:t>
      </w:r>
      <w:r>
        <w:rPr>
          <w:rFonts w:ascii="仿宋_GB2312" w:eastAsia="仿宋_GB2312" w:hAnsi="宋体" w:hint="eastAsia"/>
          <w:sz w:val="32"/>
          <w:szCs w:val="32"/>
        </w:rPr>
        <w:t>本办法适用于前海合作区鼓励总部</w:t>
      </w:r>
      <w:r>
        <w:rPr>
          <w:rFonts w:ascii="仿宋_GB2312" w:eastAsia="仿宋_GB2312" w:hAnsi="宋体"/>
          <w:sz w:val="32"/>
          <w:szCs w:val="32"/>
        </w:rPr>
        <w:t>企业专项</w:t>
      </w:r>
      <w:r>
        <w:rPr>
          <w:rFonts w:ascii="仿宋_GB2312" w:eastAsia="仿宋_GB2312" w:hAnsi="宋体" w:hint="eastAsia"/>
          <w:sz w:val="32"/>
          <w:szCs w:val="32"/>
        </w:rPr>
        <w:t>扶持资金的申报、审核以及相关管理活动。</w:t>
      </w:r>
    </w:p>
    <w:p w14:paraId="5BB0287C" w14:textId="47C6A827" w:rsidR="001567AD" w:rsidRPr="001567AD" w:rsidRDefault="001567AD" w:rsidP="001567AD">
      <w:pPr>
        <w:spacing w:line="560" w:lineRule="exact"/>
        <w:ind w:firstLineChars="200" w:firstLine="643"/>
        <w:rPr>
          <w:rFonts w:ascii="仿宋_GB2312" w:eastAsia="仿宋_GB2312"/>
          <w:sz w:val="32"/>
          <w:szCs w:val="32"/>
        </w:rPr>
      </w:pPr>
      <w:r w:rsidRPr="001567AD">
        <w:rPr>
          <w:rFonts w:ascii="仿宋_GB2312" w:eastAsia="仿宋_GB2312" w:hAnsi="黑体" w:cs="黑体" w:hint="eastAsia"/>
          <w:b/>
          <w:kern w:val="0"/>
          <w:sz w:val="32"/>
          <w:szCs w:val="32"/>
        </w:rPr>
        <w:t>第三条</w:t>
      </w:r>
      <w:r w:rsidRPr="001567AD">
        <w:rPr>
          <w:rFonts w:ascii="仿宋_GB2312" w:eastAsia="仿宋_GB2312" w:hAnsi="黑体" w:hint="eastAsia"/>
          <w:b/>
          <w:sz w:val="32"/>
          <w:szCs w:val="32"/>
        </w:rPr>
        <w:t>【实施主体】</w:t>
      </w:r>
      <w:r w:rsidRPr="00B57091">
        <w:rPr>
          <w:rFonts w:ascii="仿宋_GB2312" w:eastAsia="仿宋_GB2312" w:hint="eastAsia"/>
          <w:sz w:val="32"/>
          <w:szCs w:val="32"/>
        </w:rPr>
        <w:t>深圳市</w:t>
      </w:r>
      <w:r w:rsidRPr="003029CE">
        <w:rPr>
          <w:rFonts w:ascii="仿宋_GB2312" w:eastAsia="仿宋_GB2312" w:hint="eastAsia"/>
          <w:sz w:val="32"/>
          <w:szCs w:val="32"/>
        </w:rPr>
        <w:t>前海深港现代服务业合作区管理局（以下简称“前海管理局”）负责统筹</w:t>
      </w:r>
      <w:r>
        <w:rPr>
          <w:rFonts w:ascii="仿宋_GB2312" w:eastAsia="仿宋_GB2312" w:hAnsi="仿宋" w:hint="eastAsia"/>
          <w:sz w:val="32"/>
          <w:szCs w:val="32"/>
        </w:rPr>
        <w:t>总部经济</w:t>
      </w:r>
      <w:r>
        <w:rPr>
          <w:rFonts w:ascii="仿宋_GB2312" w:eastAsia="仿宋_GB2312" w:hAnsi="仿宋"/>
          <w:sz w:val="32"/>
          <w:szCs w:val="32"/>
        </w:rPr>
        <w:t>发展</w:t>
      </w:r>
      <w:r>
        <w:rPr>
          <w:rFonts w:ascii="仿宋_GB2312" w:eastAsia="仿宋_GB2312" w:hint="eastAsia"/>
          <w:sz w:val="32"/>
          <w:szCs w:val="32"/>
        </w:rPr>
        <w:t>专项</w:t>
      </w:r>
      <w:r>
        <w:rPr>
          <w:rFonts w:ascii="仿宋_GB2312" w:eastAsia="仿宋_GB2312"/>
          <w:sz w:val="32"/>
          <w:szCs w:val="32"/>
        </w:rPr>
        <w:t>资金</w:t>
      </w:r>
      <w:r w:rsidRPr="003029CE">
        <w:rPr>
          <w:rFonts w:ascii="仿宋_GB2312" w:eastAsia="仿宋_GB2312" w:hint="eastAsia"/>
          <w:sz w:val="32"/>
          <w:szCs w:val="32"/>
        </w:rPr>
        <w:t>的管理和使用，具体包括编制资金年度计划、材料受理、审核和认定及资金的拨付、后续监管等。</w:t>
      </w:r>
    </w:p>
    <w:p w14:paraId="486B1257" w14:textId="231EEC64" w:rsidR="00FF7172" w:rsidRPr="00324FB3" w:rsidRDefault="00FF7172" w:rsidP="00FF7172">
      <w:pPr>
        <w:spacing w:line="560" w:lineRule="exact"/>
        <w:ind w:firstLineChars="200" w:firstLine="643"/>
        <w:rPr>
          <w:rFonts w:ascii="仿宋_GB2312" w:eastAsia="仿宋_GB2312"/>
          <w:sz w:val="32"/>
          <w:szCs w:val="32"/>
        </w:rPr>
      </w:pPr>
      <w:r w:rsidRPr="004C1D37">
        <w:rPr>
          <w:rFonts w:ascii="仿宋_GB2312" w:eastAsia="仿宋_GB2312" w:hAnsi="微软雅黑" w:cs="宋体" w:hint="eastAsia"/>
          <w:b/>
          <w:color w:val="000000"/>
          <w:kern w:val="0"/>
          <w:sz w:val="32"/>
          <w:szCs w:val="32"/>
        </w:rPr>
        <w:t>第</w:t>
      </w:r>
      <w:r w:rsidR="001567AD">
        <w:rPr>
          <w:rFonts w:ascii="仿宋_GB2312" w:eastAsia="仿宋_GB2312" w:hAnsi="微软雅黑" w:cs="宋体" w:hint="eastAsia"/>
          <w:b/>
          <w:color w:val="000000"/>
          <w:kern w:val="0"/>
          <w:sz w:val="32"/>
          <w:szCs w:val="32"/>
        </w:rPr>
        <w:t>四</w:t>
      </w:r>
      <w:r w:rsidRPr="004C1D37">
        <w:rPr>
          <w:rFonts w:ascii="仿宋_GB2312" w:eastAsia="仿宋_GB2312" w:hAnsi="微软雅黑" w:cs="宋体" w:hint="eastAsia"/>
          <w:b/>
          <w:color w:val="000000"/>
          <w:kern w:val="0"/>
          <w:sz w:val="32"/>
          <w:szCs w:val="32"/>
        </w:rPr>
        <w:t>条【适用对象】</w:t>
      </w:r>
      <w:r w:rsidR="00DC547D">
        <w:rPr>
          <w:rFonts w:ascii="仿宋_GB2312" w:eastAsia="仿宋_GB2312" w:hint="eastAsia"/>
          <w:sz w:val="32"/>
          <w:szCs w:val="32"/>
        </w:rPr>
        <w:t>本办法支持对象为在前海合作区依法注册或登记成立的</w:t>
      </w:r>
      <w:r w:rsidR="00DC547D" w:rsidRPr="00324FB3">
        <w:rPr>
          <w:rFonts w:ascii="仿宋_GB2312" w:eastAsia="仿宋_GB2312" w:hint="eastAsia"/>
          <w:sz w:val="32"/>
          <w:szCs w:val="32"/>
        </w:rPr>
        <w:t>法人或非法人组织</w:t>
      </w:r>
      <w:r w:rsidR="008641B6">
        <w:rPr>
          <w:rFonts w:ascii="仿宋_GB2312" w:eastAsia="仿宋_GB2312" w:hint="eastAsia"/>
          <w:sz w:val="32"/>
          <w:szCs w:val="32"/>
        </w:rPr>
        <w:t>。</w:t>
      </w:r>
      <w:r w:rsidR="0002636E">
        <w:rPr>
          <w:rFonts w:ascii="仿宋_GB2312" w:eastAsia="仿宋_GB2312" w:hint="eastAsia"/>
          <w:sz w:val="32"/>
          <w:szCs w:val="32"/>
        </w:rPr>
        <w:t>前述</w:t>
      </w:r>
      <w:r w:rsidRPr="00324FB3">
        <w:rPr>
          <w:rFonts w:ascii="仿宋_GB2312" w:eastAsia="仿宋_GB2312" w:hint="eastAsia"/>
          <w:sz w:val="32"/>
          <w:szCs w:val="32"/>
        </w:rPr>
        <w:t>法人或非法人组织应同时符合下列基本条件：</w:t>
      </w:r>
    </w:p>
    <w:p w14:paraId="4EAB63A1" w14:textId="77777777" w:rsidR="00FF7172" w:rsidRPr="00324FB3" w:rsidRDefault="00FF7172" w:rsidP="00FF7172">
      <w:pPr>
        <w:spacing w:line="560" w:lineRule="exact"/>
        <w:ind w:firstLineChars="200" w:firstLine="640"/>
        <w:rPr>
          <w:rFonts w:ascii="仿宋_GB2312" w:eastAsia="仿宋_GB2312"/>
          <w:sz w:val="32"/>
          <w:szCs w:val="32"/>
        </w:rPr>
      </w:pPr>
      <w:r w:rsidRPr="00324FB3">
        <w:rPr>
          <w:rFonts w:ascii="仿宋_GB2312" w:eastAsia="仿宋_GB2312" w:hint="eastAsia"/>
          <w:sz w:val="32"/>
          <w:szCs w:val="32"/>
        </w:rPr>
        <w:t>（一）</w:t>
      </w:r>
      <w:r>
        <w:rPr>
          <w:rFonts w:ascii="仿宋_GB2312" w:eastAsia="仿宋_GB2312" w:hint="eastAsia"/>
          <w:sz w:val="32"/>
          <w:szCs w:val="32"/>
        </w:rPr>
        <w:t>注册地、实际</w:t>
      </w:r>
      <w:r w:rsidRPr="00324FB3">
        <w:rPr>
          <w:rFonts w:ascii="仿宋_GB2312" w:eastAsia="仿宋_GB2312" w:hint="eastAsia"/>
          <w:sz w:val="32"/>
          <w:szCs w:val="32"/>
        </w:rPr>
        <w:t>经营地、税收缴纳地在前海合作区；</w:t>
      </w:r>
    </w:p>
    <w:p w14:paraId="2019F108" w14:textId="0DE1D91E" w:rsidR="00FF7172" w:rsidRDefault="00FF7172" w:rsidP="00FF7172">
      <w:pPr>
        <w:ind w:firstLineChars="200" w:firstLine="640"/>
        <w:rPr>
          <w:rFonts w:ascii="仿宋_GB2312" w:eastAsia="仿宋_GB2312"/>
          <w:sz w:val="32"/>
          <w:szCs w:val="32"/>
        </w:rPr>
      </w:pPr>
      <w:r w:rsidRPr="00324FB3">
        <w:rPr>
          <w:rFonts w:ascii="仿宋_GB2312" w:eastAsia="仿宋_GB2312" w:hint="eastAsia"/>
          <w:sz w:val="32"/>
          <w:szCs w:val="32"/>
        </w:rPr>
        <w:t>（二）申请</w:t>
      </w:r>
      <w:r>
        <w:rPr>
          <w:rFonts w:ascii="仿宋_GB2312" w:eastAsia="仿宋_GB2312" w:hint="eastAsia"/>
          <w:sz w:val="32"/>
          <w:szCs w:val="32"/>
        </w:rPr>
        <w:t>扶持时</w:t>
      </w:r>
      <w:r>
        <w:rPr>
          <w:rFonts w:ascii="仿宋_GB2312" w:eastAsia="仿宋_GB2312"/>
          <w:sz w:val="32"/>
          <w:szCs w:val="32"/>
        </w:rPr>
        <w:t>无</w:t>
      </w:r>
      <w:r>
        <w:rPr>
          <w:rFonts w:ascii="仿宋_GB2312" w:eastAsia="仿宋_GB2312" w:hint="eastAsia"/>
          <w:sz w:val="32"/>
          <w:szCs w:val="32"/>
        </w:rPr>
        <w:t>未处理</w:t>
      </w:r>
      <w:r>
        <w:rPr>
          <w:rFonts w:ascii="仿宋_GB2312" w:eastAsia="仿宋_GB2312"/>
          <w:sz w:val="32"/>
          <w:szCs w:val="32"/>
        </w:rPr>
        <w:t>完毕的</w:t>
      </w:r>
      <w:r w:rsidRPr="00324FB3">
        <w:rPr>
          <w:rFonts w:ascii="仿宋_GB2312" w:eastAsia="仿宋_GB2312" w:hint="eastAsia"/>
          <w:sz w:val="32"/>
          <w:szCs w:val="32"/>
        </w:rPr>
        <w:t>重大违法</w:t>
      </w:r>
      <w:r>
        <w:rPr>
          <w:rFonts w:ascii="仿宋_GB2312" w:eastAsia="仿宋_GB2312" w:hint="eastAsia"/>
          <w:sz w:val="32"/>
          <w:szCs w:val="32"/>
        </w:rPr>
        <w:t>、</w:t>
      </w:r>
      <w:r w:rsidRPr="00324FB3">
        <w:rPr>
          <w:rFonts w:ascii="仿宋_GB2312" w:eastAsia="仿宋_GB2312" w:hint="eastAsia"/>
          <w:sz w:val="32"/>
          <w:szCs w:val="32"/>
        </w:rPr>
        <w:t>违规经营</w:t>
      </w:r>
      <w:r>
        <w:rPr>
          <w:rFonts w:ascii="仿宋_GB2312" w:eastAsia="仿宋_GB2312" w:hint="eastAsia"/>
          <w:sz w:val="32"/>
          <w:szCs w:val="32"/>
        </w:rPr>
        <w:t>事项</w:t>
      </w:r>
      <w:r w:rsidRPr="00324FB3">
        <w:rPr>
          <w:rFonts w:ascii="仿宋_GB2312" w:eastAsia="仿宋_GB2312" w:hint="eastAsia"/>
          <w:sz w:val="32"/>
          <w:szCs w:val="32"/>
        </w:rPr>
        <w:t>（</w:t>
      </w:r>
      <w:r>
        <w:rPr>
          <w:rFonts w:ascii="仿宋_GB2312" w:eastAsia="仿宋_GB2312" w:hint="eastAsia"/>
          <w:sz w:val="32"/>
          <w:szCs w:val="32"/>
        </w:rPr>
        <w:t>包括</w:t>
      </w:r>
      <w:r>
        <w:rPr>
          <w:rFonts w:ascii="仿宋_GB2312" w:eastAsia="仿宋_GB2312"/>
          <w:sz w:val="32"/>
          <w:szCs w:val="32"/>
        </w:rPr>
        <w:t>但不限于</w:t>
      </w:r>
      <w:r w:rsidRPr="00B940ED">
        <w:rPr>
          <w:rFonts w:ascii="仿宋_GB2312" w:eastAsia="仿宋_GB2312" w:hAnsi="仿宋" w:cs="仿宋_GB2312" w:hint="eastAsia"/>
          <w:sz w:val="32"/>
          <w:szCs w:val="32"/>
          <w:lang w:val="zh-TW" w:eastAsia="zh-TW"/>
        </w:rPr>
        <w:t>在</w:t>
      </w:r>
      <w:r w:rsidR="00161DE2">
        <w:rPr>
          <w:rFonts w:ascii="仿宋_GB2312" w:eastAsia="仿宋_GB2312" w:hAnsi="仿宋" w:cs="仿宋_GB2312" w:hint="eastAsia"/>
          <w:sz w:val="32"/>
          <w:szCs w:val="32"/>
          <w:lang w:val="zh-TW"/>
        </w:rPr>
        <w:t>深圳</w:t>
      </w:r>
      <w:r>
        <w:rPr>
          <w:rFonts w:ascii="仿宋_GB2312" w:eastAsia="仿宋_GB2312" w:hAnsi="仿宋" w:cs="仿宋_GB2312" w:hint="eastAsia"/>
          <w:sz w:val="32"/>
          <w:szCs w:val="32"/>
          <w:lang w:val="zh-TW"/>
        </w:rPr>
        <w:t>市主管</w:t>
      </w:r>
      <w:r w:rsidRPr="00B940ED">
        <w:rPr>
          <w:rFonts w:ascii="仿宋_GB2312" w:eastAsia="仿宋_GB2312" w:hAnsi="仿宋" w:cs="黑体" w:hint="eastAsia"/>
          <w:kern w:val="0"/>
          <w:sz w:val="32"/>
          <w:szCs w:val="32"/>
          <w:lang w:eastAsia="zh-TW"/>
        </w:rPr>
        <w:t>部门</w:t>
      </w:r>
      <w:r w:rsidRPr="00B940ED">
        <w:rPr>
          <w:rFonts w:ascii="仿宋_GB2312" w:eastAsia="仿宋_GB2312" w:hAnsi="仿宋" w:cs="仿宋_GB2312" w:hint="eastAsia"/>
          <w:sz w:val="32"/>
          <w:szCs w:val="32"/>
          <w:lang w:val="zh-TW" w:eastAsia="zh-TW"/>
        </w:rPr>
        <w:t>的“企业经营</w:t>
      </w:r>
      <w:r w:rsidRPr="00B940ED">
        <w:rPr>
          <w:rFonts w:ascii="仿宋_GB2312" w:eastAsia="仿宋_GB2312" w:hAnsi="仿宋" w:cs="仿宋_GB2312" w:hint="eastAsia"/>
          <w:spacing w:val="-10"/>
          <w:sz w:val="32"/>
          <w:szCs w:val="32"/>
          <w:lang w:val="zh-TW" w:eastAsia="zh-TW"/>
        </w:rPr>
        <w:t>异常名录”</w:t>
      </w:r>
      <w:r>
        <w:rPr>
          <w:rFonts w:ascii="仿宋_GB2312" w:eastAsia="仿宋_GB2312" w:hAnsi="仿宋" w:cs="仿宋_GB2312" w:hint="eastAsia"/>
          <w:spacing w:val="-10"/>
          <w:sz w:val="32"/>
          <w:szCs w:val="32"/>
          <w:lang w:val="zh-TW"/>
        </w:rPr>
        <w:t>、失信</w:t>
      </w:r>
      <w:r>
        <w:rPr>
          <w:rFonts w:ascii="仿宋_GB2312" w:eastAsia="仿宋_GB2312" w:hAnsi="仿宋" w:cs="仿宋_GB2312"/>
          <w:spacing w:val="-10"/>
          <w:sz w:val="32"/>
          <w:szCs w:val="32"/>
          <w:lang w:val="zh-TW"/>
        </w:rPr>
        <w:t>被</w:t>
      </w:r>
      <w:r>
        <w:rPr>
          <w:rFonts w:ascii="仿宋_GB2312" w:eastAsia="仿宋_GB2312" w:hAnsi="仿宋" w:cs="仿宋_GB2312" w:hint="eastAsia"/>
          <w:spacing w:val="-10"/>
          <w:sz w:val="32"/>
          <w:szCs w:val="32"/>
          <w:lang w:val="zh-TW"/>
        </w:rPr>
        <w:t>执行人名单、</w:t>
      </w:r>
      <w:r>
        <w:rPr>
          <w:rFonts w:ascii="仿宋_GB2312" w:eastAsia="仿宋_GB2312" w:hAnsi="仿宋" w:cs="仿宋_GB2312"/>
          <w:spacing w:val="-10"/>
          <w:sz w:val="32"/>
          <w:szCs w:val="32"/>
          <w:lang w:val="zh-TW"/>
        </w:rPr>
        <w:t>联合</w:t>
      </w:r>
      <w:r>
        <w:rPr>
          <w:rFonts w:ascii="仿宋_GB2312" w:eastAsia="仿宋_GB2312" w:hAnsi="仿宋" w:cs="仿宋_GB2312" w:hint="eastAsia"/>
          <w:spacing w:val="-10"/>
          <w:sz w:val="32"/>
          <w:szCs w:val="32"/>
          <w:lang w:val="zh-TW"/>
        </w:rPr>
        <w:t>惩戒黑</w:t>
      </w:r>
      <w:r>
        <w:rPr>
          <w:rFonts w:ascii="仿宋_GB2312" w:eastAsia="仿宋_GB2312" w:hAnsi="仿宋" w:cs="仿宋_GB2312"/>
          <w:spacing w:val="-10"/>
          <w:sz w:val="32"/>
          <w:szCs w:val="32"/>
          <w:lang w:val="zh-TW"/>
        </w:rPr>
        <w:t>名单</w:t>
      </w:r>
      <w:r>
        <w:rPr>
          <w:rFonts w:ascii="仿宋_GB2312" w:eastAsia="仿宋_GB2312" w:hAnsi="仿宋" w:cs="仿宋_GB2312" w:hint="eastAsia"/>
          <w:spacing w:val="-10"/>
          <w:sz w:val="32"/>
          <w:szCs w:val="32"/>
          <w:lang w:val="zh-TW"/>
        </w:rPr>
        <w:t>内</w:t>
      </w:r>
      <w:r w:rsidRPr="00324FB3">
        <w:rPr>
          <w:rFonts w:ascii="仿宋_GB2312" w:eastAsia="仿宋_GB2312" w:hint="eastAsia"/>
          <w:sz w:val="32"/>
          <w:szCs w:val="32"/>
        </w:rPr>
        <w:t>）。</w:t>
      </w:r>
    </w:p>
    <w:p w14:paraId="39B0F75B" w14:textId="1082F84A" w:rsidR="0060166F" w:rsidRDefault="007D1EB1">
      <w:pPr>
        <w:spacing w:line="579" w:lineRule="exact"/>
        <w:ind w:firstLineChars="200" w:firstLine="643"/>
        <w:rPr>
          <w:rFonts w:ascii="仿宋_GB2312" w:eastAsia="仿宋_GB2312"/>
          <w:sz w:val="32"/>
          <w:szCs w:val="32"/>
        </w:rPr>
      </w:pPr>
      <w:r>
        <w:rPr>
          <w:rFonts w:ascii="仿宋_GB2312" w:eastAsia="仿宋_GB2312" w:hAnsi="微软雅黑" w:cs="宋体" w:hint="eastAsia"/>
          <w:b/>
          <w:color w:val="000000"/>
          <w:kern w:val="0"/>
          <w:sz w:val="32"/>
          <w:szCs w:val="32"/>
        </w:rPr>
        <w:lastRenderedPageBreak/>
        <w:t>第</w:t>
      </w:r>
      <w:r w:rsidR="001567AD">
        <w:rPr>
          <w:rFonts w:ascii="仿宋_GB2312" w:eastAsia="仿宋_GB2312" w:hAnsi="微软雅黑" w:cs="宋体" w:hint="eastAsia"/>
          <w:b/>
          <w:color w:val="000000"/>
          <w:kern w:val="0"/>
          <w:sz w:val="32"/>
          <w:szCs w:val="32"/>
        </w:rPr>
        <w:t>五</w:t>
      </w:r>
      <w:r>
        <w:rPr>
          <w:rFonts w:ascii="仿宋_GB2312" w:eastAsia="仿宋_GB2312" w:hAnsi="微软雅黑" w:cs="宋体" w:hint="eastAsia"/>
          <w:b/>
          <w:color w:val="000000"/>
          <w:kern w:val="0"/>
          <w:sz w:val="32"/>
          <w:szCs w:val="32"/>
        </w:rPr>
        <w:t>条【分类】</w:t>
      </w:r>
      <w:r>
        <w:rPr>
          <w:rFonts w:ascii="仿宋_GB2312" w:eastAsia="仿宋_GB2312" w:hint="eastAsia"/>
          <w:sz w:val="32"/>
          <w:szCs w:val="32"/>
        </w:rPr>
        <w:t>本办法所称总部企业是指由前海管理局依</w:t>
      </w:r>
      <w:r w:rsidR="0002636E">
        <w:rPr>
          <w:rFonts w:ascii="仿宋_GB2312" w:eastAsia="仿宋_GB2312" w:hint="eastAsia"/>
          <w:sz w:val="32"/>
          <w:szCs w:val="32"/>
        </w:rPr>
        <w:t>据本办</w:t>
      </w:r>
      <w:r>
        <w:rPr>
          <w:rFonts w:ascii="仿宋_GB2312" w:eastAsia="仿宋_GB2312" w:hint="eastAsia"/>
          <w:sz w:val="32"/>
          <w:szCs w:val="32"/>
        </w:rPr>
        <w:t>法认定并实际在</w:t>
      </w:r>
      <w:r w:rsidR="0002636E">
        <w:rPr>
          <w:rFonts w:ascii="仿宋_GB2312" w:eastAsia="仿宋_GB2312" w:hint="eastAsia"/>
          <w:sz w:val="32"/>
          <w:szCs w:val="32"/>
        </w:rPr>
        <w:t>前海合作区</w:t>
      </w:r>
      <w:r>
        <w:rPr>
          <w:rFonts w:ascii="仿宋_GB2312" w:eastAsia="仿宋_GB2312" w:hint="eastAsia"/>
          <w:sz w:val="32"/>
          <w:szCs w:val="32"/>
        </w:rPr>
        <w:t>经营的</w:t>
      </w:r>
      <w:r w:rsidR="002021DC" w:rsidRPr="00324FB3">
        <w:rPr>
          <w:rFonts w:ascii="仿宋_GB2312" w:eastAsia="仿宋_GB2312" w:hint="eastAsia"/>
          <w:sz w:val="32"/>
          <w:szCs w:val="32"/>
        </w:rPr>
        <w:t>法人或非法人组织</w:t>
      </w:r>
      <w:r>
        <w:rPr>
          <w:rFonts w:ascii="仿宋_GB2312" w:eastAsia="仿宋_GB2312" w:hint="eastAsia"/>
          <w:sz w:val="32"/>
          <w:szCs w:val="32"/>
        </w:rPr>
        <w:t>，包括综合型企业总部、功能型企业总部</w:t>
      </w:r>
      <w:r>
        <w:rPr>
          <w:rFonts w:ascii="仿宋_GB2312" w:eastAsia="仿宋_GB2312" w:cs="黑体" w:hint="eastAsia"/>
          <w:sz w:val="32"/>
          <w:szCs w:val="32"/>
        </w:rPr>
        <w:t>和独角兽企业总部。其中功能型企业总部分</w:t>
      </w:r>
      <w:r>
        <w:rPr>
          <w:rFonts w:ascii="仿宋_GB2312" w:eastAsia="仿宋_GB2312" w:hint="eastAsia"/>
          <w:sz w:val="32"/>
          <w:szCs w:val="32"/>
        </w:rPr>
        <w:t>为金融企业总部、现代物流企业总部和其他功能型企业总部。</w:t>
      </w:r>
    </w:p>
    <w:p w14:paraId="3FC3A2CD" w14:textId="5F7D862C" w:rsidR="00F12D3F" w:rsidRDefault="007D1EB1">
      <w:pPr>
        <w:spacing w:line="579" w:lineRule="exact"/>
        <w:ind w:firstLineChars="200" w:firstLine="640"/>
        <w:rPr>
          <w:rFonts w:ascii="仿宋_GB2312" w:eastAsia="仿宋_GB2312"/>
          <w:sz w:val="32"/>
          <w:szCs w:val="32"/>
        </w:rPr>
      </w:pPr>
      <w:r>
        <w:rPr>
          <w:rFonts w:ascii="仿宋_GB2312" w:eastAsia="仿宋_GB2312" w:hint="eastAsia"/>
          <w:sz w:val="32"/>
          <w:szCs w:val="32"/>
        </w:rPr>
        <w:t>总部企业中</w:t>
      </w:r>
      <w:r>
        <w:rPr>
          <w:rFonts w:ascii="仿宋_GB2312" w:eastAsia="仿宋_GB2312" w:cs="黑体" w:hint="eastAsia"/>
          <w:sz w:val="32"/>
          <w:szCs w:val="32"/>
        </w:rPr>
        <w:t>香港投资者持股</w:t>
      </w:r>
      <w:r>
        <w:rPr>
          <w:rFonts w:ascii="仿宋_GB2312" w:eastAsia="仿宋_GB2312" w:cs="黑体"/>
          <w:sz w:val="32"/>
          <w:szCs w:val="32"/>
        </w:rPr>
        <w:t>30</w:t>
      </w:r>
      <w:r>
        <w:rPr>
          <w:rFonts w:ascii="仿宋_GB2312" w:eastAsia="仿宋_GB2312" w:cs="黑体" w:hint="eastAsia"/>
          <w:sz w:val="32"/>
          <w:szCs w:val="32"/>
        </w:rPr>
        <w:t>%以上的为港资企业总部。</w:t>
      </w:r>
    </w:p>
    <w:p w14:paraId="4F496FD5" w14:textId="2B59ED14" w:rsidR="00F12D3F" w:rsidRDefault="007D1EB1">
      <w:pPr>
        <w:widowControl/>
        <w:spacing w:line="579" w:lineRule="exact"/>
        <w:ind w:firstLine="624"/>
        <w:rPr>
          <w:rFonts w:ascii="仿宋_GB2312" w:eastAsia="仿宋_GB2312"/>
          <w:sz w:val="32"/>
          <w:szCs w:val="32"/>
        </w:rPr>
      </w:pPr>
      <w:r>
        <w:rPr>
          <w:rFonts w:ascii="仿宋_GB2312" w:eastAsia="仿宋_GB2312" w:hint="eastAsia"/>
          <w:b/>
          <w:spacing w:val="-4"/>
          <w:kern w:val="0"/>
          <w:sz w:val="32"/>
          <w:szCs w:val="32"/>
        </w:rPr>
        <w:t>第</w:t>
      </w:r>
      <w:r w:rsidR="001567AD">
        <w:rPr>
          <w:rFonts w:ascii="仿宋_GB2312" w:eastAsia="仿宋_GB2312" w:hint="eastAsia"/>
          <w:b/>
          <w:spacing w:val="-4"/>
          <w:kern w:val="0"/>
          <w:sz w:val="32"/>
          <w:szCs w:val="32"/>
        </w:rPr>
        <w:t>六</w:t>
      </w:r>
      <w:r>
        <w:rPr>
          <w:rFonts w:ascii="仿宋_GB2312" w:eastAsia="仿宋_GB2312" w:hint="eastAsia"/>
          <w:b/>
          <w:spacing w:val="-4"/>
          <w:kern w:val="0"/>
          <w:sz w:val="32"/>
          <w:szCs w:val="32"/>
        </w:rPr>
        <w:t>条</w:t>
      </w:r>
      <w:r>
        <w:rPr>
          <w:rFonts w:ascii="仿宋_GB2312" w:eastAsia="仿宋_GB2312" w:hAnsi="微软雅黑" w:cs="宋体" w:hint="eastAsia"/>
          <w:b/>
          <w:color w:val="000000"/>
          <w:kern w:val="0"/>
          <w:sz w:val="32"/>
          <w:szCs w:val="32"/>
        </w:rPr>
        <w:t>【择优不重复】</w:t>
      </w:r>
      <w:r w:rsidR="00630D97" w:rsidRPr="00B512A9">
        <w:rPr>
          <w:rFonts w:ascii="仿宋_GB2312" w:eastAsia="仿宋_GB2312" w:hint="eastAsia"/>
          <w:sz w:val="32"/>
          <w:szCs w:val="32"/>
        </w:rPr>
        <w:t>总部企业</w:t>
      </w:r>
      <w:r>
        <w:rPr>
          <w:rFonts w:ascii="仿宋_GB2312" w:eastAsia="仿宋_GB2312" w:hint="eastAsia"/>
          <w:sz w:val="32"/>
          <w:szCs w:val="32"/>
        </w:rPr>
        <w:t>同时符合本办法及前海合作区其他同类扶持政策规定的，</w:t>
      </w:r>
      <w:r w:rsidR="00630D97">
        <w:rPr>
          <w:rFonts w:ascii="仿宋_GB2312" w:eastAsia="仿宋_GB2312" w:hint="eastAsia"/>
          <w:sz w:val="32"/>
          <w:szCs w:val="32"/>
        </w:rPr>
        <w:t>由其</w:t>
      </w:r>
      <w:r>
        <w:rPr>
          <w:rFonts w:ascii="仿宋_GB2312" w:eastAsia="仿宋_GB2312" w:hint="eastAsia"/>
          <w:sz w:val="32"/>
          <w:szCs w:val="32"/>
        </w:rPr>
        <w:t>择</w:t>
      </w:r>
      <w:r w:rsidR="00630D97">
        <w:rPr>
          <w:rFonts w:ascii="仿宋_GB2312" w:eastAsia="仿宋_GB2312" w:hint="eastAsia"/>
          <w:sz w:val="32"/>
          <w:szCs w:val="32"/>
        </w:rPr>
        <w:t>一申请</w:t>
      </w:r>
      <w:r>
        <w:rPr>
          <w:rFonts w:ascii="仿宋_GB2312" w:eastAsia="仿宋_GB2312" w:hint="eastAsia"/>
          <w:sz w:val="32"/>
          <w:szCs w:val="32"/>
        </w:rPr>
        <w:t>，不得重复申请与享受。</w:t>
      </w:r>
    </w:p>
    <w:p w14:paraId="4F5424A8" w14:textId="06BFF3F9" w:rsidR="00F12D3F" w:rsidRDefault="007D1EB1">
      <w:pPr>
        <w:pStyle w:val="aa"/>
        <w:spacing w:line="560" w:lineRule="exact"/>
        <w:ind w:firstLine="627"/>
        <w:rPr>
          <w:rFonts w:ascii="仿宋_GB2312" w:eastAsia="仿宋_GB2312"/>
          <w:sz w:val="32"/>
          <w:szCs w:val="32"/>
        </w:rPr>
      </w:pPr>
      <w:r>
        <w:rPr>
          <w:rFonts w:ascii="仿宋_GB2312" w:eastAsia="仿宋_GB2312" w:cs="Times New Roman" w:hint="eastAsia"/>
          <w:b/>
          <w:spacing w:val="-4"/>
          <w:kern w:val="0"/>
          <w:sz w:val="32"/>
          <w:szCs w:val="32"/>
        </w:rPr>
        <w:t>第</w:t>
      </w:r>
      <w:r w:rsidR="001567AD">
        <w:rPr>
          <w:rFonts w:ascii="仿宋_GB2312" w:eastAsia="仿宋_GB2312" w:cs="Times New Roman" w:hint="eastAsia"/>
          <w:b/>
          <w:spacing w:val="-4"/>
          <w:kern w:val="0"/>
          <w:sz w:val="32"/>
          <w:szCs w:val="32"/>
        </w:rPr>
        <w:t>七</w:t>
      </w:r>
      <w:r>
        <w:rPr>
          <w:rFonts w:ascii="仿宋_GB2312" w:eastAsia="仿宋_GB2312" w:cs="Times New Roman" w:hint="eastAsia"/>
          <w:b/>
          <w:spacing w:val="-4"/>
          <w:kern w:val="0"/>
          <w:sz w:val="32"/>
          <w:szCs w:val="32"/>
        </w:rPr>
        <w:t>条【预算管理】</w:t>
      </w:r>
      <w:r>
        <w:rPr>
          <w:rFonts w:ascii="仿宋_GB2312" w:eastAsia="仿宋_GB2312" w:hint="eastAsia"/>
          <w:sz w:val="32"/>
          <w:szCs w:val="32"/>
        </w:rPr>
        <w:t>总部企业扶持资金实行预算管理，按年度在前海产业发展资金预算中安排。如通过审核的扶持金额超过当年专项资金的预算总额，则按适当比例对所有通过审核的扶持金额进行同比例调整。</w:t>
      </w:r>
    </w:p>
    <w:p w14:paraId="6A0F188C" w14:textId="77777777" w:rsidR="00F12D3F" w:rsidRDefault="00F12D3F">
      <w:pPr>
        <w:spacing w:line="579" w:lineRule="exact"/>
        <w:ind w:firstLineChars="200" w:firstLine="640"/>
        <w:rPr>
          <w:rFonts w:ascii="仿宋_GB2312" w:eastAsia="仿宋_GB2312"/>
          <w:sz w:val="32"/>
          <w:szCs w:val="32"/>
        </w:rPr>
      </w:pPr>
    </w:p>
    <w:p w14:paraId="602D92B1" w14:textId="1CDFA706" w:rsidR="00F12D3F" w:rsidRDefault="007D1EB1">
      <w:pPr>
        <w:spacing w:line="579" w:lineRule="exact"/>
        <w:rPr>
          <w:rFonts w:ascii="黑体" w:eastAsia="黑体" w:hAnsi="黑体"/>
          <w:sz w:val="32"/>
          <w:szCs w:val="32"/>
        </w:rPr>
      </w:pPr>
      <w:r>
        <w:rPr>
          <w:rFonts w:ascii="楷体_GB2312" w:eastAsia="楷体_GB2312" w:cs="黑体"/>
          <w:b/>
          <w:sz w:val="28"/>
          <w:szCs w:val="28"/>
        </w:rPr>
        <w:t xml:space="preserve">                  </w:t>
      </w:r>
      <w:r>
        <w:rPr>
          <w:rFonts w:ascii="黑体" w:eastAsia="黑体" w:hAnsi="黑体" w:hint="eastAsia"/>
          <w:sz w:val="32"/>
          <w:szCs w:val="32"/>
        </w:rPr>
        <w:t>第二章</w:t>
      </w:r>
      <w:r>
        <w:rPr>
          <w:rFonts w:ascii="黑体" w:eastAsia="黑体" w:hAnsi="黑体"/>
          <w:sz w:val="32"/>
          <w:szCs w:val="32"/>
        </w:rPr>
        <w:t xml:space="preserve">  </w:t>
      </w:r>
      <w:r>
        <w:rPr>
          <w:rFonts w:ascii="黑体" w:eastAsia="黑体" w:hAnsi="黑体" w:hint="eastAsia"/>
          <w:sz w:val="32"/>
          <w:szCs w:val="32"/>
        </w:rPr>
        <w:t>总部企业认定</w:t>
      </w:r>
    </w:p>
    <w:p w14:paraId="46124215" w14:textId="38944860" w:rsidR="00F12D3F" w:rsidRDefault="007D1EB1">
      <w:pPr>
        <w:spacing w:line="579" w:lineRule="exact"/>
        <w:ind w:firstLine="630"/>
        <w:rPr>
          <w:rFonts w:ascii="仿宋_GB2312" w:eastAsia="仿宋_GB2312" w:cs="黑体"/>
          <w:kern w:val="0"/>
          <w:sz w:val="32"/>
          <w:szCs w:val="32"/>
        </w:rPr>
      </w:pPr>
      <w:r>
        <w:rPr>
          <w:rFonts w:ascii="仿宋_GB2312" w:eastAsia="仿宋_GB2312" w:hAnsi="仿宋" w:cs="黑体" w:hint="eastAsia"/>
          <w:b/>
          <w:sz w:val="32"/>
          <w:szCs w:val="32"/>
        </w:rPr>
        <w:t>第</w:t>
      </w:r>
      <w:r w:rsidR="001567AD">
        <w:rPr>
          <w:rFonts w:ascii="仿宋_GB2312" w:eastAsia="仿宋_GB2312" w:hAnsi="仿宋" w:cs="黑体" w:hint="eastAsia"/>
          <w:b/>
          <w:sz w:val="32"/>
          <w:szCs w:val="32"/>
        </w:rPr>
        <w:t>八</w:t>
      </w:r>
      <w:r>
        <w:rPr>
          <w:rFonts w:ascii="仿宋_GB2312" w:eastAsia="仿宋_GB2312" w:hAnsi="仿宋" w:cs="黑体" w:hint="eastAsia"/>
          <w:b/>
          <w:sz w:val="32"/>
          <w:szCs w:val="32"/>
        </w:rPr>
        <w:t>条</w:t>
      </w:r>
      <w:r>
        <w:rPr>
          <w:rFonts w:ascii="仿宋_GB2312" w:eastAsia="仿宋_GB2312" w:hAnsi="微软雅黑" w:cs="宋体" w:hint="eastAsia"/>
          <w:b/>
          <w:color w:val="000000"/>
          <w:kern w:val="0"/>
          <w:sz w:val="32"/>
          <w:szCs w:val="32"/>
        </w:rPr>
        <w:t>【综合型企业总部】</w:t>
      </w:r>
      <w:r>
        <w:rPr>
          <w:rFonts w:ascii="仿宋_GB2312" w:eastAsia="仿宋_GB2312" w:cs="黑体" w:hint="eastAsia"/>
          <w:kern w:val="0"/>
          <w:sz w:val="32"/>
          <w:szCs w:val="32"/>
        </w:rPr>
        <w:t>综合型企业总部是指满足下列条件之一的企业</w:t>
      </w:r>
      <w:r w:rsidR="007974E5">
        <w:rPr>
          <w:rFonts w:ascii="仿宋_GB2312" w:eastAsia="仿宋_GB2312" w:cs="黑体" w:hint="eastAsia"/>
          <w:kern w:val="0"/>
          <w:sz w:val="32"/>
          <w:szCs w:val="32"/>
        </w:rPr>
        <w:t>：</w:t>
      </w:r>
    </w:p>
    <w:p w14:paraId="457DFEF0" w14:textId="5796796C" w:rsidR="00F12D3F" w:rsidRDefault="007D1EB1">
      <w:pPr>
        <w:spacing w:line="579" w:lineRule="exact"/>
        <w:ind w:firstLine="630"/>
        <w:rPr>
          <w:rFonts w:ascii="仿宋_GB2312" w:eastAsia="仿宋_GB2312" w:cs="黑体"/>
          <w:kern w:val="0"/>
          <w:sz w:val="32"/>
          <w:szCs w:val="32"/>
        </w:rPr>
      </w:pPr>
      <w:r>
        <w:rPr>
          <w:rFonts w:ascii="仿宋_GB2312" w:eastAsia="仿宋_GB2312" w:cs="黑体" w:hint="eastAsia"/>
          <w:kern w:val="0"/>
          <w:sz w:val="32"/>
          <w:szCs w:val="32"/>
        </w:rPr>
        <w:t>（一）在</w:t>
      </w:r>
      <w:r>
        <w:rPr>
          <w:rFonts w:ascii="仿宋_GB2312" w:eastAsia="仿宋_GB2312" w:hint="eastAsia"/>
          <w:sz w:val="32"/>
          <w:szCs w:val="32"/>
        </w:rPr>
        <w:t>前海合作区持续经营一年以上，上一年度</w:t>
      </w:r>
      <w:r>
        <w:rPr>
          <w:rFonts w:ascii="仿宋_GB2312" w:eastAsia="仿宋_GB2312" w:cs="黑体" w:hint="eastAsia"/>
          <w:sz w:val="32"/>
          <w:szCs w:val="32"/>
        </w:rPr>
        <w:t>在前海合作区</w:t>
      </w:r>
      <w:r>
        <w:rPr>
          <w:rFonts w:ascii="仿宋_GB2312" w:eastAsia="仿宋_GB2312" w:hint="eastAsia"/>
          <w:sz w:val="32"/>
          <w:szCs w:val="32"/>
        </w:rPr>
        <w:t>营业收入不低于10亿元且直接经济贡献不低于1亿元</w:t>
      </w:r>
      <w:r>
        <w:rPr>
          <w:rFonts w:ascii="仿宋_GB2312" w:eastAsia="仿宋_GB2312" w:cs="黑体" w:hint="eastAsia"/>
          <w:kern w:val="0"/>
          <w:sz w:val="32"/>
          <w:szCs w:val="32"/>
        </w:rPr>
        <w:t>；</w:t>
      </w:r>
    </w:p>
    <w:p w14:paraId="0DAA18D4" w14:textId="77777777" w:rsidR="00F12D3F" w:rsidRDefault="007D1EB1">
      <w:pPr>
        <w:spacing w:line="579" w:lineRule="exact"/>
        <w:ind w:firstLine="630"/>
        <w:rPr>
          <w:rFonts w:ascii="仿宋_GB2312" w:eastAsia="仿宋_GB2312" w:cs="黑体"/>
          <w:kern w:val="0"/>
          <w:sz w:val="32"/>
          <w:szCs w:val="32"/>
        </w:rPr>
      </w:pPr>
      <w:r>
        <w:rPr>
          <w:rFonts w:ascii="仿宋_GB2312" w:eastAsia="仿宋_GB2312" w:cs="黑体" w:hint="eastAsia"/>
          <w:kern w:val="0"/>
          <w:sz w:val="32"/>
          <w:szCs w:val="32"/>
        </w:rPr>
        <w:t>（二）在</w:t>
      </w:r>
      <w:r>
        <w:rPr>
          <w:rFonts w:ascii="仿宋_GB2312" w:eastAsia="仿宋_GB2312" w:hint="eastAsia"/>
          <w:sz w:val="32"/>
          <w:szCs w:val="32"/>
        </w:rPr>
        <w:t>前海合作区持续经营不满一年，实缴注册资本不低于5亿元，且（或其控股母公司）上一年度营业收入不低于50亿元，并与前海管理局签订扶持协议，承诺第二年</w:t>
      </w:r>
      <w:r>
        <w:rPr>
          <w:rFonts w:ascii="仿宋_GB2312" w:eastAsia="仿宋_GB2312" w:cs="黑体" w:hint="eastAsia"/>
          <w:sz w:val="32"/>
          <w:szCs w:val="32"/>
        </w:rPr>
        <w:t>在前海合作区</w:t>
      </w:r>
      <w:r>
        <w:rPr>
          <w:rFonts w:ascii="仿宋_GB2312" w:eastAsia="仿宋_GB2312" w:hint="eastAsia"/>
          <w:sz w:val="32"/>
          <w:szCs w:val="32"/>
        </w:rPr>
        <w:t>营业收入不低于10亿元且直接经济贡献不低</w:t>
      </w:r>
      <w:r>
        <w:rPr>
          <w:rFonts w:ascii="仿宋_GB2312" w:eastAsia="仿宋_GB2312" w:hint="eastAsia"/>
          <w:sz w:val="32"/>
          <w:szCs w:val="32"/>
        </w:rPr>
        <w:lastRenderedPageBreak/>
        <w:t>于1亿元，第三年</w:t>
      </w:r>
      <w:r>
        <w:rPr>
          <w:rFonts w:ascii="仿宋_GB2312" w:eastAsia="仿宋_GB2312" w:cs="黑体" w:hint="eastAsia"/>
          <w:sz w:val="32"/>
          <w:szCs w:val="32"/>
        </w:rPr>
        <w:t>在前海合作区</w:t>
      </w:r>
      <w:r>
        <w:rPr>
          <w:rFonts w:ascii="仿宋_GB2312" w:eastAsia="仿宋_GB2312" w:hint="eastAsia"/>
          <w:sz w:val="32"/>
          <w:szCs w:val="32"/>
        </w:rPr>
        <w:t>营业收入不低于50亿元且直接经济贡献不低于1</w:t>
      </w:r>
      <w:r>
        <w:rPr>
          <w:rFonts w:ascii="仿宋_GB2312" w:eastAsia="仿宋_GB2312"/>
          <w:sz w:val="32"/>
          <w:szCs w:val="32"/>
        </w:rPr>
        <w:t>.5</w:t>
      </w:r>
      <w:r>
        <w:rPr>
          <w:rFonts w:ascii="仿宋_GB2312" w:eastAsia="仿宋_GB2312" w:hint="eastAsia"/>
          <w:sz w:val="32"/>
          <w:szCs w:val="32"/>
        </w:rPr>
        <w:t>亿元</w:t>
      </w:r>
      <w:r>
        <w:rPr>
          <w:rFonts w:ascii="仿宋_GB2312" w:eastAsia="仿宋_GB2312" w:cs="黑体" w:hint="eastAsia"/>
          <w:kern w:val="0"/>
          <w:sz w:val="32"/>
          <w:szCs w:val="32"/>
        </w:rPr>
        <w:t>。</w:t>
      </w:r>
    </w:p>
    <w:p w14:paraId="5187361C" w14:textId="1DC00430" w:rsidR="00F12D3F" w:rsidRDefault="007D1EB1">
      <w:pPr>
        <w:tabs>
          <w:tab w:val="left" w:pos="6684"/>
        </w:tabs>
        <w:spacing w:line="579" w:lineRule="exact"/>
        <w:ind w:firstLine="645"/>
        <w:rPr>
          <w:rFonts w:ascii="仿宋_GB2312" w:eastAsia="仿宋_GB2312" w:hAnsi="仿宋"/>
          <w:sz w:val="32"/>
          <w:szCs w:val="32"/>
        </w:rPr>
      </w:pPr>
      <w:r>
        <w:rPr>
          <w:rFonts w:ascii="仿宋_GB2312" w:eastAsia="仿宋_GB2312" w:hAnsi="仿宋" w:cs="黑体" w:hint="eastAsia"/>
          <w:b/>
          <w:sz w:val="32"/>
          <w:szCs w:val="32"/>
        </w:rPr>
        <w:t>第</w:t>
      </w:r>
      <w:r w:rsidR="001567AD">
        <w:rPr>
          <w:rFonts w:ascii="仿宋_GB2312" w:eastAsia="仿宋_GB2312" w:hAnsi="仿宋" w:cs="黑体" w:hint="eastAsia"/>
          <w:b/>
          <w:sz w:val="32"/>
          <w:szCs w:val="32"/>
        </w:rPr>
        <w:t>九</w:t>
      </w:r>
      <w:r>
        <w:rPr>
          <w:rFonts w:ascii="仿宋_GB2312" w:eastAsia="仿宋_GB2312" w:hAnsi="仿宋" w:cs="黑体" w:hint="eastAsia"/>
          <w:b/>
          <w:sz w:val="32"/>
          <w:szCs w:val="32"/>
        </w:rPr>
        <w:t>条</w:t>
      </w:r>
      <w:r>
        <w:rPr>
          <w:rFonts w:ascii="仿宋_GB2312" w:eastAsia="仿宋_GB2312" w:hAnsi="微软雅黑" w:cs="宋体"/>
          <w:b/>
          <w:color w:val="000000"/>
          <w:kern w:val="0"/>
          <w:sz w:val="32"/>
          <w:szCs w:val="32"/>
        </w:rPr>
        <w:t>【金融企业总部】</w:t>
      </w:r>
      <w:r>
        <w:rPr>
          <w:rFonts w:ascii="仿宋_GB2312" w:eastAsia="仿宋_GB2312" w:hAnsi="仿宋" w:hint="eastAsia"/>
          <w:sz w:val="32"/>
          <w:szCs w:val="32"/>
        </w:rPr>
        <w:t>金融企业总部是指经国家金融监管部门批准，具有独立法人资格的银行、信托公司、金融租赁公司、财务公司、消费金融公司、汽车金融公司、银行资产管理公司、证券公司、证券资产管理公司、基金管理公司、期货公司、保险公司、保险资产管理公司、相互保险组织、金融资产管理公司等经营性金融企业，商业银行金融资产投资公司、理财子公司及商业银行专营机构，经核准或授权开展金融企业不良资产批量收购、处置业务的地方资产管理公司以及其它经</w:t>
      </w:r>
      <w:r w:rsidR="001F49C8">
        <w:rPr>
          <w:rFonts w:ascii="仿宋_GB2312" w:eastAsia="仿宋_GB2312" w:hAnsi="仿宋" w:hint="eastAsia"/>
          <w:sz w:val="32"/>
          <w:szCs w:val="32"/>
        </w:rPr>
        <w:t>深圳</w:t>
      </w:r>
      <w:r>
        <w:rPr>
          <w:rFonts w:ascii="仿宋_GB2312" w:eastAsia="仿宋_GB2312" w:hAnsi="仿宋" w:hint="eastAsia"/>
          <w:sz w:val="32"/>
          <w:szCs w:val="32"/>
        </w:rPr>
        <w:t>市政府批准参照金融企业总部享受有关落户奖励政策的金融及金融服务机构。商业银行专营机构包括但不限于商业银行</w:t>
      </w:r>
      <w:r>
        <w:rPr>
          <w:rFonts w:ascii="仿宋_GB2312" w:eastAsia="仿宋_GB2312" w:hAnsi="仿宋" w:cs="仿宋" w:hint="eastAsia"/>
          <w:sz w:val="32"/>
          <w:szCs w:val="32"/>
        </w:rPr>
        <w:t>信用卡中心、资金运营中心、票据中心、小企业金融服务中心</w:t>
      </w:r>
      <w:r>
        <w:rPr>
          <w:rFonts w:ascii="仿宋_GB2312" w:eastAsia="仿宋_GB2312" w:hAnsi="仿宋" w:hint="eastAsia"/>
          <w:sz w:val="32"/>
          <w:szCs w:val="32"/>
        </w:rPr>
        <w:t>等。</w:t>
      </w:r>
    </w:p>
    <w:p w14:paraId="4B33B9BF" w14:textId="7C2B7205" w:rsidR="00F12D3F" w:rsidRDefault="007D1EB1">
      <w:pPr>
        <w:tabs>
          <w:tab w:val="left" w:pos="6684"/>
        </w:tabs>
        <w:spacing w:line="579" w:lineRule="exact"/>
        <w:ind w:firstLine="645"/>
        <w:rPr>
          <w:rFonts w:ascii="仿宋_GB2312" w:eastAsia="仿宋_GB2312" w:cs="黑体"/>
          <w:kern w:val="0"/>
          <w:sz w:val="32"/>
          <w:szCs w:val="32"/>
        </w:rPr>
      </w:pPr>
      <w:r>
        <w:rPr>
          <w:rFonts w:ascii="仿宋_GB2312" w:eastAsia="仿宋_GB2312" w:cs="黑体" w:hint="eastAsia"/>
          <w:kern w:val="0"/>
          <w:sz w:val="32"/>
          <w:szCs w:val="32"/>
        </w:rPr>
        <w:t>对于经中国人民银行批准</w:t>
      </w:r>
      <w:r w:rsidR="001F49C8">
        <w:rPr>
          <w:rFonts w:ascii="仿宋_GB2312" w:eastAsia="仿宋_GB2312" w:cs="黑体" w:hint="eastAsia"/>
          <w:kern w:val="0"/>
          <w:sz w:val="32"/>
          <w:szCs w:val="32"/>
        </w:rPr>
        <w:t>，</w:t>
      </w:r>
      <w:r>
        <w:rPr>
          <w:rFonts w:ascii="仿宋_GB2312" w:eastAsia="仿宋_GB2312" w:cs="黑体" w:hint="eastAsia"/>
          <w:kern w:val="0"/>
          <w:sz w:val="32"/>
          <w:szCs w:val="32"/>
        </w:rPr>
        <w:t>在前海</w:t>
      </w:r>
      <w:r w:rsidR="001F49C8">
        <w:rPr>
          <w:rFonts w:ascii="仿宋_GB2312" w:eastAsia="仿宋_GB2312" w:cs="黑体" w:hint="eastAsia"/>
          <w:kern w:val="0"/>
          <w:sz w:val="32"/>
          <w:szCs w:val="32"/>
        </w:rPr>
        <w:t>合作区</w:t>
      </w:r>
      <w:r>
        <w:rPr>
          <w:rFonts w:ascii="仿宋_GB2312" w:eastAsia="仿宋_GB2312" w:cs="黑体" w:hint="eastAsia"/>
          <w:kern w:val="0"/>
          <w:sz w:val="32"/>
          <w:szCs w:val="32"/>
        </w:rPr>
        <w:t>新注册或新迁入的金融控股公司，可参照金融企业总部申请除集聚扶持以外的其他支持政策。</w:t>
      </w:r>
    </w:p>
    <w:p w14:paraId="1A69AB9B" w14:textId="02320114" w:rsidR="00F12D3F" w:rsidRDefault="007D1EB1">
      <w:pPr>
        <w:tabs>
          <w:tab w:val="left" w:pos="6684"/>
        </w:tabs>
        <w:spacing w:line="579" w:lineRule="exact"/>
        <w:ind w:firstLine="645"/>
        <w:rPr>
          <w:rFonts w:ascii="仿宋_GB2312" w:eastAsia="仿宋_GB2312"/>
          <w:sz w:val="32"/>
          <w:szCs w:val="32"/>
        </w:rPr>
      </w:pPr>
      <w:r>
        <w:rPr>
          <w:rFonts w:ascii="仿宋_GB2312" w:eastAsia="仿宋_GB2312" w:hAnsi="仿宋" w:cs="黑体" w:hint="eastAsia"/>
          <w:b/>
          <w:sz w:val="32"/>
          <w:szCs w:val="32"/>
        </w:rPr>
        <w:t>第</w:t>
      </w:r>
      <w:r w:rsidR="001567AD">
        <w:rPr>
          <w:rFonts w:ascii="仿宋_GB2312" w:eastAsia="仿宋_GB2312" w:hAnsi="仿宋" w:cs="黑体" w:hint="eastAsia"/>
          <w:b/>
          <w:sz w:val="32"/>
          <w:szCs w:val="32"/>
        </w:rPr>
        <w:t>十</w:t>
      </w:r>
      <w:r>
        <w:rPr>
          <w:rFonts w:ascii="仿宋_GB2312" w:eastAsia="仿宋_GB2312" w:hAnsi="仿宋" w:cs="黑体" w:hint="eastAsia"/>
          <w:b/>
          <w:sz w:val="32"/>
          <w:szCs w:val="32"/>
        </w:rPr>
        <w:t>条</w:t>
      </w:r>
      <w:r>
        <w:rPr>
          <w:rFonts w:ascii="仿宋_GB2312" w:eastAsia="仿宋_GB2312" w:hAnsi="微软雅黑" w:cs="宋体" w:hint="eastAsia"/>
          <w:b/>
          <w:color w:val="000000"/>
          <w:kern w:val="0"/>
          <w:sz w:val="32"/>
          <w:szCs w:val="32"/>
        </w:rPr>
        <w:t>【现代物流企业总部】</w:t>
      </w:r>
      <w:r>
        <w:rPr>
          <w:rFonts w:ascii="仿宋_GB2312" w:eastAsia="仿宋_GB2312" w:cs="黑体" w:hint="eastAsia"/>
          <w:sz w:val="32"/>
          <w:szCs w:val="32"/>
        </w:rPr>
        <w:t>现代物流企业总部是指实缴注册资本</w:t>
      </w:r>
      <w:r w:rsidR="00A02524">
        <w:rPr>
          <w:rFonts w:ascii="仿宋_GB2312" w:eastAsia="仿宋_GB2312" w:cs="黑体" w:hint="eastAsia"/>
          <w:sz w:val="32"/>
          <w:szCs w:val="32"/>
        </w:rPr>
        <w:t>5000万</w:t>
      </w:r>
      <w:r>
        <w:rPr>
          <w:rFonts w:ascii="仿宋_GB2312" w:eastAsia="仿宋_GB2312" w:cs="黑体" w:hint="eastAsia"/>
          <w:sz w:val="32"/>
          <w:szCs w:val="32"/>
        </w:rPr>
        <w:t>元以上，上一年度在前海合作区直接经济贡献不低于</w:t>
      </w:r>
      <w:r>
        <w:rPr>
          <w:rFonts w:ascii="仿宋_GB2312" w:eastAsia="仿宋_GB2312" w:cs="黑体"/>
          <w:sz w:val="32"/>
          <w:szCs w:val="32"/>
        </w:rPr>
        <w:t>1</w:t>
      </w:r>
      <w:r>
        <w:rPr>
          <w:rFonts w:ascii="仿宋_GB2312" w:eastAsia="仿宋_GB2312" w:cs="黑体" w:hint="eastAsia"/>
          <w:sz w:val="32"/>
          <w:szCs w:val="32"/>
        </w:rPr>
        <w:t>000万元</w:t>
      </w:r>
      <w:r w:rsidRPr="006B16A1">
        <w:rPr>
          <w:rFonts w:ascii="仿宋_GB2312" w:eastAsia="仿宋_GB2312" w:hint="eastAsia"/>
          <w:sz w:val="32"/>
          <w:szCs w:val="32"/>
        </w:rPr>
        <w:t>的</w:t>
      </w:r>
      <w:r>
        <w:rPr>
          <w:rFonts w:ascii="仿宋_GB2312" w:eastAsia="仿宋_GB2312" w:hint="eastAsia"/>
          <w:sz w:val="32"/>
          <w:szCs w:val="32"/>
        </w:rPr>
        <w:t>现代物流企业。</w:t>
      </w:r>
    </w:p>
    <w:p w14:paraId="2414B03E" w14:textId="25AAD053" w:rsidR="00F12D3F" w:rsidRDefault="007D1EB1" w:rsidP="0013244B">
      <w:pPr>
        <w:spacing w:line="579" w:lineRule="exact"/>
        <w:ind w:firstLineChars="200" w:firstLine="643"/>
        <w:rPr>
          <w:rFonts w:ascii="仿宋_GB2312" w:eastAsia="仿宋_GB2312" w:hAnsi="宋体"/>
          <w:spacing w:val="-4"/>
          <w:kern w:val="0"/>
          <w:sz w:val="32"/>
          <w:szCs w:val="32"/>
        </w:rPr>
      </w:pPr>
      <w:r>
        <w:rPr>
          <w:rFonts w:ascii="仿宋_GB2312" w:eastAsia="仿宋_GB2312" w:hAnsi="仿宋_GB2312" w:cs="仿宋_GB2312" w:hint="eastAsia"/>
          <w:b/>
          <w:kern w:val="0"/>
          <w:sz w:val="32"/>
          <w:szCs w:val="32"/>
        </w:rPr>
        <w:t>第</w:t>
      </w:r>
      <w:r w:rsidR="001567AD">
        <w:rPr>
          <w:rFonts w:ascii="仿宋_GB2312" w:eastAsia="仿宋_GB2312" w:hAnsi="仿宋_GB2312" w:cs="仿宋_GB2312" w:hint="eastAsia"/>
          <w:b/>
          <w:kern w:val="0"/>
          <w:sz w:val="32"/>
          <w:szCs w:val="32"/>
        </w:rPr>
        <w:t>十一</w:t>
      </w:r>
      <w:r>
        <w:rPr>
          <w:rFonts w:ascii="仿宋_GB2312" w:eastAsia="仿宋_GB2312" w:hAnsi="仿宋_GB2312" w:cs="仿宋_GB2312" w:hint="eastAsia"/>
          <w:b/>
          <w:kern w:val="0"/>
          <w:sz w:val="32"/>
          <w:szCs w:val="32"/>
        </w:rPr>
        <w:t>条</w:t>
      </w:r>
      <w:r>
        <w:rPr>
          <w:rFonts w:ascii="仿宋_GB2312" w:eastAsia="仿宋_GB2312" w:hAnsi="微软雅黑" w:cs="宋体" w:hint="eastAsia"/>
          <w:b/>
          <w:color w:val="000000"/>
          <w:kern w:val="0"/>
          <w:sz w:val="32"/>
          <w:szCs w:val="32"/>
        </w:rPr>
        <w:t>【其他功能型企业总部】</w:t>
      </w:r>
      <w:r>
        <w:rPr>
          <w:rFonts w:ascii="仿宋_GB2312" w:eastAsia="仿宋_GB2312" w:hAnsi="宋体" w:hint="eastAsia"/>
          <w:spacing w:val="-4"/>
          <w:kern w:val="0"/>
          <w:sz w:val="32"/>
          <w:szCs w:val="32"/>
        </w:rPr>
        <w:t>其他功能型企业总部是指上一年度在前海合作区直接经济贡献额不低于</w:t>
      </w:r>
      <w:r>
        <w:rPr>
          <w:rFonts w:ascii="仿宋_GB2312" w:eastAsia="仿宋_GB2312" w:hAnsi="宋体"/>
          <w:spacing w:val="-4"/>
          <w:kern w:val="0"/>
          <w:sz w:val="32"/>
          <w:szCs w:val="32"/>
        </w:rPr>
        <w:t>2000万元且符合以下条件之一的企业：</w:t>
      </w:r>
    </w:p>
    <w:p w14:paraId="48B9FBA3" w14:textId="77777777" w:rsidR="00F12D3F" w:rsidRDefault="007D1EB1">
      <w:pPr>
        <w:spacing w:line="579" w:lineRule="exact"/>
        <w:ind w:firstLineChars="200" w:firstLine="640"/>
        <w:rPr>
          <w:rFonts w:ascii="仿宋_GB2312" w:eastAsia="仿宋_GB2312" w:cs="黑体"/>
          <w:sz w:val="32"/>
          <w:szCs w:val="32"/>
        </w:rPr>
      </w:pPr>
      <w:r>
        <w:rPr>
          <w:rFonts w:ascii="仿宋_GB2312" w:eastAsia="仿宋_GB2312" w:cs="黑体" w:hint="eastAsia"/>
          <w:sz w:val="32"/>
          <w:szCs w:val="32"/>
        </w:rPr>
        <w:t>（一）实缴注册资本或上一度营业收入不低于10亿元；</w:t>
      </w:r>
    </w:p>
    <w:p w14:paraId="21F77023" w14:textId="77777777" w:rsidR="00F12D3F" w:rsidRDefault="007D1EB1">
      <w:pPr>
        <w:spacing w:line="579" w:lineRule="exact"/>
        <w:ind w:firstLineChars="200" w:firstLine="640"/>
        <w:rPr>
          <w:rFonts w:ascii="仿宋_GB2312" w:eastAsia="仿宋_GB2312" w:cs="黑体"/>
          <w:sz w:val="32"/>
          <w:szCs w:val="32"/>
        </w:rPr>
      </w:pPr>
      <w:r>
        <w:rPr>
          <w:rFonts w:ascii="仿宋_GB2312" w:eastAsia="仿宋_GB2312" w:cs="黑体" w:hint="eastAsia"/>
          <w:sz w:val="32"/>
          <w:szCs w:val="32"/>
        </w:rPr>
        <w:lastRenderedPageBreak/>
        <w:t>（二）上一年度在前海合作区直接经济贡献不低于1亿元或前两个年度在前海合作区直接经济贡献均不低于7500万元或前三个年度在前海合作区直接经济贡献均不低于5000万元；</w:t>
      </w:r>
    </w:p>
    <w:p w14:paraId="2C95B2FA" w14:textId="77777777" w:rsidR="00F12D3F" w:rsidRDefault="007D1EB1">
      <w:pPr>
        <w:spacing w:line="579" w:lineRule="exact"/>
        <w:ind w:firstLineChars="200" w:firstLine="640"/>
        <w:rPr>
          <w:rFonts w:ascii="仿宋_GB2312" w:eastAsia="仿宋_GB2312" w:cs="黑体"/>
          <w:sz w:val="32"/>
          <w:szCs w:val="32"/>
        </w:rPr>
      </w:pPr>
      <w:r>
        <w:rPr>
          <w:rFonts w:ascii="仿宋_GB2312" w:eastAsia="仿宋_GB2312" w:cs="黑体" w:hint="eastAsia"/>
          <w:sz w:val="32"/>
          <w:szCs w:val="32"/>
        </w:rPr>
        <w:t>（三）在上海证券交易所、深圳证券交易所、香港联合交易所、美国纽约交易所及纳斯达克交易所上市；</w:t>
      </w:r>
    </w:p>
    <w:p w14:paraId="05FFE682" w14:textId="77777777" w:rsidR="00F12D3F" w:rsidRDefault="007D1EB1">
      <w:pPr>
        <w:spacing w:line="579" w:lineRule="exact"/>
        <w:ind w:firstLineChars="200" w:firstLine="640"/>
        <w:rPr>
          <w:rFonts w:ascii="仿宋_GB2312" w:eastAsia="仿宋_GB2312" w:cs="黑体"/>
          <w:sz w:val="32"/>
          <w:szCs w:val="32"/>
        </w:rPr>
      </w:pPr>
      <w:r>
        <w:rPr>
          <w:rFonts w:ascii="仿宋_GB2312" w:eastAsia="仿宋_GB2312" w:cs="黑体" w:hint="eastAsia"/>
          <w:sz w:val="32"/>
          <w:szCs w:val="32"/>
        </w:rPr>
        <w:t>（四）由世界500强、中国500强、内地上市公司或金融企业总部持股50%以上的一级子公司，其中世界500强、中国500强可放宽至二级子公司；</w:t>
      </w:r>
    </w:p>
    <w:p w14:paraId="453AB9DB" w14:textId="77777777" w:rsidR="00F12D3F" w:rsidRDefault="007D1EB1">
      <w:pPr>
        <w:spacing w:line="579" w:lineRule="exact"/>
        <w:ind w:firstLineChars="200" w:firstLine="640"/>
        <w:rPr>
          <w:rFonts w:ascii="仿宋_GB2312" w:eastAsia="仿宋_GB2312" w:cs="黑体"/>
          <w:sz w:val="32"/>
          <w:szCs w:val="32"/>
        </w:rPr>
      </w:pPr>
      <w:r>
        <w:rPr>
          <w:rFonts w:ascii="仿宋_GB2312" w:eastAsia="仿宋_GB2312" w:cs="黑体" w:hint="eastAsia"/>
          <w:sz w:val="32"/>
          <w:szCs w:val="32"/>
        </w:rPr>
        <w:t>（五）跨国公司设立的地区总部和具有总部功能的机构；</w:t>
      </w:r>
    </w:p>
    <w:p w14:paraId="78F8DBF9" w14:textId="77777777" w:rsidR="00F12D3F" w:rsidRDefault="007D1EB1">
      <w:pPr>
        <w:spacing w:line="579" w:lineRule="exact"/>
        <w:ind w:firstLineChars="200" w:firstLine="640"/>
        <w:rPr>
          <w:rFonts w:ascii="仿宋_GB2312" w:eastAsia="仿宋_GB2312" w:cs="黑体"/>
          <w:sz w:val="32"/>
          <w:szCs w:val="32"/>
        </w:rPr>
      </w:pPr>
      <w:r>
        <w:rPr>
          <w:rFonts w:ascii="仿宋_GB2312" w:eastAsia="仿宋_GB2312" w:cs="黑体" w:hint="eastAsia"/>
          <w:sz w:val="32"/>
          <w:szCs w:val="32"/>
        </w:rPr>
        <w:t>（六）管理资产不少于300亿元且存续期不少于五年的基金管理人。</w:t>
      </w:r>
    </w:p>
    <w:p w14:paraId="3CC432F6" w14:textId="0D79556A" w:rsidR="00F12D3F" w:rsidRDefault="007D1EB1">
      <w:pPr>
        <w:spacing w:line="579" w:lineRule="exact"/>
        <w:ind w:firstLineChars="200" w:firstLine="643"/>
        <w:rPr>
          <w:rFonts w:ascii="仿宋_GB2312" w:eastAsia="仿宋_GB2312" w:cs="黑体"/>
          <w:sz w:val="32"/>
          <w:szCs w:val="32"/>
        </w:rPr>
      </w:pPr>
      <w:r>
        <w:rPr>
          <w:rFonts w:ascii="仿宋_GB2312" w:eastAsia="仿宋_GB2312" w:hAnsi="仿宋_GB2312" w:cs="仿宋_GB2312" w:hint="eastAsia"/>
          <w:b/>
          <w:kern w:val="0"/>
          <w:sz w:val="32"/>
          <w:szCs w:val="32"/>
        </w:rPr>
        <w:t>第</w:t>
      </w:r>
      <w:r w:rsidR="001567AD">
        <w:rPr>
          <w:rFonts w:ascii="仿宋_GB2312" w:eastAsia="仿宋_GB2312" w:hAnsi="仿宋_GB2312" w:cs="仿宋_GB2312" w:hint="eastAsia"/>
          <w:b/>
          <w:kern w:val="0"/>
          <w:sz w:val="32"/>
          <w:szCs w:val="32"/>
        </w:rPr>
        <w:t>十二</w:t>
      </w:r>
      <w:r>
        <w:rPr>
          <w:rFonts w:ascii="仿宋_GB2312" w:eastAsia="仿宋_GB2312" w:hAnsi="仿宋_GB2312" w:cs="仿宋_GB2312" w:hint="eastAsia"/>
          <w:b/>
          <w:kern w:val="0"/>
          <w:sz w:val="32"/>
          <w:szCs w:val="32"/>
        </w:rPr>
        <w:t>条</w:t>
      </w:r>
      <w:r>
        <w:rPr>
          <w:rFonts w:ascii="仿宋_GB2312" w:eastAsia="仿宋_GB2312" w:hAnsi="微软雅黑" w:cs="宋体" w:hint="eastAsia"/>
          <w:b/>
          <w:color w:val="000000"/>
          <w:kern w:val="0"/>
          <w:sz w:val="32"/>
          <w:szCs w:val="32"/>
        </w:rPr>
        <w:t>【独角兽企业总部】</w:t>
      </w:r>
      <w:r>
        <w:rPr>
          <w:rFonts w:ascii="仿宋_GB2312" w:eastAsia="仿宋_GB2312" w:cs="黑体" w:hint="eastAsia"/>
          <w:sz w:val="32"/>
          <w:szCs w:val="32"/>
        </w:rPr>
        <w:t>独角兽企业总部是指成立10年以内，在最近一轮融资估值不低于10亿美元且未上市的企业。</w:t>
      </w:r>
      <w:r w:rsidRPr="0029111E">
        <w:rPr>
          <w:rFonts w:ascii="仿宋_GB2312" w:eastAsia="仿宋_GB2312" w:cs="黑体" w:hint="eastAsia"/>
          <w:sz w:val="32"/>
          <w:szCs w:val="32"/>
        </w:rPr>
        <w:t>因</w:t>
      </w:r>
      <w:r w:rsidR="005355A5" w:rsidRPr="0029111E">
        <w:rPr>
          <w:rFonts w:ascii="仿宋_GB2312" w:eastAsia="仿宋_GB2312" w:cs="黑体" w:hint="eastAsia"/>
          <w:sz w:val="32"/>
          <w:szCs w:val="32"/>
        </w:rPr>
        <w:t>采取红筹或结构性合约架构</w:t>
      </w:r>
      <w:r w:rsidRPr="0029111E">
        <w:rPr>
          <w:rFonts w:ascii="仿宋_GB2312" w:eastAsia="仿宋_GB2312" w:cs="黑体" w:hint="eastAsia"/>
          <w:sz w:val="32"/>
          <w:szCs w:val="32"/>
        </w:rPr>
        <w:t>而无法确定估值的，可以实际控制主体估值为判定标准，但需提供由第三方出具的申报企业与</w:t>
      </w:r>
      <w:r w:rsidR="003369D3" w:rsidRPr="0029111E">
        <w:rPr>
          <w:rFonts w:ascii="仿宋_GB2312" w:eastAsia="仿宋_GB2312" w:cs="黑体" w:hint="eastAsia"/>
          <w:sz w:val="32"/>
          <w:szCs w:val="32"/>
        </w:rPr>
        <w:t>实际控制主体</w:t>
      </w:r>
      <w:r w:rsidRPr="0029111E">
        <w:rPr>
          <w:rFonts w:ascii="仿宋_GB2312" w:eastAsia="仿宋_GB2312" w:cs="黑体" w:hint="eastAsia"/>
          <w:sz w:val="32"/>
          <w:szCs w:val="32"/>
        </w:rPr>
        <w:t>之间的关系证明材料。</w:t>
      </w:r>
    </w:p>
    <w:p w14:paraId="3B96B0AA" w14:textId="44FC9BA0" w:rsidR="00F12D3F" w:rsidRDefault="007D1EB1">
      <w:pPr>
        <w:spacing w:line="579" w:lineRule="exact"/>
        <w:ind w:firstLineChars="200" w:firstLine="643"/>
        <w:rPr>
          <w:rFonts w:ascii="仿宋_GB2312" w:eastAsia="仿宋_GB2312"/>
          <w:sz w:val="32"/>
          <w:szCs w:val="32"/>
        </w:rPr>
      </w:pPr>
      <w:r>
        <w:rPr>
          <w:rFonts w:ascii="仿宋_GB2312" w:eastAsia="仿宋_GB2312" w:hint="eastAsia"/>
          <w:b/>
          <w:sz w:val="32"/>
          <w:szCs w:val="32"/>
        </w:rPr>
        <w:t>第十</w:t>
      </w:r>
      <w:r w:rsidR="001567AD">
        <w:rPr>
          <w:rFonts w:ascii="仿宋_GB2312" w:eastAsia="仿宋_GB2312" w:hint="eastAsia"/>
          <w:b/>
          <w:sz w:val="32"/>
          <w:szCs w:val="32"/>
        </w:rPr>
        <w:t>三</w:t>
      </w:r>
      <w:r>
        <w:rPr>
          <w:rFonts w:ascii="仿宋_GB2312" w:eastAsia="仿宋_GB2312" w:hint="eastAsia"/>
          <w:b/>
          <w:sz w:val="32"/>
          <w:szCs w:val="32"/>
        </w:rPr>
        <w:t>条</w:t>
      </w:r>
      <w:r>
        <w:rPr>
          <w:rFonts w:ascii="仿宋_GB2312" w:eastAsia="仿宋_GB2312" w:hAnsi="微软雅黑" w:cs="宋体" w:hint="eastAsia"/>
          <w:b/>
          <w:color w:val="000000"/>
          <w:kern w:val="0"/>
          <w:sz w:val="32"/>
          <w:szCs w:val="32"/>
        </w:rPr>
        <w:t>【一事一议】</w:t>
      </w:r>
      <w:r>
        <w:rPr>
          <w:rFonts w:ascii="仿宋_GB2312" w:eastAsia="仿宋_GB2312" w:hint="eastAsia"/>
          <w:sz w:val="32"/>
          <w:szCs w:val="32"/>
        </w:rPr>
        <w:t>符合前海合作区产业发展战略和产业政策，具有重大产业支撑作用的企业，经前海管理局批准，可以申请认定为总部企业。其扶持的具体方式可以通过与前海管理局签订合作协议的方式另行约定。但前海管理局通过此种方式认定总部企业数量比例不得超过被扶持企业总数量的</w:t>
      </w:r>
      <w:r>
        <w:rPr>
          <w:rFonts w:ascii="仿宋_GB2312" w:eastAsia="仿宋_GB2312"/>
          <w:sz w:val="32"/>
          <w:szCs w:val="32"/>
        </w:rPr>
        <w:t>10%</w:t>
      </w:r>
      <w:r>
        <w:rPr>
          <w:rFonts w:ascii="仿宋_GB2312" w:eastAsia="仿宋_GB2312" w:hint="eastAsia"/>
          <w:sz w:val="32"/>
          <w:szCs w:val="32"/>
        </w:rPr>
        <w:t>，且扶持资金不得超过扶持总额的</w:t>
      </w:r>
      <w:r>
        <w:rPr>
          <w:rFonts w:ascii="仿宋_GB2312" w:eastAsia="仿宋_GB2312"/>
          <w:sz w:val="32"/>
          <w:szCs w:val="32"/>
        </w:rPr>
        <w:t>25%</w:t>
      </w:r>
      <w:r>
        <w:rPr>
          <w:rFonts w:ascii="仿宋_GB2312" w:eastAsia="仿宋_GB2312" w:hint="eastAsia"/>
          <w:sz w:val="32"/>
          <w:szCs w:val="32"/>
        </w:rPr>
        <w:t>。</w:t>
      </w:r>
    </w:p>
    <w:p w14:paraId="1F044F96" w14:textId="77777777" w:rsidR="00F12D3F" w:rsidRDefault="007D1EB1">
      <w:pPr>
        <w:spacing w:line="579" w:lineRule="exact"/>
        <w:ind w:firstLineChars="200" w:firstLine="640"/>
        <w:jc w:val="center"/>
        <w:rPr>
          <w:rFonts w:ascii="仿宋_GB2312" w:eastAsia="仿宋_GB2312"/>
          <w:sz w:val="32"/>
          <w:szCs w:val="32"/>
        </w:rPr>
      </w:pPr>
      <w:r>
        <w:rPr>
          <w:rFonts w:ascii="仿宋_GB2312" w:eastAsia="仿宋_GB2312" w:cs="黑体"/>
          <w:sz w:val="32"/>
          <w:szCs w:val="32"/>
        </w:rPr>
        <w:t xml:space="preserve">  </w:t>
      </w:r>
    </w:p>
    <w:p w14:paraId="036E0191" w14:textId="565896B6" w:rsidR="00F12D3F" w:rsidRDefault="007D1EB1">
      <w:pPr>
        <w:spacing w:line="579" w:lineRule="exact"/>
        <w:jc w:val="center"/>
        <w:rPr>
          <w:rFonts w:ascii="黑体" w:eastAsia="黑体" w:hAnsi="黑体"/>
          <w:sz w:val="32"/>
          <w:szCs w:val="32"/>
        </w:rPr>
      </w:pPr>
      <w:r>
        <w:rPr>
          <w:rFonts w:ascii="黑体" w:eastAsia="黑体" w:hAnsi="黑体" w:hint="eastAsia"/>
          <w:sz w:val="32"/>
          <w:szCs w:val="32"/>
        </w:rPr>
        <w:lastRenderedPageBreak/>
        <w:t>第三章</w:t>
      </w:r>
      <w:r>
        <w:rPr>
          <w:rFonts w:ascii="黑体" w:eastAsia="黑体" w:hAnsi="黑体"/>
          <w:sz w:val="32"/>
          <w:szCs w:val="32"/>
        </w:rPr>
        <w:t xml:space="preserve"> </w:t>
      </w:r>
      <w:r>
        <w:rPr>
          <w:rFonts w:ascii="黑体" w:eastAsia="黑体" w:hAnsi="黑体" w:hint="eastAsia"/>
          <w:sz w:val="32"/>
          <w:szCs w:val="32"/>
        </w:rPr>
        <w:t>总部企业扶持</w:t>
      </w:r>
    </w:p>
    <w:p w14:paraId="2E3EC383" w14:textId="3C7E2859" w:rsidR="00F12D3F" w:rsidRDefault="007D1EB1">
      <w:pPr>
        <w:spacing w:line="579" w:lineRule="exact"/>
        <w:ind w:firstLineChars="200" w:firstLine="643"/>
        <w:rPr>
          <w:rFonts w:ascii="仿宋_GB2312" w:eastAsia="仿宋_GB2312" w:cs="黑体"/>
          <w:sz w:val="32"/>
          <w:szCs w:val="32"/>
        </w:rPr>
      </w:pPr>
      <w:r>
        <w:rPr>
          <w:rFonts w:ascii="仿宋_GB2312" w:eastAsia="仿宋_GB2312" w:hAnsi="仿宋_GB2312" w:cs="仿宋_GB2312" w:hint="eastAsia"/>
          <w:b/>
          <w:kern w:val="0"/>
          <w:sz w:val="32"/>
          <w:szCs w:val="32"/>
        </w:rPr>
        <w:t>第十</w:t>
      </w:r>
      <w:r w:rsidR="001567AD">
        <w:rPr>
          <w:rFonts w:ascii="仿宋_GB2312" w:eastAsia="仿宋_GB2312" w:hAnsi="仿宋_GB2312" w:cs="仿宋_GB2312" w:hint="eastAsia"/>
          <w:b/>
          <w:kern w:val="0"/>
          <w:sz w:val="32"/>
          <w:szCs w:val="32"/>
        </w:rPr>
        <w:t>四</w:t>
      </w:r>
      <w:r>
        <w:rPr>
          <w:rFonts w:ascii="仿宋_GB2312" w:eastAsia="仿宋_GB2312" w:hAnsi="仿宋_GB2312" w:cs="仿宋_GB2312" w:hint="eastAsia"/>
          <w:b/>
          <w:kern w:val="0"/>
          <w:sz w:val="32"/>
          <w:szCs w:val="32"/>
        </w:rPr>
        <w:t>条</w:t>
      </w:r>
      <w:r>
        <w:rPr>
          <w:rFonts w:ascii="仿宋_GB2312" w:eastAsia="仿宋_GB2312" w:hAnsi="微软雅黑" w:cs="宋体" w:hint="eastAsia"/>
          <w:b/>
          <w:color w:val="000000"/>
          <w:kern w:val="0"/>
          <w:sz w:val="32"/>
          <w:szCs w:val="32"/>
        </w:rPr>
        <w:t>【集聚扶持】</w:t>
      </w:r>
      <w:r>
        <w:rPr>
          <w:rFonts w:ascii="仿宋_GB2312" w:eastAsia="仿宋_GB2312" w:cs="黑体" w:hint="eastAsia"/>
          <w:sz w:val="32"/>
          <w:szCs w:val="32"/>
        </w:rPr>
        <w:t>经认定的前海合作区总部企业，可申请总部集聚资金扶持。集聚扶持为一次性扶持，分三年发放，发放比例为5:3:2。</w:t>
      </w:r>
    </w:p>
    <w:p w14:paraId="38DF3608" w14:textId="77777777" w:rsidR="00F12D3F" w:rsidRDefault="007D1EB1">
      <w:pPr>
        <w:spacing w:line="579" w:lineRule="exact"/>
        <w:ind w:firstLineChars="200" w:firstLine="624"/>
        <w:rPr>
          <w:rFonts w:ascii="仿宋_GB2312" w:eastAsia="仿宋_GB2312" w:cs="黑体"/>
          <w:sz w:val="32"/>
          <w:szCs w:val="32"/>
        </w:rPr>
      </w:pPr>
      <w:r>
        <w:rPr>
          <w:rFonts w:ascii="仿宋_GB2312" w:eastAsia="仿宋_GB2312" w:hAnsi="宋体" w:cs="宋体"/>
          <w:spacing w:val="-4"/>
          <w:kern w:val="0"/>
          <w:sz w:val="32"/>
          <w:szCs w:val="32"/>
        </w:rPr>
        <w:t>（</w:t>
      </w:r>
      <w:r>
        <w:rPr>
          <w:rFonts w:ascii="仿宋_GB2312" w:eastAsia="仿宋_GB2312" w:hAnsi="宋体" w:cs="宋体" w:hint="eastAsia"/>
          <w:spacing w:val="-4"/>
          <w:kern w:val="0"/>
          <w:sz w:val="32"/>
          <w:szCs w:val="32"/>
        </w:rPr>
        <w:t>一</w:t>
      </w:r>
      <w:r>
        <w:rPr>
          <w:rFonts w:ascii="仿宋_GB2312" w:eastAsia="仿宋_GB2312" w:hAnsi="宋体" w:cs="宋体"/>
          <w:spacing w:val="-4"/>
          <w:kern w:val="0"/>
          <w:sz w:val="32"/>
          <w:szCs w:val="32"/>
        </w:rPr>
        <w:t>）</w:t>
      </w:r>
      <w:r>
        <w:rPr>
          <w:rFonts w:ascii="仿宋_GB2312" w:eastAsia="仿宋_GB2312" w:hAnsi="宋体" w:cs="宋体" w:hint="eastAsia"/>
          <w:spacing w:val="-4"/>
          <w:kern w:val="0"/>
          <w:sz w:val="32"/>
          <w:szCs w:val="32"/>
        </w:rPr>
        <w:t>对综合型企业总部，</w:t>
      </w:r>
      <w:r>
        <w:rPr>
          <w:rFonts w:ascii="仿宋_GB2312" w:eastAsia="仿宋_GB2312" w:cs="黑体" w:hint="eastAsia"/>
          <w:sz w:val="32"/>
          <w:szCs w:val="32"/>
        </w:rPr>
        <w:t>符合本办法第六条（一）项规定条件的，</w:t>
      </w:r>
      <w:r>
        <w:rPr>
          <w:rFonts w:ascii="仿宋_GB2312" w:eastAsia="仿宋_GB2312" w:hAnsi="宋体" w:cs="宋体" w:hint="eastAsia"/>
          <w:spacing w:val="-4"/>
          <w:kern w:val="0"/>
          <w:sz w:val="32"/>
          <w:szCs w:val="32"/>
        </w:rPr>
        <w:t>给</w:t>
      </w:r>
      <w:r>
        <w:rPr>
          <w:rFonts w:ascii="仿宋_GB2312" w:eastAsia="仿宋_GB2312" w:cs="黑体" w:hint="eastAsia"/>
          <w:sz w:val="32"/>
          <w:szCs w:val="32"/>
        </w:rPr>
        <w:t>予</w:t>
      </w:r>
      <w:r>
        <w:rPr>
          <w:rFonts w:ascii="仿宋_GB2312" w:eastAsia="仿宋_GB2312" w:cs="黑体"/>
          <w:sz w:val="32"/>
          <w:szCs w:val="32"/>
        </w:rPr>
        <w:t>1</w:t>
      </w:r>
      <w:r>
        <w:rPr>
          <w:rFonts w:ascii="仿宋_GB2312" w:eastAsia="仿宋_GB2312" w:cs="黑体" w:hint="eastAsia"/>
          <w:sz w:val="32"/>
          <w:szCs w:val="32"/>
        </w:rPr>
        <w:t>000万元总部集聚扶持；符合本办法第六条（二）项规定条件的，对其完成第二年、第三年承诺分别给予集聚扶持</w:t>
      </w:r>
      <w:r>
        <w:rPr>
          <w:rFonts w:ascii="仿宋_GB2312" w:eastAsia="仿宋_GB2312" w:cs="黑体"/>
          <w:sz w:val="32"/>
          <w:szCs w:val="32"/>
        </w:rPr>
        <w:t>5</w:t>
      </w:r>
      <w:r>
        <w:rPr>
          <w:rFonts w:ascii="仿宋_GB2312" w:eastAsia="仿宋_GB2312" w:cs="黑体" w:hint="eastAsia"/>
          <w:sz w:val="32"/>
          <w:szCs w:val="32"/>
        </w:rPr>
        <w:t>00万元。</w:t>
      </w:r>
    </w:p>
    <w:p w14:paraId="6628A8A5" w14:textId="77777777" w:rsidR="00F12D3F" w:rsidRDefault="007D1EB1">
      <w:pPr>
        <w:widowControl/>
        <w:shd w:val="clear" w:color="auto" w:fill="FFFFFF"/>
        <w:spacing w:line="579" w:lineRule="exact"/>
        <w:ind w:firstLineChars="200" w:firstLine="640"/>
        <w:rPr>
          <w:rFonts w:ascii="仿宋_GB2312" w:eastAsia="仿宋_GB2312" w:hAnsi="仿宋" w:cs="仿宋"/>
          <w:sz w:val="32"/>
          <w:szCs w:val="32"/>
        </w:rPr>
      </w:pPr>
      <w:r>
        <w:rPr>
          <w:rFonts w:ascii="仿宋_GB2312" w:eastAsia="仿宋_GB2312" w:hAnsi="仿宋_GB2312" w:cs="仿宋_GB2312" w:hint="eastAsia"/>
          <w:kern w:val="0"/>
          <w:sz w:val="32"/>
          <w:szCs w:val="32"/>
        </w:rPr>
        <w:t>（二）对金融企业总部，按实收资本给予集聚扶持。</w:t>
      </w:r>
      <w:r>
        <w:rPr>
          <w:rFonts w:ascii="仿宋_GB2312" w:eastAsia="仿宋_GB2312" w:hAnsi="仿宋" w:cs="仿宋" w:hint="eastAsia"/>
          <w:sz w:val="32"/>
          <w:szCs w:val="32"/>
        </w:rPr>
        <w:t>实收资本在5亿元以下的，给予800万元集聚扶持；实收资本在5亿元以上、10亿元以下的，给予1000万元集聚扶持；实收资本达到10亿元的，给予2000万元集聚扶持；实收资本10亿元以上的，超过部分每增加1亿元增加100万元的集聚扶持，单个企业集聚扶持最高不超过5000万元。</w:t>
      </w:r>
    </w:p>
    <w:p w14:paraId="40DAB6AE" w14:textId="77777777" w:rsidR="00F12D3F" w:rsidRDefault="007D1EB1">
      <w:pPr>
        <w:spacing w:line="579" w:lineRule="exact"/>
        <w:ind w:firstLineChars="150" w:firstLine="468"/>
        <w:rPr>
          <w:rFonts w:ascii="仿宋_GB2312" w:eastAsia="仿宋_GB2312" w:cs="黑体"/>
          <w:spacing w:val="-4"/>
          <w:sz w:val="32"/>
          <w:szCs w:val="32"/>
        </w:rPr>
      </w:pPr>
      <w:r>
        <w:rPr>
          <w:rFonts w:ascii="仿宋_GB2312" w:eastAsia="仿宋_GB2312" w:cs="黑体" w:hint="eastAsia"/>
          <w:spacing w:val="-4"/>
          <w:sz w:val="32"/>
          <w:szCs w:val="32"/>
        </w:rPr>
        <w:t>（三）对现代物流企业总部，参考上一年度在前海合作区的直接经济贡献给予总部集聚扶持。直接经济贡献</w:t>
      </w:r>
      <w:r>
        <w:rPr>
          <w:rFonts w:ascii="仿宋_GB2312" w:eastAsia="仿宋_GB2312" w:cs="黑体"/>
          <w:spacing w:val="-4"/>
          <w:sz w:val="32"/>
          <w:szCs w:val="32"/>
        </w:rPr>
        <w:t>1</w:t>
      </w:r>
      <w:r>
        <w:rPr>
          <w:rFonts w:ascii="仿宋_GB2312" w:eastAsia="仿宋_GB2312" w:cs="黑体" w:hint="eastAsia"/>
          <w:spacing w:val="-4"/>
          <w:sz w:val="32"/>
          <w:szCs w:val="32"/>
        </w:rPr>
        <w:t>000万元以上</w:t>
      </w:r>
      <w:r>
        <w:rPr>
          <w:rFonts w:ascii="仿宋_GB2312" w:eastAsia="仿宋_GB2312" w:cs="黑体"/>
          <w:spacing w:val="-4"/>
          <w:sz w:val="32"/>
          <w:szCs w:val="32"/>
        </w:rPr>
        <w:t>2</w:t>
      </w:r>
      <w:r>
        <w:rPr>
          <w:rFonts w:ascii="仿宋_GB2312" w:eastAsia="仿宋_GB2312" w:cs="黑体" w:hint="eastAsia"/>
          <w:spacing w:val="-4"/>
          <w:sz w:val="32"/>
          <w:szCs w:val="32"/>
        </w:rPr>
        <w:t>000万元以下的，给予500万元集聚扶持；直接经济贡献</w:t>
      </w:r>
      <w:r>
        <w:rPr>
          <w:rFonts w:ascii="仿宋_GB2312" w:eastAsia="仿宋_GB2312" w:cs="黑体"/>
          <w:spacing w:val="-4"/>
          <w:sz w:val="32"/>
          <w:szCs w:val="32"/>
        </w:rPr>
        <w:t>2</w:t>
      </w:r>
      <w:r>
        <w:rPr>
          <w:rFonts w:ascii="仿宋_GB2312" w:eastAsia="仿宋_GB2312" w:cs="黑体" w:hint="eastAsia"/>
          <w:spacing w:val="-4"/>
          <w:sz w:val="32"/>
          <w:szCs w:val="32"/>
        </w:rPr>
        <w:t>000万元以上</w:t>
      </w:r>
      <w:r>
        <w:rPr>
          <w:rFonts w:ascii="仿宋_GB2312" w:eastAsia="仿宋_GB2312" w:cs="黑体"/>
          <w:spacing w:val="-4"/>
          <w:sz w:val="32"/>
          <w:szCs w:val="32"/>
        </w:rPr>
        <w:t>3</w:t>
      </w:r>
      <w:r>
        <w:rPr>
          <w:rFonts w:ascii="仿宋_GB2312" w:eastAsia="仿宋_GB2312" w:cs="黑体" w:hint="eastAsia"/>
          <w:spacing w:val="-4"/>
          <w:sz w:val="32"/>
          <w:szCs w:val="32"/>
        </w:rPr>
        <w:t>000万元以下，给予600万元集聚扶持；直接经济贡献</w:t>
      </w:r>
      <w:r>
        <w:rPr>
          <w:rFonts w:ascii="仿宋_GB2312" w:eastAsia="仿宋_GB2312" w:cs="黑体"/>
          <w:spacing w:val="-4"/>
          <w:sz w:val="32"/>
          <w:szCs w:val="32"/>
        </w:rPr>
        <w:t>3</w:t>
      </w:r>
      <w:r>
        <w:rPr>
          <w:rFonts w:ascii="仿宋_GB2312" w:eastAsia="仿宋_GB2312" w:cs="黑体" w:hint="eastAsia"/>
          <w:spacing w:val="-4"/>
          <w:sz w:val="32"/>
          <w:szCs w:val="32"/>
        </w:rPr>
        <w:t>000万元以上</w:t>
      </w:r>
      <w:r>
        <w:rPr>
          <w:rFonts w:ascii="仿宋_GB2312" w:eastAsia="仿宋_GB2312" w:cs="黑体"/>
          <w:spacing w:val="-4"/>
          <w:sz w:val="32"/>
          <w:szCs w:val="32"/>
        </w:rPr>
        <w:t>4</w:t>
      </w:r>
      <w:r>
        <w:rPr>
          <w:rFonts w:ascii="仿宋_GB2312" w:eastAsia="仿宋_GB2312" w:cs="黑体" w:hint="eastAsia"/>
          <w:spacing w:val="-4"/>
          <w:sz w:val="32"/>
          <w:szCs w:val="32"/>
        </w:rPr>
        <w:t>000万元以下的，给予800万元集聚扶持；直接经济贡献</w:t>
      </w:r>
      <w:r>
        <w:rPr>
          <w:rFonts w:ascii="仿宋_GB2312" w:eastAsia="仿宋_GB2312" w:cs="黑体"/>
          <w:spacing w:val="-4"/>
          <w:sz w:val="32"/>
          <w:szCs w:val="32"/>
        </w:rPr>
        <w:t>4</w:t>
      </w:r>
      <w:r>
        <w:rPr>
          <w:rFonts w:ascii="仿宋_GB2312" w:eastAsia="仿宋_GB2312" w:cs="黑体" w:hint="eastAsia"/>
          <w:spacing w:val="-4"/>
          <w:sz w:val="32"/>
          <w:szCs w:val="32"/>
        </w:rPr>
        <w:t>000万以上的，给予1000万元集聚扶持。</w:t>
      </w:r>
    </w:p>
    <w:p w14:paraId="219F0AE7" w14:textId="77777777" w:rsidR="00F12D3F" w:rsidRDefault="007D1EB1">
      <w:pPr>
        <w:spacing w:line="579" w:lineRule="exact"/>
        <w:ind w:firstLineChars="150" w:firstLine="468"/>
        <w:rPr>
          <w:rFonts w:ascii="仿宋_GB2312" w:eastAsia="仿宋_GB2312" w:cs="黑体"/>
          <w:sz w:val="32"/>
          <w:szCs w:val="32"/>
        </w:rPr>
      </w:pPr>
      <w:r>
        <w:rPr>
          <w:rFonts w:ascii="仿宋_GB2312" w:eastAsia="仿宋_GB2312" w:cs="黑体" w:hint="eastAsia"/>
          <w:spacing w:val="-4"/>
          <w:sz w:val="32"/>
          <w:szCs w:val="32"/>
        </w:rPr>
        <w:t>（四）对其他功能型企业总部，给予500万元集聚扶持。</w:t>
      </w:r>
    </w:p>
    <w:p w14:paraId="4A02FF4D" w14:textId="06FA9D0D" w:rsidR="00F12D3F" w:rsidRDefault="007D1EB1" w:rsidP="007C721E">
      <w:pPr>
        <w:spacing w:line="579" w:lineRule="exact"/>
        <w:ind w:firstLineChars="150" w:firstLine="480"/>
        <w:rPr>
          <w:rFonts w:ascii="仿宋_GB2312" w:eastAsia="仿宋_GB2312" w:cs="黑体"/>
          <w:spacing w:val="-4"/>
          <w:sz w:val="32"/>
          <w:szCs w:val="32"/>
        </w:rPr>
      </w:pPr>
      <w:r>
        <w:rPr>
          <w:rFonts w:ascii="仿宋_GB2312" w:eastAsia="仿宋_GB2312" w:cs="黑体" w:hint="eastAsia"/>
          <w:sz w:val="32"/>
          <w:szCs w:val="32"/>
        </w:rPr>
        <w:t>（五）</w:t>
      </w:r>
      <w:r>
        <w:rPr>
          <w:rFonts w:ascii="仿宋_GB2312" w:eastAsia="仿宋_GB2312" w:cs="黑体" w:hint="eastAsia"/>
          <w:spacing w:val="-4"/>
          <w:sz w:val="32"/>
          <w:szCs w:val="32"/>
        </w:rPr>
        <w:t>对独角兽企业总部，参考最近一轮融资估值和上一年度在前海合作区直接经济贡献给予集聚扶持。估值10亿美</w:t>
      </w:r>
      <w:r>
        <w:rPr>
          <w:rFonts w:ascii="仿宋_GB2312" w:eastAsia="仿宋_GB2312" w:cs="黑体" w:hint="eastAsia"/>
          <w:spacing w:val="-4"/>
          <w:sz w:val="32"/>
          <w:szCs w:val="32"/>
        </w:rPr>
        <w:lastRenderedPageBreak/>
        <w:t>元以上100亿美元以下且上一年度直接经济贡献2000万元以下的给予500万元集聚扶持；估值10亿美元以上100亿美元以下且上一年度直接经济贡献2000万元以上的给予</w:t>
      </w:r>
      <w:r w:rsidR="005C23DA">
        <w:rPr>
          <w:rFonts w:ascii="仿宋_GB2312" w:eastAsia="仿宋_GB2312" w:cs="黑体"/>
          <w:spacing w:val="-4"/>
          <w:sz w:val="32"/>
          <w:szCs w:val="32"/>
        </w:rPr>
        <w:t>8</w:t>
      </w:r>
      <w:r w:rsidR="005C23DA">
        <w:rPr>
          <w:rFonts w:ascii="仿宋_GB2312" w:eastAsia="仿宋_GB2312" w:cs="黑体" w:hint="eastAsia"/>
          <w:spacing w:val="-4"/>
          <w:sz w:val="32"/>
          <w:szCs w:val="32"/>
        </w:rPr>
        <w:t>00</w:t>
      </w:r>
      <w:r>
        <w:rPr>
          <w:rFonts w:ascii="仿宋_GB2312" w:eastAsia="仿宋_GB2312" w:cs="黑体" w:hint="eastAsia"/>
          <w:spacing w:val="-4"/>
          <w:sz w:val="32"/>
          <w:szCs w:val="32"/>
        </w:rPr>
        <w:t>万元集聚扶持；估值100亿美元以上且上一年度直接经济贡献5000万元以</w:t>
      </w:r>
      <w:r w:rsidR="00B9518A">
        <w:rPr>
          <w:rFonts w:ascii="仿宋_GB2312" w:eastAsia="仿宋_GB2312" w:cs="黑体" w:hint="eastAsia"/>
          <w:spacing w:val="-4"/>
          <w:sz w:val="32"/>
          <w:szCs w:val="32"/>
        </w:rPr>
        <w:t>上</w:t>
      </w:r>
      <w:r>
        <w:rPr>
          <w:rFonts w:ascii="仿宋_GB2312" w:eastAsia="仿宋_GB2312" w:cs="黑体" w:hint="eastAsia"/>
          <w:spacing w:val="-4"/>
          <w:sz w:val="32"/>
          <w:szCs w:val="32"/>
        </w:rPr>
        <w:t>的，给予1000万元集聚扶持。</w:t>
      </w:r>
    </w:p>
    <w:p w14:paraId="7008FA85" w14:textId="5767B2DF" w:rsidR="00F12D3F" w:rsidRDefault="007D1EB1">
      <w:pPr>
        <w:spacing w:line="579" w:lineRule="exact"/>
        <w:ind w:firstLineChars="150" w:firstLine="468"/>
        <w:rPr>
          <w:rFonts w:ascii="仿宋_GB2312" w:eastAsia="仿宋_GB2312" w:cs="黑体"/>
          <w:spacing w:val="-4"/>
          <w:sz w:val="32"/>
          <w:szCs w:val="32"/>
        </w:rPr>
      </w:pPr>
      <w:r>
        <w:rPr>
          <w:rFonts w:ascii="仿宋_GB2312" w:eastAsia="仿宋_GB2312" w:cs="黑体" w:hint="eastAsia"/>
          <w:spacing w:val="-4"/>
          <w:sz w:val="32"/>
          <w:szCs w:val="32"/>
        </w:rPr>
        <w:t>（</w:t>
      </w:r>
      <w:r w:rsidR="007C721E">
        <w:rPr>
          <w:rFonts w:ascii="仿宋_GB2312" w:eastAsia="仿宋_GB2312" w:cs="黑体" w:hint="eastAsia"/>
          <w:spacing w:val="-4"/>
          <w:sz w:val="32"/>
          <w:szCs w:val="32"/>
        </w:rPr>
        <w:t>六</w:t>
      </w:r>
      <w:r>
        <w:rPr>
          <w:rFonts w:ascii="仿宋_GB2312" w:eastAsia="仿宋_GB2312" w:cs="黑体" w:hint="eastAsia"/>
          <w:spacing w:val="-4"/>
          <w:sz w:val="32"/>
          <w:szCs w:val="32"/>
        </w:rPr>
        <w:t>）已获得前海合作区现代服务业综合试点落户引导资金及前海合作区其他落户引导扶持的，在申请总部集聚扶持时，应扣除已获得的落户引导扶持资金。</w:t>
      </w:r>
    </w:p>
    <w:p w14:paraId="237FC072" w14:textId="07D4CB11" w:rsidR="00F12D3F" w:rsidRDefault="007D1EB1">
      <w:pPr>
        <w:spacing w:line="579" w:lineRule="exact"/>
        <w:ind w:firstLineChars="200" w:firstLine="627"/>
        <w:rPr>
          <w:rFonts w:ascii="仿宋_GB2312" w:eastAsia="仿宋_GB2312"/>
          <w:spacing w:val="-4"/>
          <w:sz w:val="32"/>
          <w:szCs w:val="32"/>
        </w:rPr>
      </w:pPr>
      <w:r>
        <w:rPr>
          <w:rFonts w:ascii="仿宋_GB2312" w:eastAsia="仿宋_GB2312" w:cs="黑体" w:hint="eastAsia"/>
          <w:b/>
          <w:spacing w:val="-4"/>
          <w:sz w:val="32"/>
          <w:szCs w:val="32"/>
        </w:rPr>
        <w:t>第十</w:t>
      </w:r>
      <w:r w:rsidR="001567AD">
        <w:rPr>
          <w:rFonts w:ascii="仿宋_GB2312" w:eastAsia="仿宋_GB2312" w:cs="黑体" w:hint="eastAsia"/>
          <w:b/>
          <w:spacing w:val="-4"/>
          <w:sz w:val="32"/>
          <w:szCs w:val="32"/>
        </w:rPr>
        <w:t>五</w:t>
      </w:r>
      <w:r>
        <w:rPr>
          <w:rFonts w:ascii="仿宋_GB2312" w:eastAsia="仿宋_GB2312" w:cs="黑体" w:hint="eastAsia"/>
          <w:b/>
          <w:spacing w:val="-4"/>
          <w:sz w:val="32"/>
          <w:szCs w:val="32"/>
        </w:rPr>
        <w:t>条</w:t>
      </w:r>
      <w:r>
        <w:rPr>
          <w:rFonts w:ascii="仿宋_GB2312" w:eastAsia="仿宋_GB2312" w:hAnsi="微软雅黑" w:cs="宋体" w:hint="eastAsia"/>
          <w:b/>
          <w:color w:val="000000"/>
          <w:kern w:val="0"/>
          <w:sz w:val="32"/>
          <w:szCs w:val="32"/>
        </w:rPr>
        <w:t>【贡献扶持】</w:t>
      </w:r>
      <w:r>
        <w:rPr>
          <w:rFonts w:ascii="仿宋_GB2312" w:eastAsia="仿宋_GB2312" w:hint="eastAsia"/>
          <w:spacing w:val="-4"/>
          <w:sz w:val="32"/>
          <w:szCs w:val="32"/>
        </w:rPr>
        <w:t>对经认定的总部企业，按以下标准自认定年度起按年度给予贡献扶持：</w:t>
      </w:r>
    </w:p>
    <w:p w14:paraId="7706A044" w14:textId="77777777" w:rsidR="00F12D3F" w:rsidRDefault="007D1EB1">
      <w:pPr>
        <w:spacing w:line="579" w:lineRule="exact"/>
        <w:ind w:firstLineChars="200" w:firstLine="624"/>
        <w:rPr>
          <w:rFonts w:ascii="仿宋_GB2312" w:eastAsia="仿宋_GB2312"/>
          <w:spacing w:val="-4"/>
          <w:sz w:val="32"/>
          <w:szCs w:val="32"/>
        </w:rPr>
      </w:pPr>
      <w:r>
        <w:rPr>
          <w:rFonts w:ascii="仿宋_GB2312" w:eastAsia="仿宋_GB2312" w:hint="eastAsia"/>
          <w:spacing w:val="-4"/>
          <w:sz w:val="32"/>
          <w:szCs w:val="32"/>
        </w:rPr>
        <w:t>（一）上一年度在前海合作区直接经济贡献2000万元以上1亿元以下的，给予</w:t>
      </w:r>
      <w:r>
        <w:rPr>
          <w:rFonts w:ascii="仿宋_GB2312" w:eastAsia="仿宋_GB2312"/>
          <w:spacing w:val="-4"/>
          <w:sz w:val="32"/>
          <w:szCs w:val="32"/>
        </w:rPr>
        <w:t>6</w:t>
      </w:r>
      <w:r>
        <w:rPr>
          <w:rFonts w:ascii="仿宋_GB2312" w:eastAsia="仿宋_GB2312" w:hint="eastAsia"/>
          <w:spacing w:val="-4"/>
          <w:sz w:val="32"/>
          <w:szCs w:val="32"/>
        </w:rPr>
        <w:t>0万元以上</w:t>
      </w:r>
      <w:r>
        <w:rPr>
          <w:rFonts w:ascii="仿宋_GB2312" w:eastAsia="仿宋_GB2312"/>
          <w:spacing w:val="-4"/>
          <w:sz w:val="32"/>
          <w:szCs w:val="32"/>
        </w:rPr>
        <w:t>3</w:t>
      </w:r>
      <w:r>
        <w:rPr>
          <w:rFonts w:ascii="仿宋_GB2312" w:eastAsia="仿宋_GB2312" w:hint="eastAsia"/>
          <w:spacing w:val="-4"/>
          <w:sz w:val="32"/>
          <w:szCs w:val="32"/>
        </w:rPr>
        <w:t>00万元以下贡献扶持；</w:t>
      </w:r>
    </w:p>
    <w:p w14:paraId="543F3C26" w14:textId="77777777" w:rsidR="00F12D3F" w:rsidRDefault="007D1EB1">
      <w:pPr>
        <w:spacing w:line="579" w:lineRule="exact"/>
        <w:ind w:firstLine="624"/>
        <w:rPr>
          <w:rFonts w:ascii="仿宋_GB2312" w:eastAsia="仿宋_GB2312"/>
          <w:spacing w:val="-4"/>
          <w:sz w:val="32"/>
          <w:szCs w:val="32"/>
        </w:rPr>
      </w:pPr>
      <w:r>
        <w:rPr>
          <w:rFonts w:ascii="仿宋_GB2312" w:eastAsia="仿宋_GB2312" w:hint="eastAsia"/>
          <w:spacing w:val="-4"/>
          <w:sz w:val="32"/>
          <w:szCs w:val="32"/>
        </w:rPr>
        <w:t>（二）上一年度在前海合作区直接经济贡献1亿元以上3亿元以下的，给予</w:t>
      </w:r>
      <w:r>
        <w:rPr>
          <w:rFonts w:ascii="仿宋_GB2312" w:eastAsia="仿宋_GB2312"/>
          <w:spacing w:val="-4"/>
          <w:sz w:val="32"/>
          <w:szCs w:val="32"/>
        </w:rPr>
        <w:t>4</w:t>
      </w:r>
      <w:r>
        <w:rPr>
          <w:rFonts w:ascii="仿宋_GB2312" w:eastAsia="仿宋_GB2312" w:hint="eastAsia"/>
          <w:spacing w:val="-4"/>
          <w:sz w:val="32"/>
          <w:szCs w:val="32"/>
        </w:rPr>
        <w:t>00万元以上1</w:t>
      </w:r>
      <w:r>
        <w:rPr>
          <w:rFonts w:ascii="仿宋_GB2312" w:eastAsia="仿宋_GB2312"/>
          <w:spacing w:val="-4"/>
          <w:sz w:val="32"/>
          <w:szCs w:val="32"/>
        </w:rPr>
        <w:t>2</w:t>
      </w:r>
      <w:r>
        <w:rPr>
          <w:rFonts w:ascii="仿宋_GB2312" w:eastAsia="仿宋_GB2312" w:hint="eastAsia"/>
          <w:spacing w:val="-4"/>
          <w:sz w:val="32"/>
          <w:szCs w:val="32"/>
        </w:rPr>
        <w:t>00万元以下贡献扶持；</w:t>
      </w:r>
    </w:p>
    <w:p w14:paraId="18F369EE" w14:textId="77777777" w:rsidR="00F12D3F" w:rsidRDefault="007D1EB1">
      <w:pPr>
        <w:spacing w:line="579" w:lineRule="exact"/>
        <w:ind w:firstLine="624"/>
        <w:rPr>
          <w:rFonts w:ascii="仿宋_GB2312" w:eastAsia="仿宋_GB2312"/>
          <w:spacing w:val="-4"/>
          <w:sz w:val="32"/>
          <w:szCs w:val="32"/>
        </w:rPr>
      </w:pPr>
      <w:r>
        <w:rPr>
          <w:rFonts w:ascii="仿宋_GB2312" w:eastAsia="仿宋_GB2312" w:hint="eastAsia"/>
          <w:spacing w:val="-4"/>
          <w:sz w:val="32"/>
          <w:szCs w:val="32"/>
        </w:rPr>
        <w:t>（三）上一年度在前海合作区直接经济贡献3亿元以上的，给予1</w:t>
      </w:r>
      <w:r>
        <w:rPr>
          <w:rFonts w:ascii="仿宋_GB2312" w:eastAsia="仿宋_GB2312"/>
          <w:spacing w:val="-4"/>
          <w:sz w:val="32"/>
          <w:szCs w:val="32"/>
        </w:rPr>
        <w:t>5</w:t>
      </w:r>
      <w:r>
        <w:rPr>
          <w:rFonts w:ascii="仿宋_GB2312" w:eastAsia="仿宋_GB2312" w:hint="eastAsia"/>
          <w:spacing w:val="-4"/>
          <w:sz w:val="32"/>
          <w:szCs w:val="32"/>
        </w:rPr>
        <w:t>00万元以上但不超过</w:t>
      </w:r>
      <w:r>
        <w:rPr>
          <w:rFonts w:ascii="仿宋_GB2312" w:eastAsia="仿宋_GB2312"/>
          <w:spacing w:val="-4"/>
          <w:sz w:val="32"/>
          <w:szCs w:val="32"/>
        </w:rPr>
        <w:t>2</w:t>
      </w:r>
      <w:r>
        <w:rPr>
          <w:rFonts w:ascii="仿宋_GB2312" w:eastAsia="仿宋_GB2312" w:hint="eastAsia"/>
          <w:spacing w:val="-4"/>
          <w:sz w:val="32"/>
          <w:szCs w:val="32"/>
        </w:rPr>
        <w:t>000万元贡献扶持。</w:t>
      </w:r>
    </w:p>
    <w:p w14:paraId="4D33870F" w14:textId="6AF01C53" w:rsidR="00F12D3F" w:rsidRDefault="007D1EB1">
      <w:pPr>
        <w:spacing w:line="579" w:lineRule="exact"/>
        <w:ind w:firstLineChars="200" w:firstLine="627"/>
        <w:rPr>
          <w:rFonts w:ascii="仿宋_GB2312" w:eastAsia="仿宋_GB2312"/>
          <w:spacing w:val="-4"/>
          <w:sz w:val="32"/>
          <w:szCs w:val="32"/>
        </w:rPr>
      </w:pPr>
      <w:r>
        <w:rPr>
          <w:rFonts w:ascii="仿宋_GB2312" w:eastAsia="仿宋_GB2312" w:hint="eastAsia"/>
          <w:b/>
          <w:spacing w:val="-4"/>
          <w:sz w:val="32"/>
          <w:szCs w:val="32"/>
        </w:rPr>
        <w:t>第十</w:t>
      </w:r>
      <w:r w:rsidR="001567AD">
        <w:rPr>
          <w:rFonts w:ascii="仿宋_GB2312" w:eastAsia="仿宋_GB2312" w:hint="eastAsia"/>
          <w:b/>
          <w:spacing w:val="-4"/>
          <w:sz w:val="32"/>
          <w:szCs w:val="32"/>
        </w:rPr>
        <w:t>六</w:t>
      </w:r>
      <w:r>
        <w:rPr>
          <w:rFonts w:ascii="仿宋_GB2312" w:eastAsia="仿宋_GB2312" w:hint="eastAsia"/>
          <w:b/>
          <w:spacing w:val="-4"/>
          <w:sz w:val="32"/>
          <w:szCs w:val="32"/>
        </w:rPr>
        <w:t>条</w:t>
      </w:r>
      <w:r>
        <w:rPr>
          <w:rFonts w:ascii="仿宋_GB2312" w:eastAsia="仿宋_GB2312" w:hAnsi="微软雅黑" w:cs="宋体" w:hint="eastAsia"/>
          <w:b/>
          <w:color w:val="000000"/>
          <w:kern w:val="0"/>
          <w:sz w:val="32"/>
          <w:szCs w:val="32"/>
        </w:rPr>
        <w:t>【用地扶持】</w:t>
      </w:r>
      <w:r>
        <w:rPr>
          <w:rFonts w:ascii="仿宋_GB2312" w:eastAsia="仿宋_GB2312" w:hint="eastAsia"/>
          <w:spacing w:val="-4"/>
          <w:sz w:val="32"/>
          <w:szCs w:val="32"/>
        </w:rPr>
        <w:t>经认定的总部企业可申请纳入前海合作区用地项目遴选，独立或联合申请建设总部大厦。总部大厦建筑规模与总部企业对前海合作区的直接经济贡献相匹配，以自用为主。</w:t>
      </w:r>
    </w:p>
    <w:p w14:paraId="4CD11BBF" w14:textId="57A61230" w:rsidR="00F12D3F" w:rsidRDefault="007D1EB1">
      <w:pPr>
        <w:widowControl/>
        <w:spacing w:line="579" w:lineRule="exact"/>
        <w:ind w:firstLineChars="200" w:firstLine="627"/>
        <w:rPr>
          <w:rFonts w:ascii="仿宋_GB2312" w:eastAsia="仿宋_GB2312"/>
          <w:spacing w:val="-4"/>
          <w:kern w:val="0"/>
          <w:sz w:val="32"/>
          <w:szCs w:val="32"/>
        </w:rPr>
      </w:pPr>
      <w:r>
        <w:rPr>
          <w:rFonts w:ascii="仿宋_GB2312" w:eastAsia="仿宋_GB2312" w:hint="eastAsia"/>
          <w:b/>
          <w:spacing w:val="-4"/>
          <w:kern w:val="0"/>
          <w:sz w:val="32"/>
          <w:szCs w:val="32"/>
        </w:rPr>
        <w:t>第十</w:t>
      </w:r>
      <w:r w:rsidR="001567AD">
        <w:rPr>
          <w:rFonts w:ascii="仿宋_GB2312" w:eastAsia="仿宋_GB2312" w:hint="eastAsia"/>
          <w:b/>
          <w:spacing w:val="-4"/>
          <w:kern w:val="0"/>
          <w:sz w:val="32"/>
          <w:szCs w:val="32"/>
        </w:rPr>
        <w:t>七</w:t>
      </w:r>
      <w:r>
        <w:rPr>
          <w:rFonts w:ascii="仿宋_GB2312" w:eastAsia="仿宋_GB2312" w:hint="eastAsia"/>
          <w:b/>
          <w:spacing w:val="-4"/>
          <w:kern w:val="0"/>
          <w:sz w:val="32"/>
          <w:szCs w:val="32"/>
        </w:rPr>
        <w:t>条</w:t>
      </w:r>
      <w:r>
        <w:rPr>
          <w:rFonts w:ascii="仿宋_GB2312" w:eastAsia="仿宋_GB2312" w:hAnsi="微软雅黑" w:cs="宋体" w:hint="eastAsia"/>
          <w:b/>
          <w:color w:val="000000"/>
          <w:kern w:val="0"/>
          <w:sz w:val="32"/>
          <w:szCs w:val="32"/>
        </w:rPr>
        <w:t>【培育扶持】</w:t>
      </w:r>
      <w:r>
        <w:rPr>
          <w:rFonts w:ascii="仿宋_GB2312" w:eastAsia="仿宋_GB2312" w:hint="eastAsia"/>
          <w:spacing w:val="-4"/>
          <w:kern w:val="0"/>
          <w:sz w:val="32"/>
          <w:szCs w:val="32"/>
        </w:rPr>
        <w:t>经认定的总部企业，首次被评为中国企业500强的，一次性给予1000万元培育扶持;首次被评为世界企业500强的，一次性给予2000万元培育扶持。</w:t>
      </w:r>
    </w:p>
    <w:p w14:paraId="0D224B4D" w14:textId="48811601" w:rsidR="00F12D3F" w:rsidRDefault="007D1EB1">
      <w:pPr>
        <w:spacing w:line="579" w:lineRule="exact"/>
        <w:ind w:firstLineChars="200" w:firstLine="643"/>
        <w:rPr>
          <w:rFonts w:ascii="仿宋_GB2312" w:eastAsia="仿宋_GB2312"/>
          <w:sz w:val="32"/>
          <w:szCs w:val="32"/>
        </w:rPr>
      </w:pPr>
      <w:r>
        <w:rPr>
          <w:rFonts w:ascii="仿宋_GB2312" w:eastAsia="仿宋_GB2312" w:hAnsi="宋体" w:cs="宋体" w:hint="eastAsia"/>
          <w:b/>
          <w:color w:val="000000"/>
          <w:kern w:val="0"/>
          <w:sz w:val="32"/>
          <w:szCs w:val="32"/>
        </w:rPr>
        <w:t>第十</w:t>
      </w:r>
      <w:r w:rsidR="001567AD">
        <w:rPr>
          <w:rFonts w:ascii="仿宋_GB2312" w:eastAsia="仿宋_GB2312" w:hAnsi="宋体" w:cs="宋体" w:hint="eastAsia"/>
          <w:b/>
          <w:color w:val="000000"/>
          <w:kern w:val="0"/>
          <w:sz w:val="32"/>
          <w:szCs w:val="32"/>
        </w:rPr>
        <w:t>八</w:t>
      </w:r>
      <w:r>
        <w:rPr>
          <w:rFonts w:ascii="仿宋_GB2312" w:eastAsia="仿宋_GB2312" w:hAnsi="宋体" w:cs="宋体" w:hint="eastAsia"/>
          <w:b/>
          <w:color w:val="000000"/>
          <w:kern w:val="0"/>
          <w:sz w:val="32"/>
          <w:szCs w:val="32"/>
        </w:rPr>
        <w:t>条</w:t>
      </w:r>
      <w:r>
        <w:rPr>
          <w:rFonts w:ascii="仿宋_GB2312" w:eastAsia="仿宋_GB2312" w:hAnsi="微软雅黑" w:cs="宋体" w:hint="eastAsia"/>
          <w:b/>
          <w:color w:val="000000"/>
          <w:kern w:val="0"/>
          <w:sz w:val="32"/>
          <w:szCs w:val="32"/>
        </w:rPr>
        <w:t>【港资企业总部扶持</w:t>
      </w:r>
      <w:r>
        <w:rPr>
          <w:rFonts w:ascii="仿宋_GB2312" w:eastAsia="仿宋_GB2312" w:hAnsi="微软雅黑" w:cs="宋体" w:hint="eastAsia"/>
          <w:b/>
          <w:sz w:val="32"/>
          <w:szCs w:val="32"/>
        </w:rPr>
        <w:t>】</w:t>
      </w:r>
      <w:r>
        <w:rPr>
          <w:rFonts w:ascii="仿宋_GB2312" w:eastAsia="仿宋_GB2312" w:cs="黑体" w:hint="eastAsia"/>
          <w:sz w:val="32"/>
          <w:szCs w:val="32"/>
        </w:rPr>
        <w:t>同类型总部企业中，港</w:t>
      </w:r>
      <w:r>
        <w:rPr>
          <w:rFonts w:ascii="仿宋_GB2312" w:eastAsia="仿宋_GB2312" w:cs="黑体" w:hint="eastAsia"/>
          <w:sz w:val="32"/>
          <w:szCs w:val="32"/>
        </w:rPr>
        <w:lastRenderedPageBreak/>
        <w:t>资企业总部扶持标准按</w:t>
      </w:r>
      <w:r w:rsidR="00A026CC">
        <w:rPr>
          <w:rFonts w:ascii="仿宋_GB2312" w:eastAsia="仿宋_GB2312" w:cs="黑体" w:hint="eastAsia"/>
          <w:sz w:val="32"/>
          <w:szCs w:val="32"/>
        </w:rPr>
        <w:t>既定</w:t>
      </w:r>
      <w:r>
        <w:rPr>
          <w:rFonts w:ascii="仿宋_GB2312" w:eastAsia="仿宋_GB2312" w:cs="黑体" w:hint="eastAsia"/>
          <w:sz w:val="32"/>
          <w:szCs w:val="32"/>
        </w:rPr>
        <w:t>扶持标准的</w:t>
      </w:r>
      <w:r>
        <w:rPr>
          <w:rFonts w:ascii="仿宋_GB2312" w:eastAsia="仿宋_GB2312" w:cs="黑体"/>
          <w:sz w:val="32"/>
          <w:szCs w:val="32"/>
        </w:rPr>
        <w:t>1</w:t>
      </w:r>
      <w:r w:rsidR="00336949">
        <w:rPr>
          <w:rFonts w:ascii="仿宋_GB2312" w:eastAsia="仿宋_GB2312" w:cs="黑体"/>
          <w:sz w:val="32"/>
          <w:szCs w:val="32"/>
        </w:rPr>
        <w:t>3</w:t>
      </w:r>
      <w:r>
        <w:rPr>
          <w:rFonts w:ascii="仿宋_GB2312" w:eastAsia="仿宋_GB2312" w:cs="黑体"/>
          <w:sz w:val="32"/>
          <w:szCs w:val="32"/>
        </w:rPr>
        <w:t>0%</w:t>
      </w:r>
      <w:r>
        <w:rPr>
          <w:rFonts w:ascii="仿宋_GB2312" w:eastAsia="仿宋_GB2312" w:cs="黑体" w:hint="eastAsia"/>
          <w:sz w:val="32"/>
          <w:szCs w:val="32"/>
        </w:rPr>
        <w:t>予以核定</w:t>
      </w:r>
      <w:r w:rsidR="00A850CD">
        <w:rPr>
          <w:rFonts w:ascii="仿宋_GB2312" w:eastAsia="仿宋_GB2312" w:cs="黑体" w:hint="eastAsia"/>
          <w:sz w:val="32"/>
          <w:szCs w:val="32"/>
        </w:rPr>
        <w:t>，有限额</w:t>
      </w:r>
      <w:r w:rsidR="00A026CC">
        <w:rPr>
          <w:rFonts w:ascii="仿宋_GB2312" w:eastAsia="仿宋_GB2312" w:cs="黑体" w:hint="eastAsia"/>
          <w:sz w:val="32"/>
          <w:szCs w:val="32"/>
        </w:rPr>
        <w:t>约定</w:t>
      </w:r>
      <w:r w:rsidR="00A850CD">
        <w:rPr>
          <w:rFonts w:ascii="仿宋_GB2312" w:eastAsia="仿宋_GB2312" w:cs="黑体" w:hint="eastAsia"/>
          <w:sz w:val="32"/>
          <w:szCs w:val="32"/>
        </w:rPr>
        <w:t>的从其规定</w:t>
      </w:r>
      <w:r>
        <w:rPr>
          <w:rFonts w:ascii="仿宋_GB2312" w:eastAsia="仿宋_GB2312" w:cs="黑体" w:hint="eastAsia"/>
          <w:sz w:val="32"/>
          <w:szCs w:val="32"/>
        </w:rPr>
        <w:t>。</w:t>
      </w:r>
    </w:p>
    <w:p w14:paraId="77AF8570" w14:textId="018B40E3" w:rsidR="00F12D3F" w:rsidRDefault="007D1EB1">
      <w:pPr>
        <w:widowControl/>
        <w:snapToGrid w:val="0"/>
        <w:spacing w:line="579" w:lineRule="exact"/>
        <w:ind w:firstLineChars="200" w:firstLine="643"/>
        <w:contextualSpacing/>
        <w:rPr>
          <w:rFonts w:ascii="仿宋_GB2312" w:eastAsia="仿宋_GB2312" w:hAnsi="宋体" w:cs="宋体"/>
          <w:color w:val="000000"/>
          <w:kern w:val="0"/>
          <w:sz w:val="32"/>
          <w:szCs w:val="32"/>
        </w:rPr>
      </w:pPr>
      <w:r>
        <w:rPr>
          <w:rFonts w:ascii="仿宋_GB2312" w:eastAsia="仿宋_GB2312" w:hAnsi="宋体" w:cs="宋体" w:hint="eastAsia"/>
          <w:b/>
          <w:color w:val="000000"/>
          <w:kern w:val="0"/>
          <w:sz w:val="32"/>
          <w:szCs w:val="32"/>
        </w:rPr>
        <w:t>第十</w:t>
      </w:r>
      <w:r w:rsidR="001567AD">
        <w:rPr>
          <w:rFonts w:ascii="仿宋_GB2312" w:eastAsia="仿宋_GB2312" w:hAnsi="宋体" w:cs="宋体" w:hint="eastAsia"/>
          <w:b/>
          <w:color w:val="000000"/>
          <w:kern w:val="0"/>
          <w:sz w:val="32"/>
          <w:szCs w:val="32"/>
        </w:rPr>
        <w:t>九</w:t>
      </w:r>
      <w:r>
        <w:rPr>
          <w:rFonts w:ascii="仿宋_GB2312" w:eastAsia="仿宋_GB2312" w:hAnsi="宋体" w:cs="宋体" w:hint="eastAsia"/>
          <w:b/>
          <w:color w:val="000000"/>
          <w:kern w:val="0"/>
          <w:sz w:val="32"/>
          <w:szCs w:val="32"/>
        </w:rPr>
        <w:t>条</w:t>
      </w:r>
      <w:r>
        <w:rPr>
          <w:rFonts w:ascii="仿宋_GB2312" w:eastAsia="仿宋_GB2312" w:hAnsi="微软雅黑" w:cs="宋体" w:hint="eastAsia"/>
          <w:b/>
          <w:color w:val="000000"/>
          <w:kern w:val="0"/>
          <w:sz w:val="32"/>
          <w:szCs w:val="32"/>
        </w:rPr>
        <w:t>【其他扶持</w:t>
      </w:r>
      <w:r>
        <w:rPr>
          <w:rFonts w:ascii="仿宋_GB2312" w:eastAsia="仿宋_GB2312" w:hAnsi="微软雅黑" w:cs="宋体" w:hint="eastAsia"/>
          <w:b/>
          <w:sz w:val="32"/>
          <w:szCs w:val="32"/>
        </w:rPr>
        <w:t>】</w:t>
      </w:r>
      <w:r>
        <w:rPr>
          <w:rFonts w:ascii="仿宋_GB2312" w:eastAsia="仿宋_GB2312" w:hAnsi="宋体" w:cs="宋体" w:hint="eastAsia"/>
          <w:color w:val="000000"/>
          <w:kern w:val="0"/>
          <w:sz w:val="32"/>
          <w:szCs w:val="32"/>
        </w:rPr>
        <w:t>总部企业办公用房扶持（含购置补贴、租赁补贴）、人才扶持按照前海合作区其他相应专项支持政策予以申请。</w:t>
      </w:r>
    </w:p>
    <w:p w14:paraId="274CCD33" w14:textId="77777777" w:rsidR="00F12D3F" w:rsidRDefault="00F12D3F">
      <w:pPr>
        <w:widowControl/>
        <w:snapToGrid w:val="0"/>
        <w:spacing w:line="579" w:lineRule="exact"/>
        <w:ind w:firstLineChars="200" w:firstLine="643"/>
        <w:contextualSpacing/>
        <w:rPr>
          <w:rFonts w:ascii="黑体" w:eastAsia="黑体" w:hAnsi="黑体" w:cs="黑体"/>
          <w:b/>
          <w:sz w:val="32"/>
          <w:szCs w:val="32"/>
        </w:rPr>
      </w:pPr>
    </w:p>
    <w:p w14:paraId="4868D9EB" w14:textId="77777777" w:rsidR="00F12D3F" w:rsidRDefault="007D1EB1">
      <w:pPr>
        <w:spacing w:line="579" w:lineRule="exact"/>
        <w:jc w:val="center"/>
        <w:rPr>
          <w:rFonts w:ascii="黑体" w:eastAsia="黑体" w:hAnsi="黑体" w:cs="黑体"/>
          <w:sz w:val="32"/>
          <w:szCs w:val="32"/>
        </w:rPr>
      </w:pPr>
      <w:r>
        <w:rPr>
          <w:rFonts w:ascii="黑体" w:eastAsia="黑体" w:hAnsi="黑体" w:cs="黑体" w:hint="eastAsia"/>
          <w:sz w:val="32"/>
          <w:szCs w:val="32"/>
        </w:rPr>
        <w:t>第四章</w:t>
      </w:r>
      <w:r>
        <w:rPr>
          <w:rFonts w:ascii="黑体" w:eastAsia="黑体" w:hAnsi="黑体" w:cs="黑体"/>
          <w:sz w:val="32"/>
          <w:szCs w:val="32"/>
        </w:rPr>
        <w:t xml:space="preserve"> </w:t>
      </w:r>
      <w:r>
        <w:rPr>
          <w:rFonts w:ascii="黑体" w:eastAsia="黑体" w:hAnsi="黑体" w:cs="黑体" w:hint="eastAsia"/>
          <w:sz w:val="32"/>
          <w:szCs w:val="32"/>
        </w:rPr>
        <w:t>申请与核准</w:t>
      </w:r>
    </w:p>
    <w:p w14:paraId="797CF5A4" w14:textId="2C8FE541" w:rsidR="00F12D3F" w:rsidRDefault="007D1EB1">
      <w:pPr>
        <w:widowControl/>
        <w:shd w:val="clear" w:color="auto" w:fill="FFFFFF"/>
        <w:spacing w:line="579" w:lineRule="exact"/>
        <w:jc w:val="left"/>
        <w:rPr>
          <w:rFonts w:ascii="仿宋_GB2312" w:eastAsia="仿宋_GB2312"/>
          <w:sz w:val="32"/>
          <w:szCs w:val="32"/>
        </w:rPr>
      </w:pPr>
      <w:r>
        <w:rPr>
          <w:rFonts w:ascii="黑体" w:eastAsia="黑体" w:hAnsi="黑体" w:cs="黑体"/>
          <w:sz w:val="32"/>
          <w:szCs w:val="32"/>
        </w:rPr>
        <w:t xml:space="preserve">   </w:t>
      </w:r>
      <w:r>
        <w:rPr>
          <w:rFonts w:ascii="仿宋_GB2312" w:eastAsia="仿宋_GB2312" w:hAnsi="黑体" w:cs="黑体"/>
          <w:sz w:val="32"/>
          <w:szCs w:val="32"/>
        </w:rPr>
        <w:t xml:space="preserve"> </w:t>
      </w:r>
      <w:r>
        <w:rPr>
          <w:rFonts w:ascii="仿宋_GB2312" w:eastAsia="仿宋_GB2312" w:hint="eastAsia"/>
          <w:b/>
          <w:spacing w:val="-4"/>
          <w:sz w:val="32"/>
          <w:szCs w:val="32"/>
        </w:rPr>
        <w:t>第</w:t>
      </w:r>
      <w:r w:rsidR="001567AD">
        <w:rPr>
          <w:rFonts w:ascii="仿宋_GB2312" w:eastAsia="仿宋_GB2312" w:hint="eastAsia"/>
          <w:b/>
          <w:spacing w:val="-4"/>
          <w:sz w:val="32"/>
          <w:szCs w:val="32"/>
        </w:rPr>
        <w:t>二十</w:t>
      </w:r>
      <w:r>
        <w:rPr>
          <w:rFonts w:ascii="仿宋_GB2312" w:eastAsia="仿宋_GB2312" w:hint="eastAsia"/>
          <w:b/>
          <w:spacing w:val="-4"/>
          <w:sz w:val="32"/>
          <w:szCs w:val="32"/>
        </w:rPr>
        <w:t>条</w:t>
      </w:r>
      <w:r>
        <w:rPr>
          <w:rFonts w:ascii="仿宋_GB2312" w:eastAsia="仿宋_GB2312" w:hAnsi="微软雅黑" w:cs="宋体" w:hint="eastAsia"/>
          <w:b/>
          <w:color w:val="000000"/>
          <w:kern w:val="0"/>
          <w:sz w:val="32"/>
          <w:szCs w:val="32"/>
        </w:rPr>
        <w:t>【审核流程】</w:t>
      </w:r>
      <w:r>
        <w:rPr>
          <w:rFonts w:ascii="仿宋_GB2312" w:eastAsia="仿宋_GB2312" w:hint="eastAsia"/>
          <w:sz w:val="32"/>
          <w:szCs w:val="32"/>
        </w:rPr>
        <w:t>前海合作区总部企业认定及扶持的申报与核准流程如下：</w:t>
      </w:r>
    </w:p>
    <w:p w14:paraId="2543641C" w14:textId="51C9791F" w:rsidR="005D584F" w:rsidRPr="00B940ED" w:rsidRDefault="005D584F" w:rsidP="005D584F">
      <w:pPr>
        <w:widowControl/>
        <w:shd w:val="clear" w:color="auto" w:fill="FFFFFF"/>
        <w:spacing w:line="560" w:lineRule="exact"/>
        <w:ind w:firstLineChars="200" w:firstLine="640"/>
        <w:rPr>
          <w:rFonts w:ascii="仿宋_GB2312" w:eastAsia="仿宋_GB2312" w:hAnsi="仿宋"/>
          <w:sz w:val="32"/>
          <w:szCs w:val="32"/>
        </w:rPr>
      </w:pPr>
      <w:r w:rsidRPr="00B940ED">
        <w:rPr>
          <w:rFonts w:ascii="仿宋_GB2312" w:eastAsia="仿宋_GB2312" w:hAnsi="仿宋" w:hint="eastAsia"/>
          <w:sz w:val="32"/>
          <w:szCs w:val="32"/>
        </w:rPr>
        <w:t>（一）申报。</w:t>
      </w:r>
      <w:r w:rsidR="008E2D5A">
        <w:rPr>
          <w:rFonts w:ascii="仿宋_GB2312" w:eastAsia="仿宋_GB2312" w:hAnsi="仿宋" w:hint="eastAsia"/>
          <w:sz w:val="32"/>
          <w:szCs w:val="32"/>
        </w:rPr>
        <w:t>前海管理局对</w:t>
      </w:r>
      <w:r w:rsidRPr="00B940ED">
        <w:rPr>
          <w:rFonts w:ascii="仿宋_GB2312" w:eastAsia="仿宋_GB2312" w:hAnsi="仿宋" w:hint="eastAsia"/>
          <w:sz w:val="32"/>
          <w:szCs w:val="32"/>
        </w:rPr>
        <w:t>专项资金申请</w:t>
      </w:r>
      <w:r w:rsidR="008E2D5A">
        <w:rPr>
          <w:rFonts w:ascii="仿宋_GB2312" w:eastAsia="仿宋_GB2312" w:hAnsi="仿宋" w:hint="eastAsia"/>
          <w:sz w:val="32"/>
          <w:szCs w:val="32"/>
        </w:rPr>
        <w:t>进行</w:t>
      </w:r>
      <w:r w:rsidRPr="00B940ED">
        <w:rPr>
          <w:rFonts w:ascii="仿宋_GB2312" w:eastAsia="仿宋_GB2312" w:hAnsi="仿宋" w:hint="eastAsia"/>
          <w:sz w:val="32"/>
          <w:szCs w:val="32"/>
        </w:rPr>
        <w:t>集中受理，受理时间以前海管理局发布公告为准。申请主体应在受理期间提交申报材料。</w:t>
      </w:r>
    </w:p>
    <w:p w14:paraId="256455AC" w14:textId="60408ED9" w:rsidR="005D584F" w:rsidRPr="00B940ED" w:rsidRDefault="005D584F" w:rsidP="005D584F">
      <w:pPr>
        <w:widowControl/>
        <w:shd w:val="clear" w:color="auto" w:fill="FFFFFF"/>
        <w:spacing w:line="560" w:lineRule="exact"/>
        <w:ind w:firstLineChars="200" w:firstLine="640"/>
        <w:rPr>
          <w:rFonts w:ascii="仿宋_GB2312" w:eastAsia="仿宋_GB2312" w:hAnsi="仿宋"/>
          <w:sz w:val="32"/>
          <w:szCs w:val="32"/>
        </w:rPr>
      </w:pPr>
      <w:r w:rsidRPr="00B940ED">
        <w:rPr>
          <w:rFonts w:ascii="仿宋_GB2312" w:eastAsia="仿宋_GB2312" w:hAnsi="仿宋" w:hint="eastAsia"/>
          <w:sz w:val="32"/>
          <w:szCs w:val="32"/>
        </w:rPr>
        <w:t>（二）材料审查。前海管理局对申报材料进行审查。审查通过的向社会公示，公示期不少于五个工作日。任何组织或个人对公示有异议的，应当在公示期内向前海管理局提出书面异议。前海管理局对异议进行调查核实。</w:t>
      </w:r>
      <w:r>
        <w:rPr>
          <w:rFonts w:ascii="仿宋_GB2312" w:eastAsia="仿宋_GB2312" w:hAnsi="仿宋" w:hint="eastAsia"/>
          <w:sz w:val="32"/>
          <w:szCs w:val="32"/>
        </w:rPr>
        <w:t>异议</w:t>
      </w:r>
      <w:r>
        <w:rPr>
          <w:rFonts w:ascii="仿宋_GB2312" w:eastAsia="仿宋_GB2312" w:hAnsi="仿宋"/>
          <w:sz w:val="32"/>
          <w:szCs w:val="32"/>
        </w:rPr>
        <w:t>成立的</w:t>
      </w:r>
      <w:r>
        <w:rPr>
          <w:rFonts w:ascii="仿宋_GB2312" w:eastAsia="仿宋_GB2312" w:hAnsi="仿宋" w:hint="eastAsia"/>
          <w:sz w:val="32"/>
          <w:szCs w:val="32"/>
        </w:rPr>
        <w:t>，</w:t>
      </w:r>
      <w:r>
        <w:rPr>
          <w:rFonts w:ascii="仿宋_GB2312" w:eastAsia="仿宋_GB2312" w:hAnsi="仿宋"/>
          <w:sz w:val="32"/>
          <w:szCs w:val="32"/>
        </w:rPr>
        <w:t>对事项进行公示，</w:t>
      </w:r>
      <w:r>
        <w:rPr>
          <w:rFonts w:ascii="仿宋_GB2312" w:eastAsia="仿宋_GB2312" w:hAnsi="仿宋" w:hint="eastAsia"/>
          <w:sz w:val="32"/>
          <w:szCs w:val="32"/>
        </w:rPr>
        <w:t>异议</w:t>
      </w:r>
      <w:r>
        <w:rPr>
          <w:rFonts w:ascii="仿宋_GB2312" w:eastAsia="仿宋_GB2312" w:hAnsi="仿宋"/>
          <w:sz w:val="32"/>
          <w:szCs w:val="32"/>
        </w:rPr>
        <w:t>不成立的</w:t>
      </w:r>
      <w:r>
        <w:rPr>
          <w:rFonts w:ascii="仿宋_GB2312" w:eastAsia="仿宋_GB2312" w:hAnsi="仿宋" w:hint="eastAsia"/>
          <w:sz w:val="32"/>
          <w:szCs w:val="32"/>
        </w:rPr>
        <w:t>，书面</w:t>
      </w:r>
      <w:r>
        <w:rPr>
          <w:rFonts w:ascii="仿宋_GB2312" w:eastAsia="仿宋_GB2312" w:hAnsi="仿宋"/>
          <w:sz w:val="32"/>
          <w:szCs w:val="32"/>
        </w:rPr>
        <w:t>告知异议人。</w:t>
      </w:r>
    </w:p>
    <w:p w14:paraId="1537769D" w14:textId="184328A8" w:rsidR="005D584F" w:rsidRPr="00B940ED" w:rsidRDefault="005D584F" w:rsidP="005D584F">
      <w:pPr>
        <w:widowControl/>
        <w:shd w:val="clear" w:color="auto" w:fill="FFFFFF"/>
        <w:spacing w:line="560" w:lineRule="exact"/>
        <w:ind w:firstLineChars="200" w:firstLine="640"/>
        <w:rPr>
          <w:rFonts w:ascii="仿宋_GB2312" w:eastAsia="仿宋_GB2312" w:hAnsi="仿宋"/>
          <w:sz w:val="32"/>
          <w:szCs w:val="32"/>
        </w:rPr>
      </w:pPr>
      <w:r w:rsidRPr="00B940ED">
        <w:rPr>
          <w:rFonts w:ascii="仿宋_GB2312" w:eastAsia="仿宋_GB2312" w:hAnsi="仿宋" w:hint="eastAsia"/>
          <w:sz w:val="32"/>
          <w:szCs w:val="32"/>
        </w:rPr>
        <w:t>（三）拨付经费。经公示无异议或异议不成立的，前海管理局依规定拨付扶持资金。前海管理局可根据资金申请情况与申请主体签订扶持</w:t>
      </w:r>
      <w:r>
        <w:rPr>
          <w:rFonts w:ascii="仿宋_GB2312" w:eastAsia="仿宋_GB2312" w:hAnsi="仿宋" w:hint="eastAsia"/>
          <w:sz w:val="32"/>
          <w:szCs w:val="32"/>
        </w:rPr>
        <w:t>协议。</w:t>
      </w:r>
    </w:p>
    <w:p w14:paraId="729DC321" w14:textId="5F47AD24" w:rsidR="00F12D3F" w:rsidRDefault="007D1EB1">
      <w:pPr>
        <w:pStyle w:val="a7"/>
        <w:widowControl w:val="0"/>
        <w:shd w:val="clear" w:color="auto" w:fill="FFFFFF"/>
        <w:adjustRightInd w:val="0"/>
        <w:snapToGrid w:val="0"/>
        <w:spacing w:before="0" w:beforeAutospacing="0" w:after="0" w:afterAutospacing="0" w:line="600" w:lineRule="exact"/>
        <w:ind w:firstLineChars="200" w:firstLine="627"/>
        <w:jc w:val="both"/>
        <w:rPr>
          <w:rFonts w:ascii="仿宋_GB2312" w:eastAsia="仿宋_GB2312" w:hAnsi="微软雅黑"/>
          <w:color w:val="040404"/>
          <w:sz w:val="32"/>
          <w:szCs w:val="32"/>
        </w:rPr>
      </w:pPr>
      <w:r w:rsidRPr="00094F6F">
        <w:rPr>
          <w:rFonts w:ascii="仿宋_GB2312" w:eastAsia="仿宋_GB2312" w:hAnsi="Calibri" w:cs="Times New Roman" w:hint="eastAsia"/>
          <w:b/>
          <w:spacing w:val="-4"/>
          <w:kern w:val="2"/>
          <w:sz w:val="32"/>
          <w:szCs w:val="32"/>
        </w:rPr>
        <w:t>第</w:t>
      </w:r>
      <w:r w:rsidR="001567AD">
        <w:rPr>
          <w:rFonts w:ascii="仿宋_GB2312" w:eastAsia="仿宋_GB2312" w:hAnsi="Calibri" w:cs="Times New Roman" w:hint="eastAsia"/>
          <w:b/>
          <w:spacing w:val="-4"/>
          <w:kern w:val="2"/>
          <w:sz w:val="32"/>
          <w:szCs w:val="32"/>
        </w:rPr>
        <w:t>二十一</w:t>
      </w:r>
      <w:r w:rsidRPr="00094F6F">
        <w:rPr>
          <w:rFonts w:ascii="仿宋_GB2312" w:eastAsia="仿宋_GB2312" w:hAnsi="Calibri" w:cs="Times New Roman" w:hint="eastAsia"/>
          <w:b/>
          <w:spacing w:val="-4"/>
          <w:kern w:val="2"/>
          <w:sz w:val="32"/>
          <w:szCs w:val="32"/>
        </w:rPr>
        <w:t>条【审核分工】</w:t>
      </w:r>
      <w:r w:rsidRPr="00094F6F">
        <w:rPr>
          <w:rFonts w:ascii="仿宋_GB2312" w:eastAsia="仿宋_GB2312" w:hAnsi="微软雅黑" w:hint="eastAsia"/>
          <w:color w:val="040404"/>
          <w:sz w:val="32"/>
          <w:szCs w:val="32"/>
        </w:rPr>
        <w:t>前海管理局总部经济主管部门负责受理总部企业申请，并根据部门职责分工，交由行业对口部门予以初审并拟定扶持协议，由总部经济主管部门复核后，报前海管理局批准，批准后由行业对口部门组织签署扶</w:t>
      </w:r>
      <w:r w:rsidRPr="00094F6F">
        <w:rPr>
          <w:rFonts w:ascii="仿宋_GB2312" w:eastAsia="仿宋_GB2312" w:hAnsi="微软雅黑" w:hint="eastAsia"/>
          <w:color w:val="040404"/>
          <w:sz w:val="32"/>
          <w:szCs w:val="32"/>
        </w:rPr>
        <w:lastRenderedPageBreak/>
        <w:t>持协议。</w:t>
      </w:r>
    </w:p>
    <w:p w14:paraId="2953BD39" w14:textId="5BCA269A" w:rsidR="00F12D3F" w:rsidRDefault="007D1EB1">
      <w:pPr>
        <w:spacing w:line="579" w:lineRule="exact"/>
        <w:ind w:firstLine="645"/>
        <w:rPr>
          <w:rFonts w:ascii="仿宋_GB2312" w:eastAsia="仿宋_GB2312" w:hAnsi="宋体"/>
          <w:sz w:val="32"/>
          <w:szCs w:val="32"/>
        </w:rPr>
      </w:pPr>
      <w:r>
        <w:rPr>
          <w:rFonts w:ascii="仿宋_GB2312" w:eastAsia="仿宋_GB2312" w:hint="eastAsia"/>
          <w:b/>
          <w:spacing w:val="-4"/>
          <w:sz w:val="32"/>
          <w:szCs w:val="32"/>
        </w:rPr>
        <w:t>第二十</w:t>
      </w:r>
      <w:r w:rsidR="001567AD">
        <w:rPr>
          <w:rFonts w:ascii="仿宋_GB2312" w:eastAsia="仿宋_GB2312" w:hint="eastAsia"/>
          <w:b/>
          <w:spacing w:val="-4"/>
          <w:sz w:val="32"/>
          <w:szCs w:val="32"/>
        </w:rPr>
        <w:t>二</w:t>
      </w:r>
      <w:r>
        <w:rPr>
          <w:rFonts w:ascii="仿宋_GB2312" w:eastAsia="仿宋_GB2312" w:hint="eastAsia"/>
          <w:b/>
          <w:spacing w:val="-4"/>
          <w:sz w:val="32"/>
          <w:szCs w:val="32"/>
        </w:rPr>
        <w:t>条</w:t>
      </w:r>
      <w:r>
        <w:rPr>
          <w:rFonts w:ascii="仿宋_GB2312" w:eastAsia="仿宋_GB2312" w:hAnsi="微软雅黑" w:cs="宋体" w:hint="eastAsia"/>
          <w:b/>
          <w:color w:val="000000"/>
          <w:kern w:val="0"/>
          <w:sz w:val="32"/>
          <w:szCs w:val="32"/>
        </w:rPr>
        <w:t>【审核时限】</w:t>
      </w:r>
      <w:r>
        <w:rPr>
          <w:rFonts w:ascii="仿宋_GB2312" w:eastAsia="仿宋_GB2312" w:hAnsi="宋体"/>
          <w:sz w:val="32"/>
          <w:szCs w:val="32"/>
        </w:rPr>
        <w:t>总部企业认定及扶持受理</w:t>
      </w:r>
      <w:r w:rsidR="005A6751">
        <w:rPr>
          <w:rFonts w:ascii="仿宋_GB2312" w:eastAsia="仿宋_GB2312" w:hAnsi="宋体" w:hint="eastAsia"/>
          <w:sz w:val="32"/>
          <w:szCs w:val="32"/>
        </w:rPr>
        <w:t>时间在30个工作日内；申报材料符合要求的</w:t>
      </w:r>
      <w:r>
        <w:rPr>
          <w:rFonts w:ascii="仿宋_GB2312" w:eastAsia="仿宋_GB2312" w:hAnsi="宋体"/>
          <w:sz w:val="32"/>
          <w:szCs w:val="32"/>
        </w:rPr>
        <w:t>，前海管理局</w:t>
      </w:r>
      <w:r w:rsidR="005A6751">
        <w:rPr>
          <w:rFonts w:ascii="仿宋_GB2312" w:eastAsia="仿宋_GB2312" w:hAnsi="宋体" w:hint="eastAsia"/>
          <w:sz w:val="32"/>
          <w:szCs w:val="32"/>
        </w:rPr>
        <w:t>应当受理并</w:t>
      </w:r>
      <w:r>
        <w:rPr>
          <w:rFonts w:ascii="仿宋_GB2312" w:eastAsia="仿宋_GB2312" w:hAnsi="宋体"/>
          <w:sz w:val="32"/>
          <w:szCs w:val="32"/>
        </w:rPr>
        <w:t>在90</w:t>
      </w:r>
      <w:r w:rsidR="005A6751">
        <w:rPr>
          <w:rFonts w:ascii="仿宋_GB2312" w:eastAsia="仿宋_GB2312" w:hAnsi="宋体" w:hint="eastAsia"/>
          <w:sz w:val="32"/>
          <w:szCs w:val="32"/>
        </w:rPr>
        <w:t>个工作</w:t>
      </w:r>
      <w:r>
        <w:rPr>
          <w:rFonts w:ascii="仿宋_GB2312" w:eastAsia="仿宋_GB2312" w:hAnsi="宋体" w:hint="eastAsia"/>
          <w:sz w:val="32"/>
          <w:szCs w:val="32"/>
        </w:rPr>
        <w:t>日内完成审核。</w:t>
      </w:r>
    </w:p>
    <w:p w14:paraId="0C8EFB44" w14:textId="7867E5F4" w:rsidR="00F12D3F" w:rsidRDefault="007D1EB1">
      <w:pPr>
        <w:spacing w:line="579" w:lineRule="exact"/>
        <w:ind w:firstLineChars="200" w:firstLine="627"/>
        <w:rPr>
          <w:rFonts w:ascii="仿宋_GB2312" w:eastAsia="仿宋_GB2312"/>
          <w:spacing w:val="-4"/>
          <w:kern w:val="0"/>
          <w:sz w:val="32"/>
          <w:szCs w:val="32"/>
        </w:rPr>
      </w:pPr>
      <w:r>
        <w:rPr>
          <w:rFonts w:ascii="仿宋_GB2312" w:eastAsia="仿宋_GB2312" w:hint="eastAsia"/>
          <w:b/>
          <w:spacing w:val="-4"/>
          <w:kern w:val="0"/>
          <w:sz w:val="32"/>
          <w:szCs w:val="32"/>
        </w:rPr>
        <w:t>第二十</w:t>
      </w:r>
      <w:r w:rsidR="001567AD">
        <w:rPr>
          <w:rFonts w:ascii="仿宋_GB2312" w:eastAsia="仿宋_GB2312" w:hint="eastAsia"/>
          <w:b/>
          <w:spacing w:val="-4"/>
          <w:kern w:val="0"/>
          <w:sz w:val="32"/>
          <w:szCs w:val="32"/>
        </w:rPr>
        <w:t>三</w:t>
      </w:r>
      <w:r>
        <w:rPr>
          <w:rFonts w:ascii="仿宋_GB2312" w:eastAsia="仿宋_GB2312" w:hint="eastAsia"/>
          <w:b/>
          <w:spacing w:val="-4"/>
          <w:kern w:val="0"/>
          <w:sz w:val="32"/>
          <w:szCs w:val="32"/>
        </w:rPr>
        <w:t>条</w:t>
      </w:r>
      <w:r>
        <w:rPr>
          <w:rFonts w:ascii="仿宋_GB2312" w:eastAsia="仿宋_GB2312" w:hAnsi="微软雅黑" w:cs="宋体" w:hint="eastAsia"/>
          <w:b/>
          <w:color w:val="000000"/>
          <w:kern w:val="0"/>
          <w:sz w:val="32"/>
          <w:szCs w:val="32"/>
        </w:rPr>
        <w:t>【申报资料】</w:t>
      </w:r>
      <w:r>
        <w:rPr>
          <w:rFonts w:ascii="仿宋_GB2312" w:eastAsia="仿宋_GB2312" w:hint="eastAsia"/>
          <w:spacing w:val="-4"/>
          <w:kern w:val="0"/>
          <w:sz w:val="32"/>
          <w:szCs w:val="32"/>
        </w:rPr>
        <w:t>申请总部企业扶持资金需提供的资料清单，由申报指南另行规定。</w:t>
      </w:r>
    </w:p>
    <w:p w14:paraId="0B7D9E7A" w14:textId="77777777" w:rsidR="00F12D3F" w:rsidRDefault="00F12D3F" w:rsidP="007A39A9">
      <w:pPr>
        <w:widowControl/>
        <w:shd w:val="clear" w:color="auto" w:fill="FFFFFF"/>
        <w:spacing w:line="579" w:lineRule="exact"/>
        <w:ind w:firstLineChars="200" w:firstLine="640"/>
        <w:jc w:val="left"/>
        <w:rPr>
          <w:rFonts w:ascii="仿宋_GB2312" w:eastAsia="仿宋_GB2312" w:hAnsi="宋体" w:cs="宋体"/>
          <w:color w:val="000000"/>
          <w:kern w:val="0"/>
          <w:sz w:val="32"/>
          <w:szCs w:val="32"/>
        </w:rPr>
      </w:pPr>
    </w:p>
    <w:p w14:paraId="6D356DDB" w14:textId="7A38ECC9" w:rsidR="00F12D3F" w:rsidRDefault="007D1EB1">
      <w:pPr>
        <w:widowControl/>
        <w:tabs>
          <w:tab w:val="center" w:pos="4474"/>
        </w:tabs>
        <w:spacing w:line="579" w:lineRule="exact"/>
        <w:ind w:firstLineChars="750" w:firstLine="2400"/>
        <w:jc w:val="left"/>
        <w:rPr>
          <w:rFonts w:ascii="黑体" w:eastAsia="黑体" w:hAnsi="黑体" w:cs="宋体"/>
          <w:color w:val="000000"/>
          <w:kern w:val="0"/>
          <w:sz w:val="32"/>
          <w:szCs w:val="32"/>
        </w:rPr>
      </w:pPr>
      <w:r>
        <w:rPr>
          <w:rFonts w:ascii="黑体" w:eastAsia="黑体" w:hAnsi="黑体" w:cs="宋体" w:hint="eastAsia"/>
          <w:color w:val="000000"/>
          <w:kern w:val="0"/>
          <w:sz w:val="32"/>
          <w:szCs w:val="32"/>
        </w:rPr>
        <w:t>第五章</w:t>
      </w:r>
      <w:r>
        <w:rPr>
          <w:rFonts w:ascii="黑体" w:eastAsia="黑体" w:hAnsi="黑体" w:cs="宋体"/>
          <w:color w:val="000000"/>
          <w:kern w:val="0"/>
          <w:sz w:val="32"/>
          <w:szCs w:val="32"/>
        </w:rPr>
        <w:t xml:space="preserve">  </w:t>
      </w:r>
      <w:r>
        <w:rPr>
          <w:rFonts w:ascii="黑体" w:eastAsia="黑体" w:hAnsi="黑体" w:cs="宋体" w:hint="eastAsia"/>
          <w:color w:val="000000"/>
          <w:kern w:val="0"/>
          <w:sz w:val="32"/>
          <w:szCs w:val="32"/>
        </w:rPr>
        <w:t>监督</w:t>
      </w:r>
      <w:r w:rsidR="005F53E1">
        <w:rPr>
          <w:rFonts w:ascii="黑体" w:eastAsia="黑体" w:hAnsi="黑体" w:cs="宋体" w:hint="eastAsia"/>
          <w:color w:val="000000"/>
          <w:kern w:val="0"/>
          <w:sz w:val="32"/>
          <w:szCs w:val="32"/>
        </w:rPr>
        <w:t>与</w:t>
      </w:r>
      <w:r w:rsidR="00E500DC">
        <w:rPr>
          <w:rFonts w:ascii="黑体" w:eastAsia="黑体" w:hAnsi="黑体" w:cs="宋体" w:hint="eastAsia"/>
          <w:color w:val="000000"/>
          <w:kern w:val="0"/>
          <w:sz w:val="32"/>
          <w:szCs w:val="32"/>
        </w:rPr>
        <w:t>管理</w:t>
      </w:r>
    </w:p>
    <w:p w14:paraId="35C46BF6" w14:textId="6DF926D2" w:rsidR="00F12D3F" w:rsidRDefault="007D1EB1" w:rsidP="002021DC">
      <w:pPr>
        <w:widowControl/>
        <w:spacing w:before="100" w:beforeAutospacing="1" w:after="100" w:afterAutospacing="1" w:line="579" w:lineRule="exact"/>
        <w:ind w:firstLineChars="200" w:firstLine="627"/>
        <w:contextualSpacing/>
        <w:rPr>
          <w:rFonts w:ascii="仿宋_GB2312" w:eastAsia="仿宋_GB2312" w:hAnsi="宋体" w:cs="宋体"/>
          <w:color w:val="000000"/>
          <w:kern w:val="0"/>
          <w:sz w:val="32"/>
          <w:szCs w:val="32"/>
        </w:rPr>
      </w:pPr>
      <w:r>
        <w:rPr>
          <w:rFonts w:ascii="仿宋_GB2312" w:eastAsia="仿宋_GB2312" w:hint="eastAsia"/>
          <w:b/>
          <w:spacing w:val="-4"/>
          <w:kern w:val="0"/>
          <w:sz w:val="32"/>
          <w:szCs w:val="32"/>
        </w:rPr>
        <w:t>第二十</w:t>
      </w:r>
      <w:r w:rsidR="001567AD">
        <w:rPr>
          <w:rFonts w:ascii="仿宋_GB2312" w:eastAsia="仿宋_GB2312" w:hint="eastAsia"/>
          <w:b/>
          <w:spacing w:val="-4"/>
          <w:kern w:val="0"/>
          <w:sz w:val="32"/>
          <w:szCs w:val="32"/>
        </w:rPr>
        <w:t>四</w:t>
      </w:r>
      <w:r>
        <w:rPr>
          <w:rFonts w:ascii="仿宋_GB2312" w:eastAsia="仿宋_GB2312" w:hint="eastAsia"/>
          <w:b/>
          <w:spacing w:val="-4"/>
          <w:kern w:val="0"/>
          <w:sz w:val="32"/>
          <w:szCs w:val="32"/>
        </w:rPr>
        <w:t>条</w:t>
      </w:r>
      <w:r>
        <w:rPr>
          <w:rFonts w:ascii="仿宋_GB2312" w:eastAsia="仿宋_GB2312" w:hAnsi="微软雅黑" w:cs="宋体" w:hint="eastAsia"/>
          <w:b/>
          <w:color w:val="000000"/>
          <w:kern w:val="0"/>
          <w:sz w:val="32"/>
          <w:szCs w:val="32"/>
        </w:rPr>
        <w:t>【时限约束】</w:t>
      </w:r>
      <w:r w:rsidR="00E500DC">
        <w:rPr>
          <w:rFonts w:ascii="仿宋_GB2312" w:eastAsia="仿宋_GB2312" w:hAnsi="宋体" w:cs="宋体" w:hint="eastAsia"/>
          <w:color w:val="000000"/>
          <w:kern w:val="0"/>
          <w:sz w:val="32"/>
          <w:szCs w:val="32"/>
        </w:rPr>
        <w:t>享受本办法支持的总部</w:t>
      </w:r>
      <w:r>
        <w:rPr>
          <w:rFonts w:ascii="仿宋_GB2312" w:eastAsia="仿宋_GB2312" w:hAnsi="宋体" w:cs="宋体" w:hint="eastAsia"/>
          <w:color w:val="000000"/>
          <w:kern w:val="0"/>
          <w:sz w:val="32"/>
          <w:szCs w:val="32"/>
        </w:rPr>
        <w:t>企业应书面承诺自享受扶持之日起，十年内</w:t>
      </w:r>
      <w:r w:rsidR="00E500DC">
        <w:rPr>
          <w:rFonts w:ascii="仿宋_GB2312" w:eastAsia="仿宋_GB2312" w:hAnsi="宋体" w:cs="宋体" w:hint="eastAsia"/>
          <w:color w:val="000000"/>
          <w:kern w:val="0"/>
          <w:sz w:val="32"/>
          <w:szCs w:val="32"/>
        </w:rPr>
        <w:t>不将</w:t>
      </w:r>
      <w:r>
        <w:rPr>
          <w:rFonts w:ascii="仿宋_GB2312" w:eastAsia="仿宋_GB2312" w:hAnsi="宋体" w:cs="宋体" w:hint="eastAsia"/>
          <w:color w:val="000000"/>
          <w:kern w:val="0"/>
          <w:sz w:val="32"/>
          <w:szCs w:val="32"/>
        </w:rPr>
        <w:t>注册地、</w:t>
      </w:r>
      <w:r w:rsidR="00E500DC">
        <w:rPr>
          <w:rFonts w:ascii="仿宋_GB2312" w:eastAsia="仿宋_GB2312" w:hAnsi="宋体" w:cs="宋体" w:hint="eastAsia"/>
          <w:color w:val="000000"/>
          <w:kern w:val="0"/>
          <w:sz w:val="32"/>
          <w:szCs w:val="32"/>
        </w:rPr>
        <w:t>主要经营地及</w:t>
      </w:r>
      <w:r>
        <w:rPr>
          <w:rFonts w:ascii="仿宋_GB2312" w:eastAsia="仿宋_GB2312" w:hAnsi="宋体" w:cs="宋体" w:hint="eastAsia"/>
          <w:color w:val="000000"/>
          <w:kern w:val="0"/>
          <w:sz w:val="32"/>
          <w:szCs w:val="32"/>
        </w:rPr>
        <w:t>税务关系迁离前海合作区。提前迁离的，</w:t>
      </w:r>
      <w:r w:rsidR="00990AE4">
        <w:rPr>
          <w:rFonts w:ascii="仿宋_GB2312" w:eastAsia="仿宋_GB2312" w:hAnsi="宋体" w:cs="宋体" w:hint="eastAsia"/>
          <w:color w:val="000000"/>
          <w:kern w:val="0"/>
          <w:sz w:val="32"/>
          <w:szCs w:val="32"/>
        </w:rPr>
        <w:t>由前海管理局</w:t>
      </w:r>
      <w:r>
        <w:rPr>
          <w:rFonts w:ascii="仿宋_GB2312" w:eastAsia="仿宋_GB2312" w:hAnsi="宋体" w:cs="宋体" w:hint="eastAsia"/>
          <w:color w:val="000000"/>
          <w:kern w:val="0"/>
          <w:sz w:val="32"/>
          <w:szCs w:val="32"/>
        </w:rPr>
        <w:t>按年度平均分摊</w:t>
      </w:r>
      <w:r w:rsidR="00990AE4">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追回剩余年度</w:t>
      </w:r>
      <w:r w:rsidR="00A93C49">
        <w:rPr>
          <w:rFonts w:ascii="仿宋_GB2312" w:eastAsia="仿宋_GB2312" w:hAnsi="宋体" w:cs="宋体" w:hint="eastAsia"/>
          <w:color w:val="000000"/>
          <w:kern w:val="0"/>
          <w:sz w:val="32"/>
          <w:szCs w:val="32"/>
        </w:rPr>
        <w:t>集聚</w:t>
      </w:r>
      <w:r w:rsidR="00B03C1B">
        <w:rPr>
          <w:rFonts w:ascii="仿宋_GB2312" w:eastAsia="仿宋_GB2312" w:hAnsi="宋体" w:cs="宋体" w:hint="eastAsia"/>
          <w:color w:val="000000"/>
          <w:kern w:val="0"/>
          <w:sz w:val="32"/>
          <w:szCs w:val="32"/>
        </w:rPr>
        <w:t>扶持</w:t>
      </w:r>
      <w:r>
        <w:rPr>
          <w:rFonts w:ascii="仿宋_GB2312" w:eastAsia="仿宋_GB2312" w:hAnsi="宋体" w:cs="宋体" w:hint="eastAsia"/>
          <w:color w:val="000000"/>
          <w:kern w:val="0"/>
          <w:sz w:val="32"/>
          <w:szCs w:val="32"/>
        </w:rPr>
        <w:t>资金</w:t>
      </w:r>
      <w:r w:rsidR="00B03C1B">
        <w:rPr>
          <w:rFonts w:ascii="仿宋_GB2312" w:eastAsia="仿宋_GB2312" w:hAnsi="宋体" w:cs="宋体" w:hint="eastAsia"/>
          <w:color w:val="000000"/>
          <w:kern w:val="0"/>
          <w:sz w:val="32"/>
          <w:szCs w:val="32"/>
        </w:rPr>
        <w:t>并按当期贷款市场报价利率（LPR）</w:t>
      </w:r>
      <w:r w:rsidR="007D0D7E">
        <w:rPr>
          <w:rFonts w:ascii="仿宋_GB2312" w:eastAsia="仿宋_GB2312" w:hAnsi="宋体" w:cs="宋体" w:hint="eastAsia"/>
          <w:color w:val="000000"/>
          <w:kern w:val="0"/>
          <w:sz w:val="32"/>
          <w:szCs w:val="32"/>
        </w:rPr>
        <w:t>计息</w:t>
      </w:r>
      <w:r>
        <w:rPr>
          <w:rFonts w:ascii="仿宋_GB2312" w:eastAsia="仿宋_GB2312" w:hAnsi="宋体" w:cs="宋体" w:hint="eastAsia"/>
          <w:color w:val="000000"/>
          <w:kern w:val="0"/>
          <w:sz w:val="32"/>
          <w:szCs w:val="32"/>
        </w:rPr>
        <w:t>。</w:t>
      </w:r>
    </w:p>
    <w:p w14:paraId="49B62D72" w14:textId="348B2690" w:rsidR="009B3431" w:rsidRPr="009B3431" w:rsidRDefault="005F53E1" w:rsidP="009B3431">
      <w:pPr>
        <w:spacing w:line="560" w:lineRule="exact"/>
        <w:ind w:firstLineChars="200" w:firstLine="643"/>
        <w:rPr>
          <w:rFonts w:ascii="仿宋_GB2312" w:eastAsia="仿宋_GB2312" w:hAnsi="仿宋"/>
          <w:sz w:val="32"/>
          <w:szCs w:val="32"/>
        </w:rPr>
      </w:pPr>
      <w:r>
        <w:rPr>
          <w:rFonts w:ascii="仿宋_GB2312" w:eastAsia="仿宋_GB2312" w:hAnsi="宋体" w:cs="宋体" w:hint="eastAsia"/>
          <w:b/>
          <w:color w:val="000000"/>
          <w:kern w:val="0"/>
          <w:sz w:val="32"/>
          <w:szCs w:val="32"/>
        </w:rPr>
        <w:t>第二十</w:t>
      </w:r>
      <w:r w:rsidR="001567AD">
        <w:rPr>
          <w:rFonts w:ascii="仿宋_GB2312" w:eastAsia="仿宋_GB2312" w:hAnsi="宋体" w:cs="宋体" w:hint="eastAsia"/>
          <w:b/>
          <w:color w:val="000000"/>
          <w:kern w:val="0"/>
          <w:sz w:val="32"/>
          <w:szCs w:val="32"/>
        </w:rPr>
        <w:t>五</w:t>
      </w:r>
      <w:r>
        <w:rPr>
          <w:rFonts w:ascii="仿宋_GB2312" w:eastAsia="仿宋_GB2312" w:hAnsi="宋体" w:cs="宋体" w:hint="eastAsia"/>
          <w:b/>
          <w:color w:val="000000"/>
          <w:kern w:val="0"/>
          <w:sz w:val="32"/>
          <w:szCs w:val="32"/>
        </w:rPr>
        <w:t>条</w:t>
      </w:r>
      <w:r>
        <w:rPr>
          <w:rFonts w:ascii="仿宋_GB2312" w:eastAsia="仿宋_GB2312" w:hAnsi="微软雅黑" w:cs="宋体" w:hint="eastAsia"/>
          <w:b/>
          <w:color w:val="000000"/>
          <w:kern w:val="0"/>
          <w:sz w:val="32"/>
          <w:szCs w:val="32"/>
        </w:rPr>
        <w:t>【惩罚】</w:t>
      </w:r>
      <w:r w:rsidRPr="00DE6CF1">
        <w:rPr>
          <w:rFonts w:ascii="仿宋_GB2312" w:eastAsia="仿宋_GB2312" w:hAnsi="宋体" w:cs="宋体" w:hint="eastAsia"/>
          <w:color w:val="000000"/>
          <w:kern w:val="0"/>
          <w:sz w:val="32"/>
          <w:szCs w:val="32"/>
        </w:rPr>
        <w:t>总部</w:t>
      </w:r>
      <w:r>
        <w:rPr>
          <w:rFonts w:ascii="仿宋_GB2312" w:eastAsia="仿宋_GB2312" w:hAnsi="宋体" w:cs="宋体" w:hint="eastAsia"/>
          <w:color w:val="000000"/>
          <w:kern w:val="0"/>
          <w:sz w:val="32"/>
          <w:szCs w:val="32"/>
        </w:rPr>
        <w:t>企业在申报、执行扶持资金过程中存在弄虚作假、以不正当手段骗取资金、拒绝配合产业资金绩效评价和监督检查的，前海管理局有权收回扶持资金，并</w:t>
      </w:r>
      <w:r w:rsidRPr="00B940ED">
        <w:rPr>
          <w:rFonts w:ascii="仿宋_GB2312" w:eastAsia="仿宋_GB2312" w:hAnsi="仿宋" w:hint="eastAsia"/>
          <w:sz w:val="32"/>
          <w:szCs w:val="32"/>
        </w:rPr>
        <w:t>按当期贷款市场报价利率（LPR）计息</w:t>
      </w:r>
      <w:r>
        <w:rPr>
          <w:rFonts w:ascii="仿宋_GB2312" w:eastAsia="仿宋_GB2312" w:hAnsi="仿宋" w:hint="eastAsia"/>
          <w:sz w:val="32"/>
          <w:szCs w:val="32"/>
        </w:rPr>
        <w:t>，同时</w:t>
      </w:r>
      <w:r>
        <w:rPr>
          <w:rFonts w:ascii="仿宋_GB2312" w:eastAsia="仿宋_GB2312" w:hAnsi="宋体" w:cs="宋体" w:hint="eastAsia"/>
          <w:color w:val="000000"/>
          <w:kern w:val="0"/>
          <w:sz w:val="32"/>
          <w:szCs w:val="32"/>
        </w:rPr>
        <w:t>将</w:t>
      </w:r>
      <w:r w:rsidRPr="00B940ED">
        <w:rPr>
          <w:rFonts w:ascii="仿宋_GB2312" w:eastAsia="仿宋_GB2312" w:hAnsi="仿宋" w:hint="eastAsia"/>
          <w:sz w:val="32"/>
          <w:szCs w:val="32"/>
        </w:rPr>
        <w:t>该</w:t>
      </w:r>
      <w:r>
        <w:rPr>
          <w:rFonts w:ascii="仿宋_GB2312" w:eastAsia="仿宋_GB2312" w:hAnsi="仿宋" w:hint="eastAsia"/>
          <w:sz w:val="32"/>
          <w:szCs w:val="32"/>
        </w:rPr>
        <w:t>总部企业</w:t>
      </w:r>
      <w:r w:rsidRPr="00B940ED">
        <w:rPr>
          <w:rFonts w:ascii="仿宋_GB2312" w:eastAsia="仿宋_GB2312" w:hAnsi="仿宋" w:hint="eastAsia"/>
          <w:sz w:val="32"/>
          <w:szCs w:val="32"/>
        </w:rPr>
        <w:t>及其法定代表人、主要负责人和其他负有直接责任人员</w:t>
      </w:r>
      <w:r>
        <w:rPr>
          <w:rFonts w:ascii="仿宋_GB2312" w:eastAsia="仿宋_GB2312" w:hAnsi="宋体" w:cs="宋体" w:hint="eastAsia"/>
          <w:color w:val="000000"/>
          <w:kern w:val="0"/>
          <w:sz w:val="32"/>
          <w:szCs w:val="32"/>
        </w:rPr>
        <w:t>录入深圳市和前海合作区相关信用记录，取消其五年内申请前海合作区任何形式产业资金扶持资格，</w:t>
      </w:r>
      <w:r w:rsidR="009B3431" w:rsidRPr="009B3431">
        <w:rPr>
          <w:rFonts w:ascii="仿宋_GB2312" w:eastAsia="仿宋_GB2312" w:hAnsi="仿宋" w:hint="eastAsia"/>
          <w:sz w:val="32"/>
          <w:szCs w:val="32"/>
        </w:rPr>
        <w:t>并将不诚信名单向深圳市相关部门推送。涉嫌违法犯罪的，依法移送公安机关处理。</w:t>
      </w:r>
    </w:p>
    <w:p w14:paraId="056A0FF1" w14:textId="682C21DD" w:rsidR="005F53E1" w:rsidRDefault="005F53E1" w:rsidP="005F53E1">
      <w:pPr>
        <w:widowControl/>
        <w:shd w:val="clear" w:color="auto" w:fill="FFFFFF"/>
        <w:spacing w:line="579" w:lineRule="exact"/>
        <w:ind w:firstLineChars="200" w:firstLine="627"/>
        <w:jc w:val="left"/>
        <w:rPr>
          <w:rFonts w:ascii="仿宋_GB2312" w:eastAsia="仿宋_GB2312" w:hAnsi="宋体" w:cs="宋体"/>
          <w:color w:val="000000"/>
          <w:kern w:val="0"/>
          <w:sz w:val="32"/>
          <w:szCs w:val="32"/>
        </w:rPr>
      </w:pPr>
      <w:r w:rsidRPr="004C1D37">
        <w:rPr>
          <w:rFonts w:ascii="仿宋_GB2312" w:eastAsia="仿宋_GB2312" w:hint="eastAsia"/>
          <w:b/>
          <w:spacing w:val="-4"/>
          <w:sz w:val="32"/>
          <w:szCs w:val="32"/>
        </w:rPr>
        <w:lastRenderedPageBreak/>
        <w:t>第二十</w:t>
      </w:r>
      <w:r w:rsidR="001567AD">
        <w:rPr>
          <w:rFonts w:ascii="仿宋_GB2312" w:eastAsia="仿宋_GB2312" w:hint="eastAsia"/>
          <w:b/>
          <w:spacing w:val="-4"/>
          <w:sz w:val="32"/>
          <w:szCs w:val="32"/>
        </w:rPr>
        <w:t>六</w:t>
      </w:r>
      <w:r w:rsidRPr="004C1D37">
        <w:rPr>
          <w:rFonts w:ascii="仿宋_GB2312" w:eastAsia="仿宋_GB2312" w:hint="eastAsia"/>
          <w:b/>
          <w:spacing w:val="-4"/>
          <w:sz w:val="32"/>
          <w:szCs w:val="32"/>
        </w:rPr>
        <w:t>条</w:t>
      </w:r>
      <w:r w:rsidRPr="004C1D37">
        <w:rPr>
          <w:rFonts w:ascii="仿宋_GB2312" w:eastAsia="仿宋_GB2312" w:hAnsi="微软雅黑" w:cs="宋体" w:hint="eastAsia"/>
          <w:b/>
          <w:color w:val="000000"/>
          <w:kern w:val="0"/>
          <w:sz w:val="32"/>
          <w:szCs w:val="32"/>
        </w:rPr>
        <w:t>【监督】</w:t>
      </w:r>
      <w:r w:rsidR="00CA611F" w:rsidRPr="00094F6F">
        <w:rPr>
          <w:rFonts w:ascii="仿宋_GB2312" w:eastAsia="仿宋_GB2312" w:hAnsi="仿宋" w:hint="eastAsia"/>
          <w:sz w:val="32"/>
          <w:szCs w:val="32"/>
        </w:rPr>
        <w:t>前海管理局和</w:t>
      </w:r>
      <w:r w:rsidRPr="004C1D37">
        <w:rPr>
          <w:rFonts w:ascii="仿宋_GB2312" w:eastAsia="仿宋_GB2312" w:hAnsi="宋体" w:cs="宋体" w:hint="eastAsia"/>
          <w:color w:val="000000"/>
          <w:kern w:val="0"/>
          <w:sz w:val="32"/>
          <w:szCs w:val="32"/>
        </w:rPr>
        <w:t>总部企业应当保证申请材料和资金使用情况等材料</w:t>
      </w:r>
      <w:r w:rsidR="000B1C4E">
        <w:rPr>
          <w:rFonts w:ascii="仿宋_GB2312" w:eastAsia="仿宋_GB2312" w:hAnsi="宋体" w:cs="宋体" w:hint="eastAsia"/>
          <w:color w:val="000000"/>
          <w:kern w:val="0"/>
          <w:sz w:val="32"/>
          <w:szCs w:val="32"/>
        </w:rPr>
        <w:t>的</w:t>
      </w:r>
      <w:r w:rsidRPr="004C1D37">
        <w:rPr>
          <w:rFonts w:ascii="仿宋_GB2312" w:eastAsia="仿宋_GB2312" w:hAnsi="宋体" w:cs="宋体" w:hint="eastAsia"/>
          <w:color w:val="000000"/>
          <w:kern w:val="0"/>
          <w:sz w:val="32"/>
          <w:szCs w:val="32"/>
        </w:rPr>
        <w:t>完整性，接受财政部门、审计部门及前海廉政监督局监督。</w:t>
      </w:r>
    </w:p>
    <w:p w14:paraId="50F24753" w14:textId="5137BD81" w:rsidR="005F53E1" w:rsidRPr="00B940ED" w:rsidRDefault="005F53E1" w:rsidP="005F53E1">
      <w:pPr>
        <w:spacing w:line="560" w:lineRule="exact"/>
        <w:ind w:firstLineChars="200" w:firstLine="643"/>
        <w:rPr>
          <w:rFonts w:ascii="仿宋" w:eastAsia="仿宋" w:hAnsi="仿宋"/>
          <w:sz w:val="32"/>
          <w:szCs w:val="32"/>
        </w:rPr>
      </w:pPr>
      <w:r>
        <w:rPr>
          <w:rFonts w:ascii="仿宋_GB2312" w:eastAsia="仿宋_GB2312" w:hAnsi="宋体" w:cs="宋体" w:hint="eastAsia"/>
          <w:b/>
          <w:color w:val="000000"/>
          <w:kern w:val="0"/>
          <w:sz w:val="32"/>
          <w:szCs w:val="32"/>
        </w:rPr>
        <w:t>第二十</w:t>
      </w:r>
      <w:r w:rsidR="001567AD">
        <w:rPr>
          <w:rFonts w:ascii="仿宋_GB2312" w:eastAsia="仿宋_GB2312" w:hAnsi="宋体" w:cs="宋体" w:hint="eastAsia"/>
          <w:b/>
          <w:color w:val="000000"/>
          <w:kern w:val="0"/>
          <w:sz w:val="32"/>
          <w:szCs w:val="32"/>
        </w:rPr>
        <w:t>七</w:t>
      </w:r>
      <w:r>
        <w:rPr>
          <w:rFonts w:ascii="仿宋_GB2312" w:eastAsia="仿宋_GB2312" w:hAnsi="宋体" w:cs="宋体" w:hint="eastAsia"/>
          <w:b/>
          <w:color w:val="000000"/>
          <w:kern w:val="0"/>
          <w:sz w:val="32"/>
          <w:szCs w:val="32"/>
        </w:rPr>
        <w:t>条</w:t>
      </w:r>
      <w:r w:rsidR="004F6E68">
        <w:rPr>
          <w:rFonts w:ascii="仿宋_GB2312" w:eastAsia="仿宋_GB2312" w:hAnsi="微软雅黑" w:cs="宋体" w:hint="eastAsia"/>
          <w:b/>
          <w:color w:val="000000"/>
          <w:kern w:val="0"/>
          <w:sz w:val="32"/>
          <w:szCs w:val="32"/>
        </w:rPr>
        <w:t>【</w:t>
      </w:r>
      <w:r w:rsidR="004F6E68" w:rsidRPr="004F6E68">
        <w:rPr>
          <w:rFonts w:ascii="仿宋_GB2312" w:eastAsia="仿宋_GB2312" w:hAnsi="微软雅黑" w:cs="宋体" w:hint="eastAsia"/>
          <w:b/>
          <w:color w:val="000000"/>
          <w:kern w:val="0"/>
          <w:sz w:val="32"/>
          <w:szCs w:val="32"/>
        </w:rPr>
        <w:t>违法惩罚</w:t>
      </w:r>
      <w:r>
        <w:rPr>
          <w:rFonts w:ascii="仿宋_GB2312" w:eastAsia="仿宋_GB2312" w:hAnsi="微软雅黑" w:cs="宋体" w:hint="eastAsia"/>
          <w:b/>
          <w:color w:val="000000"/>
          <w:kern w:val="0"/>
          <w:sz w:val="32"/>
          <w:szCs w:val="32"/>
        </w:rPr>
        <w:t>】</w:t>
      </w:r>
      <w:r w:rsidRPr="00B940ED">
        <w:rPr>
          <w:rFonts w:ascii="仿宋_GB2312" w:eastAsia="仿宋_GB2312" w:hAnsi="仿宋" w:hint="eastAsia"/>
          <w:sz w:val="32"/>
          <w:szCs w:val="32"/>
        </w:rPr>
        <w:t>前海管理局工作人员在管理和审批资金过程中不履行职责或不正确履行职责的，依法依纪追究相应责任；涉嫌职务犯罪的，依法移送</w:t>
      </w:r>
      <w:r>
        <w:rPr>
          <w:rFonts w:ascii="仿宋_GB2312" w:eastAsia="仿宋_GB2312" w:hAnsi="仿宋" w:hint="eastAsia"/>
          <w:sz w:val="32"/>
          <w:szCs w:val="32"/>
        </w:rPr>
        <w:t>纪检监察机关</w:t>
      </w:r>
      <w:r w:rsidRPr="00B940ED">
        <w:rPr>
          <w:rFonts w:ascii="仿宋_GB2312" w:eastAsia="仿宋_GB2312" w:hAnsi="仿宋" w:hint="eastAsia"/>
          <w:sz w:val="32"/>
          <w:szCs w:val="32"/>
        </w:rPr>
        <w:t>处理。</w:t>
      </w:r>
    </w:p>
    <w:p w14:paraId="4B6E8A84" w14:textId="2BF30933" w:rsidR="00F12D3F" w:rsidRDefault="007D1EB1">
      <w:pPr>
        <w:widowControl/>
        <w:spacing w:before="100" w:beforeAutospacing="1" w:after="100" w:afterAutospacing="1" w:line="579" w:lineRule="exact"/>
        <w:ind w:firstLineChars="200" w:firstLine="643"/>
        <w:contextualSpacing/>
        <w:rPr>
          <w:rFonts w:ascii="仿宋_GB2312" w:eastAsia="仿宋_GB2312"/>
          <w:spacing w:val="-4"/>
          <w:kern w:val="0"/>
          <w:sz w:val="32"/>
          <w:szCs w:val="32"/>
        </w:rPr>
      </w:pPr>
      <w:r>
        <w:rPr>
          <w:rFonts w:ascii="仿宋_GB2312" w:eastAsia="仿宋_GB2312" w:hAnsi="宋体" w:cs="宋体" w:hint="eastAsia"/>
          <w:b/>
          <w:color w:val="000000"/>
          <w:kern w:val="0"/>
          <w:sz w:val="32"/>
          <w:szCs w:val="32"/>
        </w:rPr>
        <w:t>第二十</w:t>
      </w:r>
      <w:r w:rsidR="001567AD">
        <w:rPr>
          <w:rFonts w:ascii="仿宋_GB2312" w:eastAsia="仿宋_GB2312" w:hAnsi="宋体" w:cs="宋体" w:hint="eastAsia"/>
          <w:b/>
          <w:color w:val="000000"/>
          <w:kern w:val="0"/>
          <w:sz w:val="32"/>
          <w:szCs w:val="32"/>
        </w:rPr>
        <w:t>八</w:t>
      </w:r>
      <w:r>
        <w:rPr>
          <w:rFonts w:ascii="仿宋_GB2312" w:eastAsia="仿宋_GB2312" w:hAnsi="宋体" w:cs="宋体" w:hint="eastAsia"/>
          <w:b/>
          <w:color w:val="000000"/>
          <w:kern w:val="0"/>
          <w:sz w:val="32"/>
          <w:szCs w:val="32"/>
        </w:rPr>
        <w:t>条</w:t>
      </w:r>
      <w:r>
        <w:rPr>
          <w:rFonts w:ascii="仿宋_GB2312" w:eastAsia="仿宋_GB2312" w:hAnsi="微软雅黑" w:cs="宋体" w:hint="eastAsia"/>
          <w:b/>
          <w:color w:val="000000"/>
          <w:kern w:val="0"/>
          <w:sz w:val="32"/>
          <w:szCs w:val="32"/>
        </w:rPr>
        <w:t>【复查】</w:t>
      </w:r>
      <w:r>
        <w:rPr>
          <w:rFonts w:ascii="仿宋_GB2312" w:eastAsia="仿宋_GB2312" w:hAnsi="宋体" w:cs="宋体" w:hint="eastAsia"/>
          <w:color w:val="000000"/>
          <w:kern w:val="0"/>
          <w:sz w:val="32"/>
          <w:szCs w:val="32"/>
        </w:rPr>
        <w:t>前海管理局对已获认定的总部企业实施年度复查和动态调整机制，复查通过的可继续享受相应扶持。对复查不符合条件的总部企业给予黄牌警示，并暂停当年度总部企业扶持资格。对连续两年复查不符合条件的企业给予红牌，取消总部企业扶持资格。</w:t>
      </w:r>
    </w:p>
    <w:p w14:paraId="6AC4D519" w14:textId="77777777" w:rsidR="00F12D3F" w:rsidRDefault="007D1EB1">
      <w:pPr>
        <w:widowControl/>
        <w:spacing w:before="100" w:beforeAutospacing="1" w:after="100" w:afterAutospacing="1" w:line="579" w:lineRule="exact"/>
        <w:ind w:firstLineChars="200" w:firstLine="640"/>
        <w:contextualSpacing/>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金融企业总部复查指标以认定上年度或实际开展业务年度的营业收入为基准，如复查较基准下降幅度超过20%视为不合格。</w:t>
      </w:r>
    </w:p>
    <w:p w14:paraId="1C30168C" w14:textId="4045EE5D" w:rsidR="00F12D3F" w:rsidRDefault="007D1EB1">
      <w:pPr>
        <w:widowControl/>
        <w:spacing w:before="100" w:beforeAutospacing="1" w:after="100" w:afterAutospacing="1" w:line="579" w:lineRule="exact"/>
        <w:ind w:firstLineChars="200" w:firstLine="640"/>
        <w:contextualSpacing/>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综合型企业总部、现代物流企业总部、其他功能型企业总部、独角兽企业总部以认定上年度的核心指标为基准（核心指标指申请总部认定时所涉及到的纳入前海合作区统计核算的营业收入、直接经济贡献、实缴注册资本、基金管理资产总额、最近一轮融资估值、持股比例等），较基准下降幅度超过20%视为不合格。</w:t>
      </w:r>
    </w:p>
    <w:p w14:paraId="7BDDB313" w14:textId="77777777" w:rsidR="00F12D3F" w:rsidRDefault="007D1EB1">
      <w:pPr>
        <w:widowControl/>
        <w:spacing w:before="100" w:beforeAutospacing="1" w:after="100" w:afterAutospacing="1" w:line="579" w:lineRule="exact"/>
        <w:ind w:firstLineChars="200" w:firstLine="640"/>
        <w:contextualSpacing/>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复查核心指标较基准下降幅度超过20%但仍高于总部企业认定最低标准的，可视同复查合格。</w:t>
      </w:r>
    </w:p>
    <w:p w14:paraId="2BDAFB88" w14:textId="77777777" w:rsidR="00F12D3F" w:rsidRDefault="00F12D3F">
      <w:pPr>
        <w:widowControl/>
        <w:spacing w:before="100" w:beforeAutospacing="1" w:after="100" w:afterAutospacing="1" w:line="579" w:lineRule="exact"/>
        <w:contextualSpacing/>
        <w:jc w:val="center"/>
        <w:rPr>
          <w:rFonts w:ascii="黑体" w:eastAsia="黑体" w:hAnsi="黑体" w:cs="宋体"/>
          <w:color w:val="000000"/>
          <w:kern w:val="0"/>
          <w:sz w:val="32"/>
          <w:szCs w:val="32"/>
        </w:rPr>
      </w:pPr>
    </w:p>
    <w:p w14:paraId="0AF06920" w14:textId="77777777" w:rsidR="00F12D3F" w:rsidRDefault="007D1EB1">
      <w:pPr>
        <w:widowControl/>
        <w:spacing w:before="100" w:beforeAutospacing="1" w:after="100" w:afterAutospacing="1" w:line="579" w:lineRule="exact"/>
        <w:contextualSpacing/>
        <w:jc w:val="center"/>
        <w:rPr>
          <w:sz w:val="23"/>
          <w:szCs w:val="23"/>
          <w:u w:val="single"/>
        </w:rPr>
      </w:pPr>
      <w:r>
        <w:rPr>
          <w:rFonts w:ascii="黑体" w:eastAsia="黑体" w:hAnsi="黑体" w:cs="宋体" w:hint="eastAsia"/>
          <w:color w:val="000000"/>
          <w:kern w:val="0"/>
          <w:sz w:val="32"/>
          <w:szCs w:val="32"/>
        </w:rPr>
        <w:lastRenderedPageBreak/>
        <w:t>第六章</w:t>
      </w:r>
      <w:r>
        <w:rPr>
          <w:rFonts w:ascii="黑体" w:eastAsia="黑体" w:hAnsi="黑体" w:cs="宋体"/>
          <w:color w:val="000000"/>
          <w:kern w:val="0"/>
          <w:sz w:val="32"/>
          <w:szCs w:val="32"/>
        </w:rPr>
        <w:t xml:space="preserve"> </w:t>
      </w:r>
      <w:r>
        <w:rPr>
          <w:rFonts w:ascii="黑体" w:eastAsia="黑体" w:hAnsi="黑体" w:cs="宋体" w:hint="eastAsia"/>
          <w:color w:val="000000"/>
          <w:kern w:val="0"/>
          <w:sz w:val="32"/>
          <w:szCs w:val="32"/>
        </w:rPr>
        <w:t>附则</w:t>
      </w:r>
    </w:p>
    <w:p w14:paraId="43FDA680" w14:textId="1FF1BEC4" w:rsidR="00F12D3F" w:rsidRDefault="007D1EB1">
      <w:pPr>
        <w:widowControl/>
        <w:snapToGrid w:val="0"/>
        <w:spacing w:line="579" w:lineRule="exact"/>
        <w:ind w:firstLineChars="200" w:firstLine="643"/>
        <w:contextualSpacing/>
        <w:rPr>
          <w:rFonts w:ascii="仿宋_GB2312" w:eastAsia="仿宋_GB2312" w:hAnsi="宋体" w:cs="宋体"/>
          <w:color w:val="000000"/>
          <w:kern w:val="0"/>
          <w:sz w:val="32"/>
          <w:szCs w:val="32"/>
        </w:rPr>
      </w:pPr>
      <w:r>
        <w:rPr>
          <w:rFonts w:ascii="仿宋_GB2312" w:eastAsia="仿宋_GB2312" w:hAnsi="宋体" w:cs="宋体" w:hint="eastAsia"/>
          <w:b/>
          <w:color w:val="000000"/>
          <w:kern w:val="0"/>
          <w:sz w:val="32"/>
          <w:szCs w:val="32"/>
        </w:rPr>
        <w:t>第二十</w:t>
      </w:r>
      <w:r w:rsidR="001567AD">
        <w:rPr>
          <w:rFonts w:ascii="仿宋_GB2312" w:eastAsia="仿宋_GB2312" w:hAnsi="宋体" w:cs="宋体" w:hint="eastAsia"/>
          <w:b/>
          <w:color w:val="000000"/>
          <w:kern w:val="0"/>
          <w:sz w:val="32"/>
          <w:szCs w:val="32"/>
        </w:rPr>
        <w:t>九</w:t>
      </w:r>
      <w:r>
        <w:rPr>
          <w:rFonts w:ascii="仿宋_GB2312" w:eastAsia="仿宋_GB2312" w:hAnsi="宋体" w:cs="宋体" w:hint="eastAsia"/>
          <w:b/>
          <w:color w:val="000000"/>
          <w:kern w:val="0"/>
          <w:sz w:val="32"/>
          <w:szCs w:val="32"/>
        </w:rPr>
        <w:t>条</w:t>
      </w:r>
      <w:r>
        <w:rPr>
          <w:rFonts w:ascii="仿宋_GB2312" w:eastAsia="仿宋_GB2312" w:hAnsi="微软雅黑" w:cs="宋体" w:hint="eastAsia"/>
          <w:b/>
          <w:color w:val="000000"/>
          <w:kern w:val="0"/>
          <w:sz w:val="32"/>
          <w:szCs w:val="32"/>
        </w:rPr>
        <w:t>【择优原则</w:t>
      </w:r>
      <w:r>
        <w:rPr>
          <w:rFonts w:ascii="仿宋_GB2312" w:eastAsia="仿宋_GB2312" w:hAnsi="微软雅黑" w:cs="宋体" w:hint="eastAsia"/>
          <w:b/>
          <w:sz w:val="32"/>
          <w:szCs w:val="32"/>
        </w:rPr>
        <w:t>】</w:t>
      </w:r>
      <w:r>
        <w:rPr>
          <w:rFonts w:ascii="仿宋_GB2312" w:eastAsia="仿宋_GB2312" w:hAnsi="宋体" w:cs="宋体" w:hint="eastAsia"/>
          <w:color w:val="000000"/>
          <w:kern w:val="0"/>
          <w:sz w:val="32"/>
          <w:szCs w:val="32"/>
        </w:rPr>
        <w:t>企业在申请总部资金扶持时，若同时满足两类以上总部企业认定标准的，只能选择其中一类进行申报。</w:t>
      </w:r>
      <w:r>
        <w:rPr>
          <w:rFonts w:ascii="仿宋_GB2312" w:eastAsia="仿宋_GB2312" w:hAnsi="宋体" w:cs="宋体"/>
          <w:color w:val="000000"/>
          <w:kern w:val="0"/>
          <w:sz w:val="32"/>
          <w:szCs w:val="32"/>
        </w:rPr>
        <w:t xml:space="preserve"> </w:t>
      </w:r>
    </w:p>
    <w:p w14:paraId="74E946FA" w14:textId="0B2F1A5B" w:rsidR="00F12D3F" w:rsidRDefault="007D1EB1">
      <w:pPr>
        <w:pStyle w:val="Default"/>
        <w:spacing w:line="579" w:lineRule="exact"/>
        <w:ind w:firstLineChars="196" w:firstLine="630"/>
        <w:jc w:val="both"/>
        <w:rPr>
          <w:rFonts w:ascii="仿宋_GB2312" w:eastAsia="仿宋_GB2312" w:hAnsi="宋体" w:cs="宋体"/>
          <w:sz w:val="32"/>
          <w:szCs w:val="32"/>
        </w:rPr>
      </w:pPr>
      <w:r>
        <w:rPr>
          <w:rFonts w:ascii="仿宋_GB2312" w:eastAsia="仿宋_GB2312" w:hAnsi="宋体" w:cs="宋体" w:hint="eastAsia"/>
          <w:b/>
          <w:sz w:val="32"/>
          <w:szCs w:val="32"/>
        </w:rPr>
        <w:t>第</w:t>
      </w:r>
      <w:r w:rsidR="001567AD">
        <w:rPr>
          <w:rFonts w:ascii="仿宋_GB2312" w:eastAsia="仿宋_GB2312" w:hAnsi="宋体" w:cs="宋体" w:hint="eastAsia"/>
          <w:b/>
          <w:sz w:val="32"/>
          <w:szCs w:val="32"/>
        </w:rPr>
        <w:t>三十</w:t>
      </w:r>
      <w:r>
        <w:rPr>
          <w:rFonts w:ascii="仿宋_GB2312" w:eastAsia="仿宋_GB2312" w:hAnsi="宋体" w:cs="宋体" w:hint="eastAsia"/>
          <w:b/>
          <w:sz w:val="32"/>
          <w:szCs w:val="32"/>
        </w:rPr>
        <w:t>条</w:t>
      </w:r>
      <w:r>
        <w:rPr>
          <w:rFonts w:ascii="仿宋_GB2312" w:eastAsia="仿宋_GB2312" w:hAnsi="微软雅黑" w:cs="宋体" w:hint="eastAsia"/>
          <w:b/>
          <w:sz w:val="32"/>
          <w:szCs w:val="32"/>
        </w:rPr>
        <w:t>【名词解释】</w:t>
      </w:r>
      <w:r>
        <w:rPr>
          <w:rFonts w:ascii="仿宋_GB2312" w:eastAsia="仿宋_GB2312" w:hAnsi="宋体" w:cs="宋体" w:hint="eastAsia"/>
          <w:sz w:val="32"/>
          <w:szCs w:val="32"/>
        </w:rPr>
        <w:t>本办法中所称“以上”、“以内”、“不超过”均含本数，“以下”</w:t>
      </w:r>
      <w:r w:rsidR="003E6F92">
        <w:rPr>
          <w:rFonts w:ascii="仿宋_GB2312" w:eastAsia="仿宋_GB2312" w:hAnsi="宋体" w:cs="宋体" w:hint="eastAsia"/>
          <w:sz w:val="32"/>
          <w:szCs w:val="32"/>
        </w:rPr>
        <w:t>、“超过”</w:t>
      </w:r>
      <w:r>
        <w:rPr>
          <w:rFonts w:ascii="仿宋_GB2312" w:eastAsia="仿宋_GB2312" w:hAnsi="宋体" w:cs="宋体" w:hint="eastAsia"/>
          <w:sz w:val="32"/>
          <w:szCs w:val="32"/>
        </w:rPr>
        <w:t>不含本数。</w:t>
      </w:r>
    </w:p>
    <w:p w14:paraId="3AEAA7DF" w14:textId="4115D627" w:rsidR="008B307C" w:rsidRDefault="00453C5E">
      <w:pPr>
        <w:pStyle w:val="Default"/>
        <w:spacing w:line="579" w:lineRule="exact"/>
        <w:ind w:firstLineChars="196" w:firstLine="627"/>
        <w:jc w:val="both"/>
        <w:rPr>
          <w:rFonts w:ascii="仿宋_GB2312" w:eastAsia="仿宋_GB2312" w:hAnsi="宋体" w:cs="宋体"/>
          <w:sz w:val="32"/>
          <w:szCs w:val="32"/>
        </w:rPr>
      </w:pPr>
      <w:r w:rsidRPr="00453C5E">
        <w:rPr>
          <w:rFonts w:ascii="仿宋_GB2312" w:eastAsia="仿宋_GB2312" w:hAnsi="宋体" w:cs="宋体" w:hint="eastAsia"/>
          <w:sz w:val="32"/>
          <w:szCs w:val="32"/>
        </w:rPr>
        <w:t>本办法所称“前海合作区”是指2010年国务院批复的《前海深港现代服务业合作区总体发展规划》</w:t>
      </w:r>
      <w:r w:rsidR="006D4173">
        <w:rPr>
          <w:rFonts w:ascii="仿宋_GB2312" w:eastAsia="仿宋_GB2312" w:hint="eastAsia"/>
          <w:sz w:val="32"/>
          <w:szCs w:val="32"/>
        </w:rPr>
        <w:t>（国函〔</w:t>
      </w:r>
      <w:r w:rsidR="006D4173">
        <w:rPr>
          <w:rFonts w:ascii="仿宋_GB2312" w:eastAsia="仿宋_GB2312"/>
          <w:sz w:val="32"/>
          <w:szCs w:val="32"/>
        </w:rPr>
        <w:t>2010</w:t>
      </w:r>
      <w:r w:rsidR="006D4173">
        <w:rPr>
          <w:rFonts w:ascii="仿宋_GB2312" w:eastAsia="仿宋_GB2312" w:hint="eastAsia"/>
          <w:sz w:val="32"/>
          <w:szCs w:val="32"/>
        </w:rPr>
        <w:t>〕</w:t>
      </w:r>
      <w:r w:rsidR="006D4173">
        <w:rPr>
          <w:rFonts w:ascii="仿宋_GB2312" w:eastAsia="仿宋_GB2312"/>
          <w:sz w:val="32"/>
          <w:szCs w:val="32"/>
        </w:rPr>
        <w:t>86</w:t>
      </w:r>
      <w:r w:rsidR="006D4173">
        <w:rPr>
          <w:rFonts w:ascii="仿宋_GB2312" w:eastAsia="仿宋_GB2312" w:hint="eastAsia"/>
          <w:sz w:val="32"/>
          <w:szCs w:val="32"/>
        </w:rPr>
        <w:t>号）</w:t>
      </w:r>
      <w:r w:rsidRPr="00453C5E">
        <w:rPr>
          <w:rFonts w:ascii="仿宋_GB2312" w:eastAsia="仿宋_GB2312" w:hAnsi="宋体" w:cs="宋体" w:hint="eastAsia"/>
          <w:sz w:val="32"/>
          <w:szCs w:val="32"/>
        </w:rPr>
        <w:t>确定的区域。</w:t>
      </w:r>
    </w:p>
    <w:p w14:paraId="3454D3CA" w14:textId="77777777" w:rsidR="00F12D3F" w:rsidRDefault="007D1EB1">
      <w:pPr>
        <w:pBdr>
          <w:top w:val="none" w:sz="0" w:space="0" w:color="000000"/>
          <w:left w:val="none" w:sz="0" w:space="0" w:color="000000"/>
          <w:bottom w:val="none" w:sz="0" w:space="0" w:color="000000"/>
          <w:right w:val="none" w:sz="0" w:space="0" w:color="000000"/>
        </w:pBdr>
        <w:autoSpaceDN w:val="0"/>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sz w:val="32"/>
          <w:szCs w:val="32"/>
        </w:rPr>
        <w:t>本办法所称“实际经营地”</w:t>
      </w:r>
      <w:r>
        <w:rPr>
          <w:rFonts w:ascii="仿宋_GB2312" w:eastAsia="仿宋_GB2312" w:hAnsi="宋体" w:hint="eastAsia"/>
          <w:kern w:val="0"/>
          <w:sz w:val="32"/>
          <w:szCs w:val="32"/>
        </w:rPr>
        <w:t>是指申报企业日常管理与运营的主要办公场地在前海合作区，区内经营场地面积不低于按企业代扣代缴个人所得税人数三分之一、人均</w:t>
      </w:r>
      <w:r>
        <w:rPr>
          <w:rFonts w:ascii="仿宋_GB2312" w:eastAsia="仿宋_GB2312" w:hAnsi="宋体"/>
          <w:kern w:val="0"/>
          <w:sz w:val="32"/>
          <w:szCs w:val="32"/>
        </w:rPr>
        <w:t>10</w:t>
      </w:r>
      <w:r>
        <w:rPr>
          <w:rFonts w:ascii="仿宋_GB2312" w:eastAsia="仿宋_GB2312" w:hAnsi="宋体" w:hint="eastAsia"/>
          <w:kern w:val="0"/>
          <w:sz w:val="32"/>
          <w:szCs w:val="32"/>
        </w:rPr>
        <w:t>平方米</w:t>
      </w:r>
      <w:r>
        <w:rPr>
          <w:rFonts w:ascii="仿宋_GB2312" w:eastAsia="仿宋_GB2312" w:hAnsi="仿宋_GB2312" w:cs="仿宋_GB2312" w:hint="eastAsia"/>
          <w:kern w:val="0"/>
          <w:sz w:val="32"/>
          <w:szCs w:val="32"/>
        </w:rPr>
        <w:t>的核算值。</w:t>
      </w:r>
    </w:p>
    <w:p w14:paraId="354DC6AC" w14:textId="56C250FD" w:rsidR="00F12D3F" w:rsidRPr="004C1D37" w:rsidRDefault="007D1EB1">
      <w:pPr>
        <w:pStyle w:val="Default"/>
        <w:spacing w:line="579" w:lineRule="exact"/>
        <w:ind w:firstLineChars="200" w:firstLine="640"/>
        <w:jc w:val="both"/>
        <w:rPr>
          <w:rFonts w:ascii="仿宋_GB2312" w:eastAsia="仿宋_GB2312" w:hAnsi="宋体" w:cs="宋体"/>
          <w:sz w:val="32"/>
          <w:szCs w:val="32"/>
          <w:highlight w:val="yellow"/>
        </w:rPr>
      </w:pPr>
      <w:r w:rsidRPr="006E2D79">
        <w:rPr>
          <w:rFonts w:ascii="仿宋_GB2312" w:eastAsia="仿宋_GB2312" w:hAnsi="宋体" w:cs="宋体" w:hint="eastAsia"/>
          <w:sz w:val="32"/>
          <w:szCs w:val="32"/>
        </w:rPr>
        <w:t>本办法所称“</w:t>
      </w:r>
      <w:r w:rsidRPr="006E2D79">
        <w:rPr>
          <w:rFonts w:ascii="仿宋_GB2312" w:eastAsia="仿宋_GB2312" w:hAnsi="仿宋" w:cs="Times New Roman"/>
          <w:color w:val="000000" w:themeColor="text1"/>
          <w:sz w:val="32"/>
          <w:szCs w:val="36"/>
        </w:rPr>
        <w:t>香港</w:t>
      </w:r>
      <w:r w:rsidRPr="006E2D79">
        <w:rPr>
          <w:rFonts w:ascii="仿宋_GB2312" w:eastAsia="仿宋_GB2312" w:hAnsi="仿宋" w:cs="Times New Roman" w:hint="eastAsia"/>
          <w:color w:val="000000" w:themeColor="text1"/>
          <w:sz w:val="32"/>
          <w:szCs w:val="36"/>
        </w:rPr>
        <w:t>投资者</w:t>
      </w:r>
      <w:r w:rsidRPr="006E2D79">
        <w:rPr>
          <w:rFonts w:ascii="仿宋_GB2312" w:eastAsia="仿宋_GB2312" w:hAnsi="宋体" w:cs="宋体" w:hint="eastAsia"/>
          <w:sz w:val="32"/>
          <w:szCs w:val="32"/>
        </w:rPr>
        <w:t>”</w:t>
      </w:r>
      <w:r w:rsidRPr="006E2D79">
        <w:rPr>
          <w:rFonts w:ascii="仿宋_GB2312" w:eastAsia="仿宋_GB2312" w:hAnsi="宋体" w:hint="eastAsia"/>
          <w:sz w:val="32"/>
          <w:szCs w:val="32"/>
        </w:rPr>
        <w:t>是指</w:t>
      </w:r>
      <w:r w:rsidRPr="006E2D79">
        <w:rPr>
          <w:rFonts w:ascii="仿宋_GB2312" w:eastAsia="仿宋_GB2312" w:hAnsi="仿宋" w:cs="Times New Roman" w:hint="eastAsia"/>
          <w:color w:val="000000" w:themeColor="text1"/>
          <w:sz w:val="32"/>
          <w:szCs w:val="36"/>
        </w:rPr>
        <w:t>在</w:t>
      </w:r>
      <w:r w:rsidR="00926B42">
        <w:rPr>
          <w:rFonts w:ascii="仿宋_GB2312" w:eastAsia="仿宋_GB2312" w:hAnsi="仿宋" w:cs="Times New Roman" w:hint="eastAsia"/>
          <w:color w:val="000000" w:themeColor="text1"/>
          <w:sz w:val="32"/>
          <w:szCs w:val="36"/>
        </w:rPr>
        <w:t>中国</w:t>
      </w:r>
      <w:r w:rsidRPr="006E2D79">
        <w:rPr>
          <w:rFonts w:ascii="仿宋_GB2312" w:eastAsia="仿宋_GB2312" w:hAnsi="仿宋" w:cs="Times New Roman" w:hint="eastAsia"/>
          <w:color w:val="000000" w:themeColor="text1"/>
          <w:sz w:val="32"/>
          <w:szCs w:val="36"/>
        </w:rPr>
        <w:t>香港</w:t>
      </w:r>
      <w:r w:rsidR="00926B42">
        <w:rPr>
          <w:rFonts w:ascii="仿宋_GB2312" w:eastAsia="仿宋_GB2312" w:hAnsi="仿宋" w:cs="Times New Roman" w:hint="eastAsia"/>
          <w:color w:val="000000" w:themeColor="text1"/>
          <w:sz w:val="32"/>
          <w:szCs w:val="36"/>
        </w:rPr>
        <w:t>特别行政区</w:t>
      </w:r>
      <w:r w:rsidRPr="006E2D79">
        <w:rPr>
          <w:rFonts w:ascii="仿宋_GB2312" w:eastAsia="仿宋_GB2312" w:hAnsi="仿宋" w:cs="Times New Roman" w:hint="eastAsia"/>
          <w:color w:val="000000" w:themeColor="text1"/>
          <w:sz w:val="32"/>
          <w:szCs w:val="36"/>
        </w:rPr>
        <w:t>依法注册或商业登记的法人机构</w:t>
      </w:r>
      <w:r w:rsidR="00BF0D23" w:rsidRPr="006E2D79">
        <w:rPr>
          <w:rFonts w:ascii="仿宋_GB2312" w:eastAsia="仿宋_GB2312" w:hAnsi="仿宋" w:cs="Times New Roman" w:hint="eastAsia"/>
          <w:color w:val="000000" w:themeColor="text1"/>
          <w:sz w:val="32"/>
          <w:szCs w:val="36"/>
        </w:rPr>
        <w:t>，</w:t>
      </w:r>
      <w:r w:rsidRPr="006E2D79">
        <w:rPr>
          <w:rFonts w:ascii="仿宋_GB2312" w:eastAsia="仿宋_GB2312" w:hAnsi="仿宋" w:cs="Times New Roman" w:hint="eastAsia"/>
          <w:color w:val="000000" w:themeColor="text1"/>
          <w:sz w:val="32"/>
          <w:szCs w:val="36"/>
        </w:rPr>
        <w:t>香港居民。</w:t>
      </w:r>
      <w:r w:rsidR="00495C43">
        <w:rPr>
          <w:rFonts w:ascii="仿宋_GB2312" w:eastAsia="仿宋_GB2312" w:hint="eastAsia"/>
          <w:sz w:val="32"/>
          <w:szCs w:val="32"/>
        </w:rPr>
        <w:t>“</w:t>
      </w:r>
      <w:r w:rsidR="00495C43">
        <w:rPr>
          <w:rFonts w:ascii="仿宋_GB2312" w:eastAsia="仿宋_GB2312" w:hAnsi="宋体" w:hint="eastAsia"/>
          <w:sz w:val="32"/>
          <w:szCs w:val="32"/>
        </w:rPr>
        <w:t>香港居民”指</w:t>
      </w:r>
      <w:r w:rsidR="00FA4EC2">
        <w:rPr>
          <w:rFonts w:ascii="仿宋_GB2312" w:eastAsia="仿宋_GB2312" w:hAnsi="仿宋" w:cs="Times New Roman" w:hint="eastAsia"/>
          <w:color w:val="000000" w:themeColor="text1"/>
          <w:sz w:val="32"/>
          <w:szCs w:val="36"/>
        </w:rPr>
        <w:t>中国</w:t>
      </w:r>
      <w:r w:rsidR="00495C43">
        <w:rPr>
          <w:rFonts w:ascii="仿宋_GB2312" w:eastAsia="仿宋_GB2312" w:hAnsi="微软雅黑" w:cs="宋体" w:hint="eastAsia"/>
          <w:sz w:val="32"/>
          <w:szCs w:val="32"/>
        </w:rPr>
        <w:t>香港</w:t>
      </w:r>
      <w:r w:rsidR="00FA4EC2">
        <w:rPr>
          <w:rFonts w:ascii="仿宋_GB2312" w:eastAsia="仿宋_GB2312" w:hAnsi="仿宋" w:cs="Times New Roman" w:hint="eastAsia"/>
          <w:color w:val="000000" w:themeColor="text1"/>
          <w:sz w:val="32"/>
          <w:szCs w:val="36"/>
        </w:rPr>
        <w:t>特别行政区</w:t>
      </w:r>
      <w:r w:rsidR="00495C43">
        <w:rPr>
          <w:rFonts w:ascii="仿宋_GB2312" w:eastAsia="仿宋_GB2312" w:hAnsi="微软雅黑" w:cs="宋体" w:hint="eastAsia"/>
          <w:sz w:val="32"/>
          <w:szCs w:val="32"/>
        </w:rPr>
        <w:t>永久性居民</w:t>
      </w:r>
      <w:r w:rsidR="0026597D">
        <w:rPr>
          <w:rFonts w:ascii="仿宋_GB2312" w:eastAsia="仿宋_GB2312" w:hAnsi="微软雅黑" w:cs="宋体" w:hint="eastAsia"/>
          <w:sz w:val="32"/>
          <w:szCs w:val="32"/>
        </w:rPr>
        <w:t>、</w:t>
      </w:r>
      <w:r w:rsidR="0026597D" w:rsidRPr="00E63E71">
        <w:rPr>
          <w:rFonts w:ascii="仿宋_GB2312" w:eastAsia="仿宋_GB2312" w:cs="黑体" w:hint="eastAsia"/>
          <w:sz w:val="32"/>
          <w:szCs w:val="32"/>
        </w:rPr>
        <w:t>赴香港定居的内地居民（</w:t>
      </w:r>
      <w:r w:rsidR="00EA71D7">
        <w:rPr>
          <w:rFonts w:ascii="仿宋_GB2312" w:eastAsia="仿宋_GB2312" w:cs="黑体" w:hint="eastAsia"/>
          <w:sz w:val="32"/>
          <w:szCs w:val="32"/>
        </w:rPr>
        <w:t>已</w:t>
      </w:r>
      <w:r w:rsidR="0026597D" w:rsidRPr="00E63E71">
        <w:rPr>
          <w:rFonts w:ascii="仿宋_GB2312" w:eastAsia="仿宋_GB2312" w:cs="黑体" w:hint="eastAsia"/>
          <w:sz w:val="32"/>
          <w:szCs w:val="32"/>
        </w:rPr>
        <w:t>注销内地户籍）</w:t>
      </w:r>
      <w:r w:rsidR="0026597D">
        <w:rPr>
          <w:rFonts w:ascii="仿宋_GB2312" w:eastAsia="仿宋_GB2312" w:cs="黑体" w:hint="eastAsia"/>
          <w:sz w:val="32"/>
          <w:szCs w:val="32"/>
        </w:rPr>
        <w:t>、</w:t>
      </w:r>
      <w:r w:rsidR="0026597D" w:rsidRPr="008A6140">
        <w:rPr>
          <w:rFonts w:ascii="仿宋_GB2312" w:eastAsia="仿宋_GB2312" w:cs="黑体" w:hint="eastAsia"/>
          <w:sz w:val="32"/>
          <w:szCs w:val="32"/>
        </w:rPr>
        <w:t>取得香港入境计划（优才、专业人士及企业家）的</w:t>
      </w:r>
      <w:r w:rsidR="0026597D">
        <w:rPr>
          <w:rFonts w:ascii="仿宋_GB2312" w:eastAsia="仿宋_GB2312" w:cs="黑体" w:hint="eastAsia"/>
          <w:sz w:val="32"/>
          <w:szCs w:val="32"/>
        </w:rPr>
        <w:t>香港</w:t>
      </w:r>
      <w:r w:rsidR="0026597D" w:rsidRPr="008A6140">
        <w:rPr>
          <w:rFonts w:ascii="仿宋_GB2312" w:eastAsia="仿宋_GB2312" w:cs="黑体" w:hint="eastAsia"/>
          <w:sz w:val="32"/>
          <w:szCs w:val="32"/>
        </w:rPr>
        <w:t>居民</w:t>
      </w:r>
      <w:r w:rsidR="00495C43">
        <w:rPr>
          <w:rFonts w:ascii="仿宋_GB2312" w:eastAsia="仿宋_GB2312" w:hAnsi="微软雅黑" w:cs="宋体" w:hint="eastAsia"/>
          <w:sz w:val="32"/>
          <w:szCs w:val="32"/>
        </w:rPr>
        <w:t>。</w:t>
      </w:r>
      <w:r w:rsidR="00453C5E" w:rsidRPr="00453C5E">
        <w:rPr>
          <w:rFonts w:ascii="仿宋_GB2312" w:eastAsia="仿宋_GB2312" w:cs="黑体" w:hint="eastAsia"/>
          <w:sz w:val="32"/>
          <w:szCs w:val="32"/>
        </w:rPr>
        <w:t>澳资（澳门）企业</w:t>
      </w:r>
      <w:r w:rsidR="00453C5E">
        <w:rPr>
          <w:rFonts w:ascii="仿宋_GB2312" w:eastAsia="仿宋_GB2312" w:cs="黑体" w:hint="eastAsia"/>
          <w:sz w:val="32"/>
          <w:szCs w:val="32"/>
        </w:rPr>
        <w:t>总部</w:t>
      </w:r>
      <w:r w:rsidR="00453C5E" w:rsidRPr="00453C5E">
        <w:rPr>
          <w:rFonts w:ascii="仿宋_GB2312" w:eastAsia="仿宋_GB2312" w:cs="黑体" w:hint="eastAsia"/>
          <w:sz w:val="32"/>
          <w:szCs w:val="32"/>
        </w:rPr>
        <w:t>、台资企业</w:t>
      </w:r>
      <w:r w:rsidR="00453C5E">
        <w:rPr>
          <w:rFonts w:ascii="仿宋_GB2312" w:eastAsia="仿宋_GB2312" w:cs="黑体" w:hint="eastAsia"/>
          <w:sz w:val="32"/>
          <w:szCs w:val="32"/>
        </w:rPr>
        <w:t>总部</w:t>
      </w:r>
      <w:r w:rsidR="001114F5">
        <w:rPr>
          <w:rFonts w:ascii="仿宋_GB2312" w:eastAsia="仿宋_GB2312" w:cs="黑体" w:hint="eastAsia"/>
          <w:sz w:val="32"/>
          <w:szCs w:val="32"/>
        </w:rPr>
        <w:t>定义、</w:t>
      </w:r>
      <w:r w:rsidR="00453C5E" w:rsidRPr="00453C5E">
        <w:rPr>
          <w:rFonts w:ascii="仿宋_GB2312" w:eastAsia="仿宋_GB2312" w:cs="黑体" w:hint="eastAsia"/>
          <w:sz w:val="32"/>
          <w:szCs w:val="32"/>
        </w:rPr>
        <w:t>认定及扶持标准参照港资企业</w:t>
      </w:r>
      <w:r w:rsidR="00453C5E">
        <w:rPr>
          <w:rFonts w:ascii="仿宋_GB2312" w:eastAsia="仿宋_GB2312" w:cs="黑体" w:hint="eastAsia"/>
          <w:sz w:val="32"/>
          <w:szCs w:val="32"/>
        </w:rPr>
        <w:t>总部标准执行。</w:t>
      </w:r>
    </w:p>
    <w:p w14:paraId="03CB899B" w14:textId="55D643BF" w:rsidR="00F12D3F" w:rsidRDefault="007D1EB1">
      <w:pPr>
        <w:pStyle w:val="Default"/>
        <w:spacing w:line="579" w:lineRule="exact"/>
        <w:ind w:firstLineChars="200" w:firstLine="640"/>
        <w:jc w:val="both"/>
        <w:rPr>
          <w:rFonts w:ascii="仿宋_GB2312" w:eastAsia="仿宋_GB2312" w:hAnsi="宋体" w:cs="宋体"/>
          <w:sz w:val="32"/>
          <w:szCs w:val="32"/>
        </w:rPr>
      </w:pPr>
      <w:r>
        <w:rPr>
          <w:rFonts w:ascii="仿宋_GB2312" w:eastAsia="仿宋_GB2312" w:hAnsi="宋体" w:cs="宋体" w:hint="eastAsia"/>
          <w:sz w:val="32"/>
          <w:szCs w:val="32"/>
        </w:rPr>
        <w:t>本办法所称“直接经济贡献总额”是指申报企业在前海合作区缴纳的税款所属期内，企业所得税、增值税、印花税、城市维护建设税、教育费附加、地方教育费附加、房产税、城镇土地使用税、文化事业建设费的直接经济贡献总计（不含关税、代扣代缴个人所得税及因在前海合作区购买土地、</w:t>
      </w:r>
      <w:r>
        <w:rPr>
          <w:rFonts w:ascii="仿宋_GB2312" w:eastAsia="仿宋_GB2312" w:hAnsi="宋体" w:cs="宋体" w:hint="eastAsia"/>
          <w:sz w:val="32"/>
          <w:szCs w:val="32"/>
        </w:rPr>
        <w:lastRenderedPageBreak/>
        <w:t>房产因此而产生的相关税费）。</w:t>
      </w:r>
    </w:p>
    <w:p w14:paraId="326ABFF9" w14:textId="77777777" w:rsidR="00F12D3F" w:rsidRDefault="007D1EB1">
      <w:pPr>
        <w:pStyle w:val="Default"/>
        <w:spacing w:line="579" w:lineRule="exact"/>
        <w:ind w:firstLineChars="200" w:firstLine="640"/>
        <w:jc w:val="both"/>
        <w:rPr>
          <w:rFonts w:ascii="仿宋_GB2312" w:eastAsia="仿宋_GB2312" w:hAnsi="宋体" w:cs="宋体"/>
          <w:sz w:val="32"/>
          <w:szCs w:val="32"/>
        </w:rPr>
      </w:pPr>
      <w:r>
        <w:rPr>
          <w:rFonts w:ascii="仿宋_GB2312" w:eastAsia="仿宋_GB2312" w:hAnsi="宋体" w:cs="宋体" w:hint="eastAsia"/>
          <w:sz w:val="32"/>
          <w:szCs w:val="32"/>
        </w:rPr>
        <w:t>本办法所称“世界</w:t>
      </w:r>
      <w:r>
        <w:rPr>
          <w:rFonts w:ascii="仿宋_GB2312" w:eastAsia="仿宋_GB2312" w:hAnsi="宋体" w:cs="宋体"/>
          <w:sz w:val="32"/>
          <w:szCs w:val="32"/>
        </w:rPr>
        <w:t>500强</w:t>
      </w:r>
      <w:r>
        <w:rPr>
          <w:rFonts w:ascii="仿宋_GB2312" w:eastAsia="仿宋_GB2312" w:hAnsi="宋体" w:cs="宋体"/>
          <w:sz w:val="32"/>
          <w:szCs w:val="32"/>
        </w:rPr>
        <w:t>”</w:t>
      </w:r>
      <w:r>
        <w:rPr>
          <w:rFonts w:ascii="仿宋_GB2312" w:eastAsia="仿宋_GB2312" w:hAnsi="宋体" w:cs="宋体"/>
          <w:sz w:val="32"/>
          <w:szCs w:val="32"/>
        </w:rPr>
        <w:t>以美国《财富》杂志公布的为准；本</w:t>
      </w:r>
      <w:r>
        <w:rPr>
          <w:rFonts w:ascii="仿宋_GB2312" w:eastAsia="仿宋_GB2312" w:hAnsi="宋体" w:cs="宋体" w:hint="eastAsia"/>
          <w:sz w:val="32"/>
          <w:szCs w:val="32"/>
        </w:rPr>
        <w:t>办法所称“中国</w:t>
      </w:r>
      <w:r>
        <w:rPr>
          <w:rFonts w:ascii="仿宋_GB2312" w:eastAsia="仿宋_GB2312" w:hAnsi="宋体" w:cs="宋体"/>
          <w:sz w:val="32"/>
          <w:szCs w:val="32"/>
        </w:rPr>
        <w:t>500强</w:t>
      </w:r>
      <w:r>
        <w:rPr>
          <w:rFonts w:ascii="仿宋_GB2312" w:eastAsia="仿宋_GB2312" w:hAnsi="宋体" w:cs="宋体"/>
          <w:sz w:val="32"/>
          <w:szCs w:val="32"/>
        </w:rPr>
        <w:t>”</w:t>
      </w:r>
      <w:r>
        <w:rPr>
          <w:rFonts w:ascii="仿宋_GB2312" w:eastAsia="仿宋_GB2312" w:hAnsi="宋体" w:cs="宋体"/>
          <w:sz w:val="32"/>
          <w:szCs w:val="32"/>
        </w:rPr>
        <w:t>以中国企业联合会、中国企业家协会联合公布的为准。</w:t>
      </w:r>
    </w:p>
    <w:p w14:paraId="445383EE" w14:textId="77777777" w:rsidR="00F12D3F" w:rsidRDefault="007D1EB1">
      <w:pPr>
        <w:pStyle w:val="Default"/>
        <w:spacing w:line="579" w:lineRule="exact"/>
        <w:ind w:firstLineChars="200" w:firstLine="640"/>
        <w:jc w:val="both"/>
        <w:rPr>
          <w:rFonts w:ascii="仿宋_GB2312" w:eastAsia="仿宋_GB2312" w:hAnsi="宋体" w:cs="宋体"/>
          <w:sz w:val="32"/>
          <w:szCs w:val="32"/>
        </w:rPr>
      </w:pPr>
      <w:r>
        <w:rPr>
          <w:rFonts w:ascii="仿宋_GB2312" w:eastAsia="仿宋_GB2312" w:hAnsi="宋体" w:cs="宋体" w:hint="eastAsia"/>
          <w:sz w:val="32"/>
          <w:szCs w:val="32"/>
        </w:rPr>
        <w:t>本办法所称“营业收入、直接经济贡献”以申报企业独立法人（含在前海合作区设立的分支机构）及其控股</w:t>
      </w:r>
      <w:r>
        <w:rPr>
          <w:rFonts w:ascii="仿宋_GB2312" w:eastAsia="仿宋_GB2312" w:hAnsi="宋体" w:cs="宋体"/>
          <w:sz w:val="32"/>
          <w:szCs w:val="32"/>
        </w:rPr>
        <w:t>50%</w:t>
      </w:r>
      <w:r>
        <w:rPr>
          <w:rFonts w:ascii="仿宋_GB2312" w:eastAsia="仿宋_GB2312" w:hAnsi="宋体" w:cs="宋体" w:hint="eastAsia"/>
          <w:sz w:val="32"/>
          <w:szCs w:val="32"/>
        </w:rPr>
        <w:t>（含）以上在前海合作区注册的一级、二级子公司作为统计核算口径，各年度股权关系以当年</w:t>
      </w:r>
      <w:r>
        <w:rPr>
          <w:rFonts w:ascii="仿宋_GB2312" w:eastAsia="仿宋_GB2312" w:hAnsi="宋体" w:cs="宋体"/>
          <w:sz w:val="32"/>
          <w:szCs w:val="32"/>
        </w:rPr>
        <w:t>12</w:t>
      </w:r>
      <w:r>
        <w:rPr>
          <w:rFonts w:ascii="仿宋_GB2312" w:eastAsia="仿宋_GB2312" w:hAnsi="宋体" w:cs="宋体" w:hint="eastAsia"/>
          <w:sz w:val="32"/>
          <w:szCs w:val="32"/>
        </w:rPr>
        <w:t>月</w:t>
      </w:r>
      <w:r>
        <w:rPr>
          <w:rFonts w:ascii="仿宋_GB2312" w:eastAsia="仿宋_GB2312" w:hAnsi="宋体" w:cs="宋体"/>
          <w:sz w:val="32"/>
          <w:szCs w:val="32"/>
        </w:rPr>
        <w:t>31</w:t>
      </w:r>
      <w:r>
        <w:rPr>
          <w:rFonts w:ascii="仿宋_GB2312" w:eastAsia="仿宋_GB2312" w:hAnsi="宋体" w:cs="宋体" w:hint="eastAsia"/>
          <w:sz w:val="32"/>
          <w:szCs w:val="32"/>
        </w:rPr>
        <w:t>日股权登记状况为准。申报企业的下属公司独立提出申请享受总部企业支持政策的，其下属公司在申请认定当年核算的营业收入和直接经济贡献总额不再计入作为上级公司的申报企业。</w:t>
      </w:r>
    </w:p>
    <w:p w14:paraId="52F91E72" w14:textId="77777777" w:rsidR="00F12D3F" w:rsidRDefault="007D1EB1">
      <w:pPr>
        <w:spacing w:line="579" w:lineRule="exact"/>
        <w:ind w:firstLine="660"/>
        <w:rPr>
          <w:rFonts w:ascii="仿宋_GB2312" w:eastAsia="仿宋_GB2312" w:cs="黑体"/>
          <w:sz w:val="32"/>
          <w:szCs w:val="32"/>
        </w:rPr>
      </w:pPr>
      <w:r>
        <w:rPr>
          <w:rFonts w:ascii="仿宋_GB2312" w:eastAsia="仿宋_GB2312" w:hAnsi="宋体" w:cs="宋体" w:hint="eastAsia"/>
          <w:sz w:val="32"/>
          <w:szCs w:val="32"/>
        </w:rPr>
        <w:t>本办法所称“</w:t>
      </w:r>
      <w:r>
        <w:rPr>
          <w:rFonts w:ascii="仿宋_GB2312" w:eastAsia="仿宋_GB2312" w:cs="黑体" w:hint="eastAsia"/>
          <w:sz w:val="32"/>
          <w:szCs w:val="32"/>
        </w:rPr>
        <w:t>跨国公司地区总部</w:t>
      </w:r>
      <w:r>
        <w:rPr>
          <w:rFonts w:ascii="仿宋_GB2312" w:eastAsia="仿宋_GB2312" w:hAnsi="宋体" w:cs="宋体" w:hint="eastAsia"/>
          <w:sz w:val="32"/>
          <w:szCs w:val="32"/>
        </w:rPr>
        <w:t>”</w:t>
      </w:r>
      <w:r>
        <w:rPr>
          <w:rFonts w:ascii="仿宋_GB2312" w:eastAsia="仿宋_GB2312" w:cs="黑体" w:hint="eastAsia"/>
          <w:sz w:val="32"/>
          <w:szCs w:val="32"/>
        </w:rPr>
        <w:t>是指在境外注册的母公司在前海合作区设立，以投资或授权形式对在一个国家（或地区）以上区域内的企业履行管理和服务职能的唯一总机构。跨国公司须以外商投资性公司、管理性公司等具有独立法人资格的企业组织形式在前海合作区设立地区总部。</w:t>
      </w:r>
    </w:p>
    <w:p w14:paraId="3A11E537" w14:textId="77777777" w:rsidR="00F12D3F" w:rsidRDefault="007D1EB1">
      <w:pPr>
        <w:spacing w:line="579" w:lineRule="exact"/>
        <w:ind w:firstLine="660"/>
        <w:rPr>
          <w:rFonts w:ascii="仿宋_GB2312" w:eastAsia="仿宋_GB2312" w:cs="黑体"/>
          <w:sz w:val="32"/>
          <w:szCs w:val="32"/>
        </w:rPr>
      </w:pPr>
      <w:r>
        <w:rPr>
          <w:rFonts w:ascii="仿宋_GB2312" w:eastAsia="仿宋_GB2312" w:hAnsi="宋体" w:cs="宋体" w:hint="eastAsia"/>
          <w:sz w:val="32"/>
          <w:szCs w:val="32"/>
        </w:rPr>
        <w:t>本办法所称“</w:t>
      </w:r>
      <w:r>
        <w:rPr>
          <w:rFonts w:ascii="仿宋_GB2312" w:eastAsia="仿宋_GB2312" w:cs="黑体" w:hint="eastAsia"/>
          <w:sz w:val="32"/>
          <w:szCs w:val="32"/>
        </w:rPr>
        <w:t>跨国公司具有总部功能的机构</w:t>
      </w:r>
      <w:r>
        <w:rPr>
          <w:rFonts w:ascii="仿宋_GB2312" w:eastAsia="仿宋_GB2312" w:hAnsi="宋体" w:cs="宋体" w:hint="eastAsia"/>
          <w:sz w:val="32"/>
          <w:szCs w:val="32"/>
        </w:rPr>
        <w:t>”</w:t>
      </w:r>
      <w:r>
        <w:rPr>
          <w:rFonts w:ascii="仿宋_GB2312" w:eastAsia="仿宋_GB2312" w:cs="黑体" w:hint="eastAsia"/>
          <w:sz w:val="32"/>
          <w:szCs w:val="32"/>
        </w:rPr>
        <w:t>是指未达到跨国公司地区总部标准，实际承担境外母公司在一个国家（或地区）以上区域内的拓展研发、销售、贸易、结算、数据等功能的外商投资企业（含分支机构）。</w:t>
      </w:r>
    </w:p>
    <w:p w14:paraId="5B9334BD" w14:textId="52674D23" w:rsidR="00F12D3F" w:rsidRDefault="007D1EB1">
      <w:pPr>
        <w:pStyle w:val="Default"/>
        <w:spacing w:line="579" w:lineRule="exact"/>
        <w:ind w:firstLineChars="200" w:firstLine="643"/>
        <w:jc w:val="both"/>
        <w:rPr>
          <w:rFonts w:ascii="仿宋_GB2312" w:eastAsia="仿宋_GB2312" w:hAnsi="宋体" w:cs="宋体"/>
          <w:sz w:val="32"/>
          <w:szCs w:val="32"/>
        </w:rPr>
      </w:pPr>
      <w:r>
        <w:rPr>
          <w:rFonts w:ascii="仿宋_GB2312" w:eastAsia="仿宋_GB2312" w:hAnsi="宋体" w:cs="宋体" w:hint="eastAsia"/>
          <w:b/>
          <w:sz w:val="32"/>
          <w:szCs w:val="32"/>
        </w:rPr>
        <w:t>第</w:t>
      </w:r>
      <w:r w:rsidR="001567AD">
        <w:rPr>
          <w:rFonts w:ascii="仿宋_GB2312" w:eastAsia="仿宋_GB2312" w:hAnsi="宋体" w:cs="宋体" w:hint="eastAsia"/>
          <w:b/>
          <w:sz w:val="32"/>
          <w:szCs w:val="32"/>
        </w:rPr>
        <w:t>三十一</w:t>
      </w:r>
      <w:r>
        <w:rPr>
          <w:rFonts w:ascii="仿宋_GB2312" w:eastAsia="仿宋_GB2312" w:hAnsi="宋体" w:cs="宋体" w:hint="eastAsia"/>
          <w:b/>
          <w:sz w:val="32"/>
          <w:szCs w:val="32"/>
        </w:rPr>
        <w:t>条</w:t>
      </w:r>
      <w:r>
        <w:rPr>
          <w:rFonts w:ascii="仿宋_GB2312" w:eastAsia="仿宋_GB2312" w:hAnsi="微软雅黑" w:cs="宋体" w:hint="eastAsia"/>
          <w:b/>
          <w:sz w:val="32"/>
          <w:szCs w:val="32"/>
        </w:rPr>
        <w:t>【办法解释】</w:t>
      </w:r>
      <w:r>
        <w:rPr>
          <w:rFonts w:ascii="仿宋_GB2312" w:eastAsia="仿宋_GB2312" w:hAnsi="宋体" w:cs="宋体"/>
          <w:sz w:val="32"/>
          <w:szCs w:val="32"/>
        </w:rPr>
        <w:t>本</w:t>
      </w:r>
      <w:r>
        <w:rPr>
          <w:rFonts w:ascii="仿宋_GB2312" w:eastAsia="仿宋_GB2312" w:hAnsi="宋体" w:cs="宋体" w:hint="eastAsia"/>
          <w:sz w:val="32"/>
          <w:szCs w:val="32"/>
        </w:rPr>
        <w:t>办法由前海管理局负责解释。</w:t>
      </w:r>
    </w:p>
    <w:p w14:paraId="7632E90E" w14:textId="2ACD0A32" w:rsidR="00F12D3F" w:rsidRDefault="007D1EB1" w:rsidP="0013244B">
      <w:pPr>
        <w:widowControl/>
        <w:spacing w:line="579" w:lineRule="exact"/>
        <w:ind w:firstLineChars="200" w:firstLine="643"/>
      </w:pPr>
      <w:r>
        <w:rPr>
          <w:rFonts w:ascii="仿宋_GB2312" w:eastAsia="仿宋_GB2312" w:hAnsi="宋体" w:cs="宋体" w:hint="eastAsia"/>
          <w:b/>
          <w:sz w:val="32"/>
          <w:szCs w:val="32"/>
        </w:rPr>
        <w:t>第三十</w:t>
      </w:r>
      <w:r w:rsidR="001567AD">
        <w:rPr>
          <w:rFonts w:ascii="仿宋_GB2312" w:eastAsia="仿宋_GB2312" w:hAnsi="宋体" w:cs="宋体" w:hint="eastAsia"/>
          <w:b/>
          <w:sz w:val="32"/>
          <w:szCs w:val="32"/>
        </w:rPr>
        <w:t>二</w:t>
      </w:r>
      <w:r>
        <w:rPr>
          <w:rFonts w:ascii="仿宋_GB2312" w:eastAsia="仿宋_GB2312" w:hAnsi="宋体" w:cs="宋体" w:hint="eastAsia"/>
          <w:b/>
          <w:sz w:val="32"/>
          <w:szCs w:val="32"/>
        </w:rPr>
        <w:t>条</w:t>
      </w:r>
      <w:r>
        <w:rPr>
          <w:rFonts w:ascii="仿宋_GB2312" w:eastAsia="仿宋_GB2312" w:hAnsi="微软雅黑" w:cs="宋体" w:hint="eastAsia"/>
          <w:b/>
          <w:color w:val="000000"/>
          <w:kern w:val="0"/>
          <w:sz w:val="32"/>
          <w:szCs w:val="32"/>
        </w:rPr>
        <w:t>【有效期】</w:t>
      </w:r>
      <w:r>
        <w:rPr>
          <w:rFonts w:ascii="仿宋_GB2312" w:eastAsia="仿宋_GB2312" w:hAnsi="宋体" w:cs="宋体" w:hint="eastAsia"/>
          <w:sz w:val="32"/>
          <w:szCs w:val="32"/>
        </w:rPr>
        <w:t>本办法自</w:t>
      </w:r>
      <w:r w:rsidR="00957F8F">
        <w:rPr>
          <w:rFonts w:ascii="仿宋_GB2312" w:eastAsia="仿宋_GB2312" w:hAnsi="宋体" w:cs="宋体" w:hint="eastAsia"/>
          <w:sz w:val="32"/>
          <w:szCs w:val="32"/>
        </w:rPr>
        <w:t>发布之</w:t>
      </w:r>
      <w:r>
        <w:rPr>
          <w:rFonts w:ascii="仿宋_GB2312" w:eastAsia="仿宋_GB2312" w:hAnsi="宋体" w:cs="宋体" w:hint="eastAsia"/>
          <w:sz w:val="32"/>
          <w:szCs w:val="32"/>
        </w:rPr>
        <w:t>日起</w:t>
      </w:r>
      <w:r w:rsidR="00957F8F">
        <w:rPr>
          <w:rFonts w:ascii="仿宋_GB2312" w:eastAsia="仿宋_GB2312" w:hAnsi="宋体" w:cs="宋体" w:hint="eastAsia"/>
          <w:sz w:val="32"/>
          <w:szCs w:val="32"/>
        </w:rPr>
        <w:t>10日后实施</w:t>
      </w:r>
      <w:r>
        <w:rPr>
          <w:rFonts w:ascii="仿宋_GB2312" w:eastAsia="仿宋_GB2312" w:hAnsi="宋体" w:cs="宋体" w:hint="eastAsia"/>
          <w:sz w:val="32"/>
          <w:szCs w:val="32"/>
        </w:rPr>
        <w:t>，</w:t>
      </w:r>
      <w:r w:rsidR="00FE5C87" w:rsidRPr="00FE5C87">
        <w:rPr>
          <w:rFonts w:ascii="仿宋_GB2312" w:eastAsia="仿宋_GB2312" w:hAnsi="宋体" w:cs="宋体" w:hint="eastAsia"/>
          <w:sz w:val="32"/>
          <w:szCs w:val="32"/>
        </w:rPr>
        <w:t>有效期</w:t>
      </w:r>
      <w:r w:rsidR="00FE5C87" w:rsidRPr="00FE5C87">
        <w:rPr>
          <w:rFonts w:ascii="仿宋_GB2312" w:eastAsia="仿宋_GB2312" w:hAnsi="黑体" w:hint="eastAsia"/>
          <w:sz w:val="32"/>
          <w:szCs w:val="32"/>
        </w:rPr>
        <w:t>与《深圳前海深港现代服务业合作区产业发展资金管理办法》（深前海规[2020]3</w:t>
      </w:r>
      <w:r w:rsidR="00FE5C87">
        <w:rPr>
          <w:rFonts w:ascii="仿宋_GB2312" w:eastAsia="仿宋_GB2312" w:hAnsi="黑体" w:hint="eastAsia"/>
          <w:sz w:val="32"/>
          <w:szCs w:val="32"/>
        </w:rPr>
        <w:t>号）有效期一致</w:t>
      </w:r>
      <w:bookmarkStart w:id="0" w:name="_GoBack"/>
      <w:bookmarkEnd w:id="0"/>
      <w:r w:rsidRPr="00FE5C87">
        <w:rPr>
          <w:rFonts w:ascii="仿宋_GB2312" w:eastAsia="仿宋_GB2312" w:hAnsi="宋体" w:cs="宋体" w:hint="eastAsia"/>
          <w:sz w:val="32"/>
          <w:szCs w:val="32"/>
        </w:rPr>
        <w:t>。</w:t>
      </w:r>
      <w:r>
        <w:rPr>
          <w:rFonts w:ascii="仿宋_GB2312" w:eastAsia="仿宋_GB2312" w:hint="eastAsia"/>
          <w:spacing w:val="-4"/>
          <w:kern w:val="0"/>
          <w:sz w:val="32"/>
          <w:szCs w:val="32"/>
        </w:rPr>
        <w:t>本办法实</w:t>
      </w:r>
      <w:r>
        <w:rPr>
          <w:rFonts w:ascii="仿宋_GB2312" w:eastAsia="仿宋_GB2312" w:hint="eastAsia"/>
          <w:spacing w:val="-4"/>
          <w:kern w:val="0"/>
          <w:sz w:val="32"/>
          <w:szCs w:val="32"/>
        </w:rPr>
        <w:lastRenderedPageBreak/>
        <w:t>施前已认定但未享受相应年度</w:t>
      </w:r>
      <w:r>
        <w:rPr>
          <w:rFonts w:ascii="仿宋_GB2312" w:eastAsia="仿宋_GB2312" w:cs="黑体" w:hint="eastAsia"/>
          <w:sz w:val="32"/>
          <w:szCs w:val="32"/>
        </w:rPr>
        <w:t>扶持政策</w:t>
      </w:r>
      <w:r>
        <w:rPr>
          <w:rFonts w:ascii="仿宋_GB2312" w:eastAsia="仿宋_GB2312" w:hint="eastAsia"/>
          <w:spacing w:val="-4"/>
          <w:kern w:val="0"/>
          <w:sz w:val="32"/>
          <w:szCs w:val="32"/>
        </w:rPr>
        <w:t>的总部企业可按</w:t>
      </w:r>
      <w:r>
        <w:rPr>
          <w:rFonts w:ascii="仿宋_GB2312" w:eastAsia="仿宋_GB2312" w:hint="eastAsia"/>
          <w:sz w:val="32"/>
          <w:szCs w:val="32"/>
        </w:rPr>
        <w:t>深前海规〔</w:t>
      </w:r>
      <w:r>
        <w:rPr>
          <w:rFonts w:ascii="仿宋_GB2312" w:eastAsia="仿宋_GB2312"/>
          <w:sz w:val="32"/>
          <w:szCs w:val="32"/>
        </w:rPr>
        <w:t>2019</w:t>
      </w:r>
      <w:r>
        <w:rPr>
          <w:rFonts w:ascii="仿宋_GB2312" w:eastAsia="仿宋_GB2312" w:hint="eastAsia"/>
          <w:sz w:val="32"/>
          <w:szCs w:val="32"/>
        </w:rPr>
        <w:t>〕</w:t>
      </w:r>
      <w:r>
        <w:rPr>
          <w:rFonts w:ascii="仿宋_GB2312" w:eastAsia="仿宋_GB2312"/>
          <w:sz w:val="32"/>
          <w:szCs w:val="32"/>
        </w:rPr>
        <w:t>3</w:t>
      </w:r>
      <w:r>
        <w:rPr>
          <w:rFonts w:ascii="仿宋_GB2312" w:eastAsia="仿宋_GB2312" w:hint="eastAsia"/>
          <w:sz w:val="32"/>
          <w:szCs w:val="32"/>
        </w:rPr>
        <w:t>号文</w:t>
      </w:r>
      <w:r>
        <w:rPr>
          <w:rFonts w:ascii="仿宋_GB2312" w:eastAsia="仿宋_GB2312" w:hint="eastAsia"/>
          <w:spacing w:val="-4"/>
          <w:kern w:val="0"/>
          <w:sz w:val="32"/>
          <w:szCs w:val="32"/>
        </w:rPr>
        <w:t>继续执行。</w:t>
      </w:r>
    </w:p>
    <w:sectPr w:rsidR="00F12D3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756D6" w14:textId="77777777" w:rsidR="0073168F" w:rsidRDefault="0073168F">
      <w:r>
        <w:separator/>
      </w:r>
    </w:p>
  </w:endnote>
  <w:endnote w:type="continuationSeparator" w:id="0">
    <w:p w14:paraId="6E8DC7A0" w14:textId="77777777" w:rsidR="0073168F" w:rsidRDefault="0073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47BBE" w14:textId="445391DE" w:rsidR="00F12D3F" w:rsidRDefault="007D1EB1">
    <w:pPr>
      <w:pStyle w:val="a5"/>
      <w:jc w:val="center"/>
    </w:pPr>
    <w:r>
      <w:fldChar w:fldCharType="begin"/>
    </w:r>
    <w:r>
      <w:instrText>PAGE   \* MERGEFORMAT</w:instrText>
    </w:r>
    <w:r>
      <w:fldChar w:fldCharType="separate"/>
    </w:r>
    <w:r w:rsidR="00FE5C87" w:rsidRPr="00FE5C87">
      <w:rPr>
        <w:noProof/>
        <w:lang w:val="zh-CN"/>
      </w:rPr>
      <w:t>11</w:t>
    </w:r>
    <w:r>
      <w:fldChar w:fldCharType="end"/>
    </w:r>
  </w:p>
  <w:p w14:paraId="75ABF815" w14:textId="77777777" w:rsidR="00F12D3F" w:rsidRDefault="00F12D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12238" w14:textId="77777777" w:rsidR="0073168F" w:rsidRDefault="0073168F">
      <w:r>
        <w:separator/>
      </w:r>
    </w:p>
  </w:footnote>
  <w:footnote w:type="continuationSeparator" w:id="0">
    <w:p w14:paraId="1E03211B" w14:textId="77777777" w:rsidR="0073168F" w:rsidRDefault="007316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6533"/>
    <w:rsid w:val="000000AA"/>
    <w:rsid w:val="000043A3"/>
    <w:rsid w:val="000043BD"/>
    <w:rsid w:val="00010A49"/>
    <w:rsid w:val="00013F27"/>
    <w:rsid w:val="00014F6B"/>
    <w:rsid w:val="00020466"/>
    <w:rsid w:val="0002162A"/>
    <w:rsid w:val="0002636E"/>
    <w:rsid w:val="00035A91"/>
    <w:rsid w:val="00043E3E"/>
    <w:rsid w:val="0004403E"/>
    <w:rsid w:val="00044467"/>
    <w:rsid w:val="00045A13"/>
    <w:rsid w:val="00053A2E"/>
    <w:rsid w:val="00054975"/>
    <w:rsid w:val="00054A2C"/>
    <w:rsid w:val="00054CBB"/>
    <w:rsid w:val="000556EE"/>
    <w:rsid w:val="00055A5F"/>
    <w:rsid w:val="00056CB9"/>
    <w:rsid w:val="00057123"/>
    <w:rsid w:val="000638E7"/>
    <w:rsid w:val="000812F0"/>
    <w:rsid w:val="00086D07"/>
    <w:rsid w:val="00091D74"/>
    <w:rsid w:val="00092EDD"/>
    <w:rsid w:val="00094F6F"/>
    <w:rsid w:val="00095CC0"/>
    <w:rsid w:val="000A3B35"/>
    <w:rsid w:val="000A5859"/>
    <w:rsid w:val="000B1C4E"/>
    <w:rsid w:val="000B29C0"/>
    <w:rsid w:val="000B7A94"/>
    <w:rsid w:val="000C0A15"/>
    <w:rsid w:val="000C18F7"/>
    <w:rsid w:val="000C20C2"/>
    <w:rsid w:val="000C25C3"/>
    <w:rsid w:val="000C39AE"/>
    <w:rsid w:val="000C3B27"/>
    <w:rsid w:val="000C47B4"/>
    <w:rsid w:val="000C58CA"/>
    <w:rsid w:val="000C5961"/>
    <w:rsid w:val="000D2F66"/>
    <w:rsid w:val="000D414A"/>
    <w:rsid w:val="000E40D5"/>
    <w:rsid w:val="000F1611"/>
    <w:rsid w:val="00101564"/>
    <w:rsid w:val="001036A3"/>
    <w:rsid w:val="0010535D"/>
    <w:rsid w:val="00107F42"/>
    <w:rsid w:val="0011089D"/>
    <w:rsid w:val="001110BA"/>
    <w:rsid w:val="001114F5"/>
    <w:rsid w:val="00115833"/>
    <w:rsid w:val="00115B5A"/>
    <w:rsid w:val="00115DA5"/>
    <w:rsid w:val="001160DD"/>
    <w:rsid w:val="001168FA"/>
    <w:rsid w:val="00117141"/>
    <w:rsid w:val="00120BAC"/>
    <w:rsid w:val="00122423"/>
    <w:rsid w:val="001238B3"/>
    <w:rsid w:val="00125BAF"/>
    <w:rsid w:val="001300F1"/>
    <w:rsid w:val="0013244B"/>
    <w:rsid w:val="00135573"/>
    <w:rsid w:val="00143DD1"/>
    <w:rsid w:val="001520CE"/>
    <w:rsid w:val="00154A55"/>
    <w:rsid w:val="00154BFB"/>
    <w:rsid w:val="001567AD"/>
    <w:rsid w:val="00160A9E"/>
    <w:rsid w:val="00161DE2"/>
    <w:rsid w:val="0017102F"/>
    <w:rsid w:val="00173F8E"/>
    <w:rsid w:val="00175EB8"/>
    <w:rsid w:val="00180500"/>
    <w:rsid w:val="00180FF4"/>
    <w:rsid w:val="00182643"/>
    <w:rsid w:val="00182A1A"/>
    <w:rsid w:val="00185B1C"/>
    <w:rsid w:val="00186A90"/>
    <w:rsid w:val="00190C60"/>
    <w:rsid w:val="00191754"/>
    <w:rsid w:val="00192799"/>
    <w:rsid w:val="001A20DE"/>
    <w:rsid w:val="001B1377"/>
    <w:rsid w:val="001B4E7A"/>
    <w:rsid w:val="001B5526"/>
    <w:rsid w:val="001C279F"/>
    <w:rsid w:val="001C373A"/>
    <w:rsid w:val="001C4C57"/>
    <w:rsid w:val="001D1CDF"/>
    <w:rsid w:val="001D3C6E"/>
    <w:rsid w:val="001E1FF4"/>
    <w:rsid w:val="001E5671"/>
    <w:rsid w:val="001F2C53"/>
    <w:rsid w:val="001F49C8"/>
    <w:rsid w:val="00200794"/>
    <w:rsid w:val="002018D3"/>
    <w:rsid w:val="002021DC"/>
    <w:rsid w:val="002043CC"/>
    <w:rsid w:val="00205B27"/>
    <w:rsid w:val="0020758B"/>
    <w:rsid w:val="00213114"/>
    <w:rsid w:val="0021313B"/>
    <w:rsid w:val="002135D2"/>
    <w:rsid w:val="00220871"/>
    <w:rsid w:val="00232277"/>
    <w:rsid w:val="00236617"/>
    <w:rsid w:val="00243569"/>
    <w:rsid w:val="00247AED"/>
    <w:rsid w:val="002508BD"/>
    <w:rsid w:val="00255F30"/>
    <w:rsid w:val="00261CDA"/>
    <w:rsid w:val="002621F2"/>
    <w:rsid w:val="0026597D"/>
    <w:rsid w:val="00266F3D"/>
    <w:rsid w:val="0027234B"/>
    <w:rsid w:val="0027416D"/>
    <w:rsid w:val="00283CA7"/>
    <w:rsid w:val="002848A4"/>
    <w:rsid w:val="0029111E"/>
    <w:rsid w:val="00292108"/>
    <w:rsid w:val="00297628"/>
    <w:rsid w:val="002C03D1"/>
    <w:rsid w:val="002C22FD"/>
    <w:rsid w:val="002C5086"/>
    <w:rsid w:val="002D07AB"/>
    <w:rsid w:val="002D2802"/>
    <w:rsid w:val="002D470A"/>
    <w:rsid w:val="002E644D"/>
    <w:rsid w:val="002E6E8F"/>
    <w:rsid w:val="002F3E3B"/>
    <w:rsid w:val="00312F9D"/>
    <w:rsid w:val="00315A67"/>
    <w:rsid w:val="003163D3"/>
    <w:rsid w:val="00316F93"/>
    <w:rsid w:val="00317F9E"/>
    <w:rsid w:val="003329E2"/>
    <w:rsid w:val="00332E44"/>
    <w:rsid w:val="00335818"/>
    <w:rsid w:val="003358FC"/>
    <w:rsid w:val="00336949"/>
    <w:rsid w:val="003369D3"/>
    <w:rsid w:val="003402BC"/>
    <w:rsid w:val="00354C3B"/>
    <w:rsid w:val="00355EDE"/>
    <w:rsid w:val="003673B0"/>
    <w:rsid w:val="00370595"/>
    <w:rsid w:val="00374394"/>
    <w:rsid w:val="00374C2C"/>
    <w:rsid w:val="00382156"/>
    <w:rsid w:val="003843B9"/>
    <w:rsid w:val="00384D3D"/>
    <w:rsid w:val="00385C2A"/>
    <w:rsid w:val="00387F58"/>
    <w:rsid w:val="00391130"/>
    <w:rsid w:val="003922A3"/>
    <w:rsid w:val="003A1F95"/>
    <w:rsid w:val="003A4282"/>
    <w:rsid w:val="003A4A61"/>
    <w:rsid w:val="003B37AB"/>
    <w:rsid w:val="003B5F64"/>
    <w:rsid w:val="003B637A"/>
    <w:rsid w:val="003C3354"/>
    <w:rsid w:val="003C37DA"/>
    <w:rsid w:val="003C44BD"/>
    <w:rsid w:val="003D248A"/>
    <w:rsid w:val="003D647B"/>
    <w:rsid w:val="003D7369"/>
    <w:rsid w:val="003E01EE"/>
    <w:rsid w:val="003E6F92"/>
    <w:rsid w:val="003F71B6"/>
    <w:rsid w:val="00400AD6"/>
    <w:rsid w:val="00407EFB"/>
    <w:rsid w:val="00411560"/>
    <w:rsid w:val="00412352"/>
    <w:rsid w:val="00413430"/>
    <w:rsid w:val="00425E07"/>
    <w:rsid w:val="004328A9"/>
    <w:rsid w:val="0043636C"/>
    <w:rsid w:val="00446533"/>
    <w:rsid w:val="00453C5E"/>
    <w:rsid w:val="00454781"/>
    <w:rsid w:val="00455256"/>
    <w:rsid w:val="00465655"/>
    <w:rsid w:val="004724B2"/>
    <w:rsid w:val="00483290"/>
    <w:rsid w:val="00490A2F"/>
    <w:rsid w:val="00495C43"/>
    <w:rsid w:val="004B0CBA"/>
    <w:rsid w:val="004B10D3"/>
    <w:rsid w:val="004B30CD"/>
    <w:rsid w:val="004B73D0"/>
    <w:rsid w:val="004C1D37"/>
    <w:rsid w:val="004C1FF4"/>
    <w:rsid w:val="004C20F8"/>
    <w:rsid w:val="004C3AEF"/>
    <w:rsid w:val="004C4953"/>
    <w:rsid w:val="004C4F00"/>
    <w:rsid w:val="004E1639"/>
    <w:rsid w:val="004E4B20"/>
    <w:rsid w:val="004F0419"/>
    <w:rsid w:val="004F43DD"/>
    <w:rsid w:val="004F544F"/>
    <w:rsid w:val="004F6E68"/>
    <w:rsid w:val="00501048"/>
    <w:rsid w:val="005010B4"/>
    <w:rsid w:val="00505E6A"/>
    <w:rsid w:val="0051081C"/>
    <w:rsid w:val="00513C01"/>
    <w:rsid w:val="0051635C"/>
    <w:rsid w:val="00520AE3"/>
    <w:rsid w:val="00530672"/>
    <w:rsid w:val="00530C5A"/>
    <w:rsid w:val="005355A5"/>
    <w:rsid w:val="00541548"/>
    <w:rsid w:val="00545F82"/>
    <w:rsid w:val="0055092A"/>
    <w:rsid w:val="005528F7"/>
    <w:rsid w:val="00553528"/>
    <w:rsid w:val="00553E94"/>
    <w:rsid w:val="00555636"/>
    <w:rsid w:val="00560A10"/>
    <w:rsid w:val="00560CFB"/>
    <w:rsid w:val="005656E5"/>
    <w:rsid w:val="00566BF3"/>
    <w:rsid w:val="00574C28"/>
    <w:rsid w:val="00575E81"/>
    <w:rsid w:val="00583541"/>
    <w:rsid w:val="00595F2F"/>
    <w:rsid w:val="005A49DD"/>
    <w:rsid w:val="005A6751"/>
    <w:rsid w:val="005A6B60"/>
    <w:rsid w:val="005B01DC"/>
    <w:rsid w:val="005B0D84"/>
    <w:rsid w:val="005B1527"/>
    <w:rsid w:val="005B26CC"/>
    <w:rsid w:val="005B6B98"/>
    <w:rsid w:val="005C23DA"/>
    <w:rsid w:val="005C303E"/>
    <w:rsid w:val="005C381B"/>
    <w:rsid w:val="005C48D7"/>
    <w:rsid w:val="005D2B80"/>
    <w:rsid w:val="005D584F"/>
    <w:rsid w:val="005E298D"/>
    <w:rsid w:val="005E3B91"/>
    <w:rsid w:val="005E3D58"/>
    <w:rsid w:val="005E4266"/>
    <w:rsid w:val="005F1F27"/>
    <w:rsid w:val="005F2002"/>
    <w:rsid w:val="005F2DBB"/>
    <w:rsid w:val="005F3498"/>
    <w:rsid w:val="005F3AB7"/>
    <w:rsid w:val="005F3D0F"/>
    <w:rsid w:val="005F4A84"/>
    <w:rsid w:val="005F53E1"/>
    <w:rsid w:val="005F5BDC"/>
    <w:rsid w:val="005F68B3"/>
    <w:rsid w:val="0060166F"/>
    <w:rsid w:val="00601730"/>
    <w:rsid w:val="00602059"/>
    <w:rsid w:val="00604BB5"/>
    <w:rsid w:val="00607AFC"/>
    <w:rsid w:val="0061383D"/>
    <w:rsid w:val="00615A9D"/>
    <w:rsid w:val="00616BE1"/>
    <w:rsid w:val="0061765D"/>
    <w:rsid w:val="00617B0F"/>
    <w:rsid w:val="00626304"/>
    <w:rsid w:val="00626DCE"/>
    <w:rsid w:val="00630D97"/>
    <w:rsid w:val="00637B72"/>
    <w:rsid w:val="00641424"/>
    <w:rsid w:val="00653F69"/>
    <w:rsid w:val="0065563A"/>
    <w:rsid w:val="006612DC"/>
    <w:rsid w:val="00667467"/>
    <w:rsid w:val="00673E5E"/>
    <w:rsid w:val="0068125D"/>
    <w:rsid w:val="00687474"/>
    <w:rsid w:val="00693649"/>
    <w:rsid w:val="0069485D"/>
    <w:rsid w:val="00694E12"/>
    <w:rsid w:val="00694F56"/>
    <w:rsid w:val="00696771"/>
    <w:rsid w:val="006A4BA1"/>
    <w:rsid w:val="006A6C6E"/>
    <w:rsid w:val="006B16A1"/>
    <w:rsid w:val="006B3096"/>
    <w:rsid w:val="006B4D2F"/>
    <w:rsid w:val="006B6B02"/>
    <w:rsid w:val="006C1AF5"/>
    <w:rsid w:val="006C20F9"/>
    <w:rsid w:val="006C410A"/>
    <w:rsid w:val="006C7F11"/>
    <w:rsid w:val="006D4173"/>
    <w:rsid w:val="006D6093"/>
    <w:rsid w:val="006E058F"/>
    <w:rsid w:val="006E2D79"/>
    <w:rsid w:val="006E5E6E"/>
    <w:rsid w:val="006E6E44"/>
    <w:rsid w:val="006F142A"/>
    <w:rsid w:val="006F77F2"/>
    <w:rsid w:val="00703AEC"/>
    <w:rsid w:val="007044EF"/>
    <w:rsid w:val="007049BF"/>
    <w:rsid w:val="00704FCC"/>
    <w:rsid w:val="00706D1A"/>
    <w:rsid w:val="00710600"/>
    <w:rsid w:val="007119DE"/>
    <w:rsid w:val="00711B48"/>
    <w:rsid w:val="00716683"/>
    <w:rsid w:val="00721BE6"/>
    <w:rsid w:val="00726D56"/>
    <w:rsid w:val="0073168F"/>
    <w:rsid w:val="007332E2"/>
    <w:rsid w:val="0074038E"/>
    <w:rsid w:val="007420A2"/>
    <w:rsid w:val="00745AC6"/>
    <w:rsid w:val="007468FA"/>
    <w:rsid w:val="00750B11"/>
    <w:rsid w:val="007535A5"/>
    <w:rsid w:val="00761466"/>
    <w:rsid w:val="00762DD6"/>
    <w:rsid w:val="007654C7"/>
    <w:rsid w:val="00770940"/>
    <w:rsid w:val="0077118E"/>
    <w:rsid w:val="00772416"/>
    <w:rsid w:val="007825FA"/>
    <w:rsid w:val="00792A4C"/>
    <w:rsid w:val="00796B82"/>
    <w:rsid w:val="007974E5"/>
    <w:rsid w:val="007A0C8B"/>
    <w:rsid w:val="007A101D"/>
    <w:rsid w:val="007A2367"/>
    <w:rsid w:val="007A31BD"/>
    <w:rsid w:val="007A39A9"/>
    <w:rsid w:val="007B052B"/>
    <w:rsid w:val="007B0E79"/>
    <w:rsid w:val="007B2754"/>
    <w:rsid w:val="007B2E94"/>
    <w:rsid w:val="007C3168"/>
    <w:rsid w:val="007C49EE"/>
    <w:rsid w:val="007C6F0E"/>
    <w:rsid w:val="007C6F8D"/>
    <w:rsid w:val="007C721E"/>
    <w:rsid w:val="007D0D7E"/>
    <w:rsid w:val="007D173E"/>
    <w:rsid w:val="007D1EB1"/>
    <w:rsid w:val="007E6BE8"/>
    <w:rsid w:val="007F031C"/>
    <w:rsid w:val="007F241A"/>
    <w:rsid w:val="007F2887"/>
    <w:rsid w:val="007F7C97"/>
    <w:rsid w:val="00800D9D"/>
    <w:rsid w:val="00803C9C"/>
    <w:rsid w:val="00810F0C"/>
    <w:rsid w:val="00812873"/>
    <w:rsid w:val="00814607"/>
    <w:rsid w:val="008201CF"/>
    <w:rsid w:val="00820B67"/>
    <w:rsid w:val="008469D0"/>
    <w:rsid w:val="00847994"/>
    <w:rsid w:val="00855B0A"/>
    <w:rsid w:val="00857A58"/>
    <w:rsid w:val="008641B6"/>
    <w:rsid w:val="00864486"/>
    <w:rsid w:val="00866FD9"/>
    <w:rsid w:val="00867D8C"/>
    <w:rsid w:val="00870636"/>
    <w:rsid w:val="00873EEA"/>
    <w:rsid w:val="008750A1"/>
    <w:rsid w:val="0088246C"/>
    <w:rsid w:val="00883E88"/>
    <w:rsid w:val="008869F2"/>
    <w:rsid w:val="00895E79"/>
    <w:rsid w:val="00896D17"/>
    <w:rsid w:val="008A538F"/>
    <w:rsid w:val="008B307C"/>
    <w:rsid w:val="008B3DE5"/>
    <w:rsid w:val="008C0618"/>
    <w:rsid w:val="008C2FC0"/>
    <w:rsid w:val="008C3C24"/>
    <w:rsid w:val="008D5B5C"/>
    <w:rsid w:val="008D6AFB"/>
    <w:rsid w:val="008E2D5A"/>
    <w:rsid w:val="008E3D82"/>
    <w:rsid w:val="008E4781"/>
    <w:rsid w:val="008E5ADB"/>
    <w:rsid w:val="008F7D85"/>
    <w:rsid w:val="009033C5"/>
    <w:rsid w:val="00905988"/>
    <w:rsid w:val="00920698"/>
    <w:rsid w:val="00924C7C"/>
    <w:rsid w:val="0092611B"/>
    <w:rsid w:val="00926B42"/>
    <w:rsid w:val="009328A6"/>
    <w:rsid w:val="00932C3B"/>
    <w:rsid w:val="00933B47"/>
    <w:rsid w:val="009355F5"/>
    <w:rsid w:val="00936C9E"/>
    <w:rsid w:val="0094493E"/>
    <w:rsid w:val="009450CF"/>
    <w:rsid w:val="009453B3"/>
    <w:rsid w:val="00945A32"/>
    <w:rsid w:val="00946D1D"/>
    <w:rsid w:val="00952FD5"/>
    <w:rsid w:val="00953814"/>
    <w:rsid w:val="00955305"/>
    <w:rsid w:val="00957F8F"/>
    <w:rsid w:val="00960D8F"/>
    <w:rsid w:val="00961A8A"/>
    <w:rsid w:val="00970807"/>
    <w:rsid w:val="00981972"/>
    <w:rsid w:val="00990AE4"/>
    <w:rsid w:val="00992941"/>
    <w:rsid w:val="00994AFC"/>
    <w:rsid w:val="00995005"/>
    <w:rsid w:val="009969B0"/>
    <w:rsid w:val="00997539"/>
    <w:rsid w:val="009A0381"/>
    <w:rsid w:val="009B3431"/>
    <w:rsid w:val="009B5C24"/>
    <w:rsid w:val="009B711F"/>
    <w:rsid w:val="009C0295"/>
    <w:rsid w:val="009C5B9F"/>
    <w:rsid w:val="009D4672"/>
    <w:rsid w:val="009E2888"/>
    <w:rsid w:val="009E66BC"/>
    <w:rsid w:val="00A02524"/>
    <w:rsid w:val="00A026CC"/>
    <w:rsid w:val="00A0299C"/>
    <w:rsid w:val="00A05D08"/>
    <w:rsid w:val="00A079B7"/>
    <w:rsid w:val="00A11981"/>
    <w:rsid w:val="00A122D4"/>
    <w:rsid w:val="00A15B59"/>
    <w:rsid w:val="00A21D53"/>
    <w:rsid w:val="00A271C8"/>
    <w:rsid w:val="00A27D57"/>
    <w:rsid w:val="00A31161"/>
    <w:rsid w:val="00A31336"/>
    <w:rsid w:val="00A34161"/>
    <w:rsid w:val="00A347FA"/>
    <w:rsid w:val="00A35EC3"/>
    <w:rsid w:val="00A41A00"/>
    <w:rsid w:val="00A44425"/>
    <w:rsid w:val="00A46EA0"/>
    <w:rsid w:val="00A471B9"/>
    <w:rsid w:val="00A472DA"/>
    <w:rsid w:val="00A50CCD"/>
    <w:rsid w:val="00A52A5A"/>
    <w:rsid w:val="00A56F11"/>
    <w:rsid w:val="00A63B48"/>
    <w:rsid w:val="00A719E5"/>
    <w:rsid w:val="00A740CA"/>
    <w:rsid w:val="00A76A84"/>
    <w:rsid w:val="00A76A92"/>
    <w:rsid w:val="00A76CA4"/>
    <w:rsid w:val="00A83DC2"/>
    <w:rsid w:val="00A850CD"/>
    <w:rsid w:val="00A91530"/>
    <w:rsid w:val="00A93C49"/>
    <w:rsid w:val="00A94FEF"/>
    <w:rsid w:val="00A9586F"/>
    <w:rsid w:val="00AA17DC"/>
    <w:rsid w:val="00AA30AD"/>
    <w:rsid w:val="00AA334F"/>
    <w:rsid w:val="00AA3D9C"/>
    <w:rsid w:val="00AA61CC"/>
    <w:rsid w:val="00AA6F40"/>
    <w:rsid w:val="00AA7F6E"/>
    <w:rsid w:val="00AB14DB"/>
    <w:rsid w:val="00AB4CD3"/>
    <w:rsid w:val="00AC15E2"/>
    <w:rsid w:val="00AC3496"/>
    <w:rsid w:val="00AC5E4B"/>
    <w:rsid w:val="00AE02E8"/>
    <w:rsid w:val="00AE0C6F"/>
    <w:rsid w:val="00AE10EE"/>
    <w:rsid w:val="00AE1804"/>
    <w:rsid w:val="00B03C1B"/>
    <w:rsid w:val="00B055D2"/>
    <w:rsid w:val="00B12DCA"/>
    <w:rsid w:val="00B24450"/>
    <w:rsid w:val="00B26CEA"/>
    <w:rsid w:val="00B404F1"/>
    <w:rsid w:val="00B415AD"/>
    <w:rsid w:val="00B435D6"/>
    <w:rsid w:val="00B446BF"/>
    <w:rsid w:val="00B45D09"/>
    <w:rsid w:val="00B462BB"/>
    <w:rsid w:val="00B512A9"/>
    <w:rsid w:val="00B542AC"/>
    <w:rsid w:val="00B601F7"/>
    <w:rsid w:val="00B670E7"/>
    <w:rsid w:val="00B720BB"/>
    <w:rsid w:val="00B72553"/>
    <w:rsid w:val="00B75C16"/>
    <w:rsid w:val="00B77AD5"/>
    <w:rsid w:val="00B80847"/>
    <w:rsid w:val="00B81CA4"/>
    <w:rsid w:val="00B839CC"/>
    <w:rsid w:val="00B85300"/>
    <w:rsid w:val="00B85AD0"/>
    <w:rsid w:val="00B93E96"/>
    <w:rsid w:val="00B94EA4"/>
    <w:rsid w:val="00B9518A"/>
    <w:rsid w:val="00B959C2"/>
    <w:rsid w:val="00B959CD"/>
    <w:rsid w:val="00B967D7"/>
    <w:rsid w:val="00BA3BFB"/>
    <w:rsid w:val="00BA63BB"/>
    <w:rsid w:val="00BA6992"/>
    <w:rsid w:val="00BB486E"/>
    <w:rsid w:val="00BC01AD"/>
    <w:rsid w:val="00BC5825"/>
    <w:rsid w:val="00BD2DE9"/>
    <w:rsid w:val="00BD58FD"/>
    <w:rsid w:val="00BE2500"/>
    <w:rsid w:val="00BE32E3"/>
    <w:rsid w:val="00BE3999"/>
    <w:rsid w:val="00BE7F27"/>
    <w:rsid w:val="00BF0C98"/>
    <w:rsid w:val="00BF0D23"/>
    <w:rsid w:val="00BF168C"/>
    <w:rsid w:val="00C23D32"/>
    <w:rsid w:val="00C24017"/>
    <w:rsid w:val="00C36628"/>
    <w:rsid w:val="00C40840"/>
    <w:rsid w:val="00C4355A"/>
    <w:rsid w:val="00C44199"/>
    <w:rsid w:val="00C473DB"/>
    <w:rsid w:val="00C51034"/>
    <w:rsid w:val="00C513EF"/>
    <w:rsid w:val="00C51ED5"/>
    <w:rsid w:val="00C54E1C"/>
    <w:rsid w:val="00C61287"/>
    <w:rsid w:val="00C6303F"/>
    <w:rsid w:val="00C65A4D"/>
    <w:rsid w:val="00C705E9"/>
    <w:rsid w:val="00C72E23"/>
    <w:rsid w:val="00C73B48"/>
    <w:rsid w:val="00C74AA5"/>
    <w:rsid w:val="00C76150"/>
    <w:rsid w:val="00C7775B"/>
    <w:rsid w:val="00C77CEC"/>
    <w:rsid w:val="00C80E53"/>
    <w:rsid w:val="00C90570"/>
    <w:rsid w:val="00C94838"/>
    <w:rsid w:val="00CA3135"/>
    <w:rsid w:val="00CA5509"/>
    <w:rsid w:val="00CA611F"/>
    <w:rsid w:val="00CA6A47"/>
    <w:rsid w:val="00CA78D3"/>
    <w:rsid w:val="00CB0A96"/>
    <w:rsid w:val="00CB3C3F"/>
    <w:rsid w:val="00CB3F4D"/>
    <w:rsid w:val="00CB6781"/>
    <w:rsid w:val="00CE005A"/>
    <w:rsid w:val="00CE3183"/>
    <w:rsid w:val="00CF08CD"/>
    <w:rsid w:val="00D01DE0"/>
    <w:rsid w:val="00D12A50"/>
    <w:rsid w:val="00D14BC7"/>
    <w:rsid w:val="00D1767F"/>
    <w:rsid w:val="00D23E95"/>
    <w:rsid w:val="00D340EE"/>
    <w:rsid w:val="00D42C70"/>
    <w:rsid w:val="00D4325D"/>
    <w:rsid w:val="00D539D7"/>
    <w:rsid w:val="00D55C4E"/>
    <w:rsid w:val="00D60085"/>
    <w:rsid w:val="00D60D3A"/>
    <w:rsid w:val="00D610E7"/>
    <w:rsid w:val="00D62DBD"/>
    <w:rsid w:val="00D713FF"/>
    <w:rsid w:val="00D80183"/>
    <w:rsid w:val="00D86136"/>
    <w:rsid w:val="00D87710"/>
    <w:rsid w:val="00D940AA"/>
    <w:rsid w:val="00D95961"/>
    <w:rsid w:val="00D9628F"/>
    <w:rsid w:val="00DA1457"/>
    <w:rsid w:val="00DA16F9"/>
    <w:rsid w:val="00DA2168"/>
    <w:rsid w:val="00DA3028"/>
    <w:rsid w:val="00DA4E86"/>
    <w:rsid w:val="00DA5F0B"/>
    <w:rsid w:val="00DA5F99"/>
    <w:rsid w:val="00DB6C7B"/>
    <w:rsid w:val="00DC0081"/>
    <w:rsid w:val="00DC0F8F"/>
    <w:rsid w:val="00DC27E5"/>
    <w:rsid w:val="00DC32D5"/>
    <w:rsid w:val="00DC547D"/>
    <w:rsid w:val="00DC6021"/>
    <w:rsid w:val="00DD6DE9"/>
    <w:rsid w:val="00DD7474"/>
    <w:rsid w:val="00DD7878"/>
    <w:rsid w:val="00DE2F05"/>
    <w:rsid w:val="00DE49A3"/>
    <w:rsid w:val="00DF2909"/>
    <w:rsid w:val="00E01F3A"/>
    <w:rsid w:val="00E02101"/>
    <w:rsid w:val="00E064E3"/>
    <w:rsid w:val="00E074CB"/>
    <w:rsid w:val="00E07E3B"/>
    <w:rsid w:val="00E141C0"/>
    <w:rsid w:val="00E156C7"/>
    <w:rsid w:val="00E167CE"/>
    <w:rsid w:val="00E16AEE"/>
    <w:rsid w:val="00E17767"/>
    <w:rsid w:val="00E17B88"/>
    <w:rsid w:val="00E26D16"/>
    <w:rsid w:val="00E301A6"/>
    <w:rsid w:val="00E319D8"/>
    <w:rsid w:val="00E31ED9"/>
    <w:rsid w:val="00E35EC0"/>
    <w:rsid w:val="00E41E80"/>
    <w:rsid w:val="00E44710"/>
    <w:rsid w:val="00E44C63"/>
    <w:rsid w:val="00E47192"/>
    <w:rsid w:val="00E500DC"/>
    <w:rsid w:val="00E57AD3"/>
    <w:rsid w:val="00E6005C"/>
    <w:rsid w:val="00E62712"/>
    <w:rsid w:val="00E73EE1"/>
    <w:rsid w:val="00E74749"/>
    <w:rsid w:val="00E74BB1"/>
    <w:rsid w:val="00E74FAA"/>
    <w:rsid w:val="00E76E59"/>
    <w:rsid w:val="00E86FFA"/>
    <w:rsid w:val="00E92021"/>
    <w:rsid w:val="00E93CC6"/>
    <w:rsid w:val="00E93D36"/>
    <w:rsid w:val="00E9424D"/>
    <w:rsid w:val="00E95CCC"/>
    <w:rsid w:val="00E9701C"/>
    <w:rsid w:val="00EA71D7"/>
    <w:rsid w:val="00EA7638"/>
    <w:rsid w:val="00EB01F3"/>
    <w:rsid w:val="00EB0CFB"/>
    <w:rsid w:val="00EB1B5F"/>
    <w:rsid w:val="00EB77D0"/>
    <w:rsid w:val="00EC4565"/>
    <w:rsid w:val="00ED302D"/>
    <w:rsid w:val="00ED378B"/>
    <w:rsid w:val="00ED5290"/>
    <w:rsid w:val="00EE0821"/>
    <w:rsid w:val="00EE2E56"/>
    <w:rsid w:val="00EE5201"/>
    <w:rsid w:val="00EE7985"/>
    <w:rsid w:val="00EF49D8"/>
    <w:rsid w:val="00F0536C"/>
    <w:rsid w:val="00F102F6"/>
    <w:rsid w:val="00F12D3F"/>
    <w:rsid w:val="00F13B28"/>
    <w:rsid w:val="00F13FCB"/>
    <w:rsid w:val="00F22A3E"/>
    <w:rsid w:val="00F24AEF"/>
    <w:rsid w:val="00F26070"/>
    <w:rsid w:val="00F31659"/>
    <w:rsid w:val="00F32B60"/>
    <w:rsid w:val="00F35BED"/>
    <w:rsid w:val="00F4234D"/>
    <w:rsid w:val="00F4306C"/>
    <w:rsid w:val="00F4609C"/>
    <w:rsid w:val="00F51B8E"/>
    <w:rsid w:val="00F52108"/>
    <w:rsid w:val="00F554D5"/>
    <w:rsid w:val="00F56875"/>
    <w:rsid w:val="00F639AD"/>
    <w:rsid w:val="00F67991"/>
    <w:rsid w:val="00F710D0"/>
    <w:rsid w:val="00F72418"/>
    <w:rsid w:val="00F746C8"/>
    <w:rsid w:val="00F747B9"/>
    <w:rsid w:val="00F77500"/>
    <w:rsid w:val="00F810DF"/>
    <w:rsid w:val="00F86273"/>
    <w:rsid w:val="00F90CC8"/>
    <w:rsid w:val="00F946C6"/>
    <w:rsid w:val="00F95EDB"/>
    <w:rsid w:val="00FA03F8"/>
    <w:rsid w:val="00FA4EC2"/>
    <w:rsid w:val="00FB0593"/>
    <w:rsid w:val="00FB275C"/>
    <w:rsid w:val="00FB4E74"/>
    <w:rsid w:val="00FB7F2A"/>
    <w:rsid w:val="00FC2B74"/>
    <w:rsid w:val="00FC3611"/>
    <w:rsid w:val="00FC5219"/>
    <w:rsid w:val="00FC56B3"/>
    <w:rsid w:val="00FC745C"/>
    <w:rsid w:val="00FC7B46"/>
    <w:rsid w:val="00FC7C0E"/>
    <w:rsid w:val="00FD0395"/>
    <w:rsid w:val="00FD1E76"/>
    <w:rsid w:val="00FE1035"/>
    <w:rsid w:val="00FE3E2C"/>
    <w:rsid w:val="00FE5C87"/>
    <w:rsid w:val="00FE7BB8"/>
    <w:rsid w:val="00FF6995"/>
    <w:rsid w:val="00FF7172"/>
    <w:rsid w:val="00FF717A"/>
    <w:rsid w:val="04CA75FE"/>
    <w:rsid w:val="11944D0F"/>
    <w:rsid w:val="120912C6"/>
    <w:rsid w:val="20E967D6"/>
    <w:rsid w:val="53AB1B1E"/>
    <w:rsid w:val="6543270F"/>
    <w:rsid w:val="6D975BA1"/>
    <w:rsid w:val="72A36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BE06F"/>
  <w15:docId w15:val="{258FC657-7882-4CE4-907D-C40C60F1B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微软雅黑" w:eastAsia="微软雅黑" w:hAnsi="Calibri" w:cs="微软雅黑"/>
      <w:color w:val="000000"/>
      <w:sz w:val="24"/>
      <w:szCs w:val="24"/>
    </w:rPr>
  </w:style>
  <w:style w:type="character" w:customStyle="1" w:styleId="Char0">
    <w:name w:val="批注框文本 Char"/>
    <w:basedOn w:val="a0"/>
    <w:link w:val="a4"/>
    <w:uiPriority w:val="99"/>
    <w:semiHidden/>
    <w:rPr>
      <w:rFonts w:ascii="Calibri" w:eastAsia="宋体" w:hAnsi="Calibri" w:cs="Times New Roman"/>
      <w:kern w:val="2"/>
      <w:sz w:val="18"/>
      <w:szCs w:val="18"/>
    </w:rPr>
  </w:style>
  <w:style w:type="character" w:customStyle="1" w:styleId="Char">
    <w:name w:val="批注文字 Char"/>
    <w:basedOn w:val="a0"/>
    <w:link w:val="a3"/>
    <w:uiPriority w:val="99"/>
    <w:semiHidden/>
    <w:qFormat/>
    <w:rPr>
      <w:rFonts w:ascii="Calibri" w:eastAsia="宋体" w:hAnsi="Calibri" w:cs="Times New Roman"/>
      <w:kern w:val="2"/>
      <w:sz w:val="21"/>
      <w:szCs w:val="22"/>
    </w:rPr>
  </w:style>
  <w:style w:type="character" w:customStyle="1" w:styleId="Char3">
    <w:name w:val="批注主题 Char"/>
    <w:basedOn w:val="Char"/>
    <w:link w:val="a8"/>
    <w:uiPriority w:val="99"/>
    <w:semiHidden/>
    <w:rPr>
      <w:rFonts w:ascii="Calibri" w:eastAsia="宋体" w:hAnsi="Calibri" w:cs="Times New Roman"/>
      <w:b/>
      <w:bCs/>
      <w:kern w:val="2"/>
      <w:sz w:val="21"/>
      <w:szCs w:val="22"/>
    </w:rPr>
  </w:style>
  <w:style w:type="paragraph" w:customStyle="1" w:styleId="1">
    <w:name w:val="修订1"/>
    <w:hidden/>
    <w:uiPriority w:val="99"/>
    <w:semiHidden/>
    <w:rPr>
      <w:rFonts w:ascii="Calibri" w:eastAsia="宋体" w:hAnsi="Calibri" w:cs="Times New Roman"/>
      <w:kern w:val="2"/>
      <w:sz w:val="21"/>
      <w:szCs w:val="22"/>
    </w:rPr>
  </w:style>
  <w:style w:type="paragraph" w:styleId="aa">
    <w:name w:val="List Paragraph"/>
    <w:basedOn w:val="a"/>
    <w:uiPriority w:val="34"/>
    <w:qFormat/>
    <w:pPr>
      <w:ind w:firstLineChars="200" w:firstLine="420"/>
    </w:pPr>
    <w:rPr>
      <w:rFont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964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12</Pages>
  <Words>882</Words>
  <Characters>5034</Characters>
  <Application>Microsoft Office Word</Application>
  <DocSecurity>0</DocSecurity>
  <Lines>41</Lines>
  <Paragraphs>11</Paragraphs>
  <ScaleCrop>false</ScaleCrop>
  <Company>qh-PC</Company>
  <LinksUpToDate>false</LinksUpToDate>
  <CharactersWithSpaces>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张俊杰</dc:creator>
  <cp:lastModifiedBy>ژ守林</cp:lastModifiedBy>
  <cp:revision>645</cp:revision>
  <cp:lastPrinted>2021-03-04T08:00:00Z</cp:lastPrinted>
  <dcterms:created xsi:type="dcterms:W3CDTF">2019-02-18T03:25:00Z</dcterms:created>
  <dcterms:modified xsi:type="dcterms:W3CDTF">2021-04-02T09:03:00Z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