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074" w:rsidRDefault="00006074">
      <w:pPr>
        <w:spacing w:line="560" w:lineRule="exact"/>
        <w:jc w:val="left"/>
        <w:rPr>
          <w:rFonts w:ascii="黑体" w:eastAsia="黑体" w:hAnsi="黑体"/>
          <w:sz w:val="32"/>
          <w:szCs w:val="32"/>
        </w:rPr>
      </w:pPr>
    </w:p>
    <w:p w:rsidR="00006074" w:rsidRDefault="00006074">
      <w:pPr>
        <w:spacing w:line="560" w:lineRule="exact"/>
        <w:jc w:val="center"/>
        <w:rPr>
          <w:rFonts w:asciiTheme="minorEastAsia" w:hAnsiTheme="minorEastAsia"/>
          <w:b/>
          <w:sz w:val="44"/>
          <w:szCs w:val="44"/>
        </w:rPr>
      </w:pPr>
    </w:p>
    <w:p w:rsidR="00006074" w:rsidRDefault="0013514B">
      <w:pPr>
        <w:spacing w:line="560" w:lineRule="exact"/>
        <w:jc w:val="center"/>
        <w:rPr>
          <w:rFonts w:asciiTheme="minorEastAsia" w:hAnsiTheme="minorEastAsia"/>
          <w:b/>
          <w:sz w:val="44"/>
          <w:szCs w:val="44"/>
        </w:rPr>
      </w:pPr>
      <w:r>
        <w:rPr>
          <w:rFonts w:asciiTheme="minorEastAsia" w:hAnsiTheme="minorEastAsia" w:hint="eastAsia"/>
          <w:b/>
          <w:sz w:val="44"/>
          <w:szCs w:val="44"/>
        </w:rPr>
        <w:t>深圳</w:t>
      </w:r>
      <w:r w:rsidR="00B00CC2">
        <w:rPr>
          <w:rFonts w:asciiTheme="minorEastAsia" w:hAnsiTheme="minorEastAsia" w:hint="eastAsia"/>
          <w:b/>
          <w:sz w:val="44"/>
          <w:szCs w:val="44"/>
        </w:rPr>
        <w:t>前海深港现代服务业合作区</w:t>
      </w:r>
    </w:p>
    <w:p w:rsidR="00006074" w:rsidRDefault="00B00CC2">
      <w:pPr>
        <w:spacing w:line="560" w:lineRule="exact"/>
        <w:jc w:val="center"/>
        <w:rPr>
          <w:rFonts w:asciiTheme="minorEastAsia" w:hAnsiTheme="minorEastAsia"/>
          <w:b/>
          <w:sz w:val="44"/>
          <w:szCs w:val="44"/>
        </w:rPr>
      </w:pPr>
      <w:r>
        <w:rPr>
          <w:rFonts w:asciiTheme="minorEastAsia" w:hAnsiTheme="minorEastAsia" w:hint="eastAsia"/>
          <w:b/>
          <w:sz w:val="44"/>
          <w:szCs w:val="44"/>
        </w:rPr>
        <w:t>促进商贸</w:t>
      </w:r>
      <w:proofErr w:type="gramStart"/>
      <w:r>
        <w:rPr>
          <w:rFonts w:asciiTheme="minorEastAsia" w:hAnsiTheme="minorEastAsia" w:hint="eastAsia"/>
          <w:b/>
          <w:sz w:val="44"/>
          <w:szCs w:val="44"/>
        </w:rPr>
        <w:t>物</w:t>
      </w:r>
      <w:r w:rsidR="00C0127F">
        <w:rPr>
          <w:rFonts w:asciiTheme="minorEastAsia" w:hAnsiTheme="minorEastAsia" w:hint="eastAsia"/>
          <w:b/>
          <w:sz w:val="44"/>
          <w:szCs w:val="44"/>
        </w:rPr>
        <w:t>流</w:t>
      </w:r>
      <w:r w:rsidR="004B2C5F">
        <w:rPr>
          <w:rFonts w:asciiTheme="minorEastAsia" w:hAnsiTheme="minorEastAsia" w:hint="eastAsia"/>
          <w:b/>
          <w:sz w:val="44"/>
          <w:szCs w:val="44"/>
        </w:rPr>
        <w:t>专项</w:t>
      </w:r>
      <w:proofErr w:type="gramEnd"/>
      <w:r w:rsidR="004B2C5F">
        <w:rPr>
          <w:rFonts w:asciiTheme="minorEastAsia" w:hAnsiTheme="minorEastAsia" w:hint="eastAsia"/>
          <w:b/>
          <w:sz w:val="44"/>
          <w:szCs w:val="44"/>
        </w:rPr>
        <w:t>资金</w:t>
      </w:r>
      <w:r w:rsidR="004B2C5F">
        <w:rPr>
          <w:rFonts w:asciiTheme="minorEastAsia" w:hAnsiTheme="minorEastAsia"/>
          <w:b/>
          <w:sz w:val="44"/>
          <w:szCs w:val="44"/>
        </w:rPr>
        <w:t>实施管理</w:t>
      </w:r>
      <w:r>
        <w:rPr>
          <w:rFonts w:asciiTheme="minorEastAsia" w:hAnsiTheme="minorEastAsia" w:hint="eastAsia"/>
          <w:b/>
          <w:sz w:val="44"/>
          <w:szCs w:val="44"/>
        </w:rPr>
        <w:t>办法</w:t>
      </w:r>
    </w:p>
    <w:p w:rsidR="00006074" w:rsidRDefault="00B00CC2">
      <w:pPr>
        <w:spacing w:line="560" w:lineRule="exact"/>
        <w:jc w:val="center"/>
        <w:rPr>
          <w:rFonts w:asciiTheme="minorEastAsia" w:hAnsiTheme="minorEastAsia"/>
          <w:b/>
          <w:sz w:val="44"/>
          <w:szCs w:val="44"/>
        </w:rPr>
      </w:pPr>
      <w:r>
        <w:rPr>
          <w:rFonts w:asciiTheme="minorEastAsia" w:hAnsiTheme="minorEastAsia" w:hint="eastAsia"/>
          <w:b/>
          <w:sz w:val="44"/>
          <w:szCs w:val="44"/>
        </w:rPr>
        <w:t>（征求意见稿）</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第一章 总则</w:t>
      </w:r>
    </w:p>
    <w:p w:rsidR="00006074" w:rsidRDefault="00006074">
      <w:pPr>
        <w:spacing w:line="560" w:lineRule="exact"/>
        <w:jc w:val="center"/>
        <w:rPr>
          <w:rFonts w:ascii="黑体" w:eastAsia="黑体" w:hAnsi="黑体"/>
          <w:sz w:val="32"/>
          <w:szCs w:val="32"/>
        </w:rPr>
      </w:pP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第一条【目的和依据】</w:t>
      </w:r>
      <w:r>
        <w:rPr>
          <w:rFonts w:ascii="仿宋_GB2312" w:eastAsia="仿宋_GB2312" w:hint="eastAsia"/>
          <w:sz w:val="32"/>
          <w:szCs w:val="32"/>
        </w:rPr>
        <w:t>为促进前海深港现代服务业合作区（以下简称“前海合作区”）贸易、现代物流、商业、航运服务又好又快发展，规范商贸物流产业专项资金管理，根据《深圳前海深港现代服务业合作区产业发展资金管理办法》（深前海</w:t>
      </w:r>
      <w:proofErr w:type="gramStart"/>
      <w:r>
        <w:rPr>
          <w:rFonts w:ascii="仿宋_GB2312" w:eastAsia="仿宋_GB2312" w:hint="eastAsia"/>
          <w:sz w:val="32"/>
          <w:szCs w:val="32"/>
        </w:rPr>
        <w:t>规</w:t>
      </w:r>
      <w:proofErr w:type="gramEnd"/>
      <w:r>
        <w:rPr>
          <w:rFonts w:ascii="仿宋_GB2312" w:eastAsia="仿宋_GB2312" w:hint="eastAsia"/>
          <w:sz w:val="32"/>
          <w:szCs w:val="32"/>
        </w:rPr>
        <w:t>〔2020〕3号）规定，制定本办法。</w:t>
      </w:r>
    </w:p>
    <w:p w:rsidR="00C0127F" w:rsidRPr="001803B5" w:rsidRDefault="00C0127F" w:rsidP="00C0127F">
      <w:pPr>
        <w:pStyle w:val="9"/>
        <w:ind w:firstLineChars="0"/>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w:t>
      </w:r>
      <w:r>
        <w:rPr>
          <w:rFonts w:ascii="仿宋_GB2312" w:hAnsi="宋体" w:hint="eastAsia"/>
        </w:rPr>
        <w:t>商贸</w:t>
      </w:r>
      <w:proofErr w:type="gramStart"/>
      <w:r>
        <w:rPr>
          <w:rFonts w:ascii="仿宋_GB2312" w:hAnsi="宋体" w:hint="eastAsia"/>
        </w:rPr>
        <w:t>物流</w:t>
      </w:r>
      <w:r>
        <w:rPr>
          <w:rFonts w:ascii="仿宋_GB2312" w:hAnsi="宋体"/>
        </w:rPr>
        <w:t>专项</w:t>
      </w:r>
      <w:proofErr w:type="gramEnd"/>
      <w:r>
        <w:rPr>
          <w:rFonts w:ascii="仿宋_GB2312" w:hAnsi="宋体" w:hint="eastAsia"/>
        </w:rPr>
        <w:t>扶持资金的申报、审核以及相关管理活动。</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三</w:t>
      </w:r>
      <w:r>
        <w:rPr>
          <w:rFonts w:ascii="黑体" w:eastAsia="黑体" w:hAnsi="黑体" w:hint="eastAsia"/>
          <w:sz w:val="32"/>
          <w:szCs w:val="32"/>
        </w:rPr>
        <w:t>条【实施主体】</w:t>
      </w:r>
      <w:r>
        <w:rPr>
          <w:rFonts w:ascii="仿宋_GB2312" w:eastAsia="仿宋_GB2312" w:hint="eastAsia"/>
          <w:sz w:val="32"/>
          <w:szCs w:val="32"/>
        </w:rPr>
        <w:t>前海管理局负责统筹商贸物流产业专项资金的管理和使用，具体包括编制资金年度计划、材料受理、审核和认定及资金的拨付、后续监管等。</w:t>
      </w:r>
    </w:p>
    <w:p w:rsidR="00006074" w:rsidRDefault="00B00CC2">
      <w:pPr>
        <w:spacing w:line="560" w:lineRule="exact"/>
        <w:ind w:firstLineChars="200" w:firstLine="624"/>
        <w:rPr>
          <w:rFonts w:ascii="仿宋_GB2312" w:eastAsia="仿宋_GB2312"/>
          <w:sz w:val="32"/>
          <w:szCs w:val="32"/>
        </w:rPr>
      </w:pPr>
      <w:r>
        <w:rPr>
          <w:rFonts w:ascii="黑体" w:eastAsia="黑体" w:hAnsi="黑体" w:hint="eastAsia"/>
          <w:spacing w:val="-4"/>
          <w:kern w:val="0"/>
          <w:sz w:val="32"/>
          <w:szCs w:val="32"/>
        </w:rPr>
        <w:t>第</w:t>
      </w:r>
      <w:r w:rsidR="00C0127F">
        <w:rPr>
          <w:rFonts w:ascii="黑体" w:eastAsia="黑体" w:hAnsi="黑体" w:hint="eastAsia"/>
          <w:spacing w:val="-4"/>
          <w:kern w:val="0"/>
          <w:sz w:val="32"/>
          <w:szCs w:val="32"/>
        </w:rPr>
        <w:t>四</w:t>
      </w:r>
      <w:r>
        <w:rPr>
          <w:rFonts w:ascii="黑体" w:eastAsia="黑体" w:hAnsi="黑体" w:hint="eastAsia"/>
          <w:spacing w:val="-4"/>
          <w:kern w:val="0"/>
          <w:sz w:val="32"/>
          <w:szCs w:val="32"/>
        </w:rPr>
        <w:t>条</w:t>
      </w:r>
      <w:r>
        <w:rPr>
          <w:rFonts w:ascii="黑体" w:eastAsia="黑体" w:hAnsi="黑体" w:cs="宋体" w:hint="eastAsia"/>
          <w:kern w:val="0"/>
          <w:sz w:val="32"/>
          <w:szCs w:val="32"/>
        </w:rPr>
        <w:t>【择优不重复】</w:t>
      </w:r>
      <w:r>
        <w:rPr>
          <w:rFonts w:ascii="仿宋_GB2312" w:eastAsia="仿宋_GB2312" w:hint="eastAsia"/>
          <w:sz w:val="32"/>
          <w:szCs w:val="32"/>
        </w:rPr>
        <w:t>同时符合本办法及前海合作区其他同类扶持政策规定的，采取“择优不重复”的原则，不得重复申请与享受。</w:t>
      </w:r>
    </w:p>
    <w:p w:rsidR="00006074" w:rsidRDefault="00B00CC2">
      <w:pPr>
        <w:spacing w:line="560" w:lineRule="exact"/>
        <w:ind w:firstLineChars="200" w:firstLine="624"/>
        <w:rPr>
          <w:rFonts w:ascii="仿宋_GB2312" w:eastAsia="仿宋_GB2312"/>
          <w:sz w:val="32"/>
          <w:szCs w:val="32"/>
        </w:rPr>
      </w:pPr>
      <w:r>
        <w:rPr>
          <w:rFonts w:ascii="黑体" w:eastAsia="黑体" w:hAnsi="黑体" w:hint="eastAsia"/>
          <w:spacing w:val="-4"/>
          <w:kern w:val="0"/>
          <w:sz w:val="32"/>
          <w:szCs w:val="32"/>
        </w:rPr>
        <w:t>第</w:t>
      </w:r>
      <w:r w:rsidR="00C0127F">
        <w:rPr>
          <w:rFonts w:ascii="黑体" w:eastAsia="黑体" w:hAnsi="黑体" w:hint="eastAsia"/>
          <w:spacing w:val="-4"/>
          <w:kern w:val="0"/>
          <w:sz w:val="32"/>
          <w:szCs w:val="32"/>
        </w:rPr>
        <w:t>五</w:t>
      </w:r>
      <w:r>
        <w:rPr>
          <w:rFonts w:ascii="黑体" w:eastAsia="黑体" w:hAnsi="黑体" w:hint="eastAsia"/>
          <w:spacing w:val="-4"/>
          <w:kern w:val="0"/>
          <w:sz w:val="32"/>
          <w:szCs w:val="32"/>
        </w:rPr>
        <w:t>条</w:t>
      </w:r>
      <w:r>
        <w:rPr>
          <w:rFonts w:ascii="黑体" w:eastAsia="黑体" w:hAnsi="黑体" w:cs="宋体" w:hint="eastAsia"/>
          <w:kern w:val="0"/>
          <w:sz w:val="32"/>
          <w:szCs w:val="32"/>
        </w:rPr>
        <w:t>【扶持形式】</w:t>
      </w:r>
      <w:r>
        <w:rPr>
          <w:rFonts w:ascii="仿宋_GB2312" w:eastAsia="仿宋_GB2312" w:hint="eastAsia"/>
          <w:sz w:val="32"/>
          <w:szCs w:val="32"/>
        </w:rPr>
        <w:t>设立商贸物流产业专项</w:t>
      </w:r>
      <w:r>
        <w:rPr>
          <w:rFonts w:ascii="仿宋_GB2312" w:eastAsia="仿宋_GB2312"/>
          <w:sz w:val="32"/>
          <w:szCs w:val="32"/>
        </w:rPr>
        <w:t>资金</w:t>
      </w:r>
      <w:r>
        <w:rPr>
          <w:rFonts w:ascii="仿宋_GB2312" w:eastAsia="仿宋_GB2312" w:hint="eastAsia"/>
          <w:sz w:val="32"/>
          <w:szCs w:val="32"/>
        </w:rPr>
        <w:t>，</w:t>
      </w:r>
      <w:r>
        <w:rPr>
          <w:rFonts w:ascii="仿宋_GB2312" w:eastAsia="仿宋_GB2312" w:hAnsi="黑体" w:cs="宋体" w:hint="eastAsia"/>
          <w:kern w:val="0"/>
          <w:sz w:val="32"/>
          <w:szCs w:val="32"/>
        </w:rPr>
        <w:t>采用事后方式支持产业发展</w:t>
      </w:r>
      <w:r>
        <w:rPr>
          <w:rFonts w:ascii="仿宋_GB2312" w:eastAsia="仿宋_GB2312" w:hAnsi="黑体" w:cs="宋体"/>
          <w:kern w:val="0"/>
          <w:sz w:val="32"/>
          <w:szCs w:val="32"/>
        </w:rPr>
        <w:t>。</w:t>
      </w:r>
    </w:p>
    <w:p w:rsidR="00006074" w:rsidRDefault="00B00CC2">
      <w:pPr>
        <w:pStyle w:val="af"/>
        <w:spacing w:line="560" w:lineRule="exact"/>
        <w:ind w:firstLine="624"/>
        <w:rPr>
          <w:rFonts w:ascii="仿宋_GB2312" w:eastAsia="仿宋_GB2312"/>
          <w:sz w:val="32"/>
          <w:szCs w:val="32"/>
        </w:rPr>
      </w:pPr>
      <w:r>
        <w:rPr>
          <w:rFonts w:ascii="黑体" w:eastAsia="黑体" w:hAnsi="黑体" w:cs="Times New Roman" w:hint="eastAsia"/>
          <w:spacing w:val="-4"/>
          <w:kern w:val="0"/>
          <w:sz w:val="32"/>
          <w:szCs w:val="32"/>
        </w:rPr>
        <w:t>第</w:t>
      </w:r>
      <w:r w:rsidR="00C0127F">
        <w:rPr>
          <w:rFonts w:ascii="黑体" w:eastAsia="黑体" w:hAnsi="黑体" w:cs="Times New Roman" w:hint="eastAsia"/>
          <w:spacing w:val="-4"/>
          <w:kern w:val="0"/>
          <w:sz w:val="32"/>
          <w:szCs w:val="32"/>
        </w:rPr>
        <w:t>六</w:t>
      </w:r>
      <w:r>
        <w:rPr>
          <w:rFonts w:ascii="黑体" w:eastAsia="黑体" w:hAnsi="黑体" w:cs="Times New Roman" w:hint="eastAsia"/>
          <w:spacing w:val="-4"/>
          <w:kern w:val="0"/>
          <w:sz w:val="32"/>
          <w:szCs w:val="32"/>
        </w:rPr>
        <w:t>条【预算管理】</w:t>
      </w:r>
      <w:r>
        <w:rPr>
          <w:rFonts w:ascii="仿宋_GB2312" w:eastAsia="仿宋_GB2312" w:hint="eastAsia"/>
          <w:sz w:val="32"/>
          <w:szCs w:val="32"/>
        </w:rPr>
        <w:t>扶持资金实行预算管理，按年度在前</w:t>
      </w:r>
      <w:r>
        <w:rPr>
          <w:rFonts w:ascii="仿宋_GB2312" w:eastAsia="仿宋_GB2312" w:hint="eastAsia"/>
          <w:sz w:val="32"/>
          <w:szCs w:val="32"/>
        </w:rPr>
        <w:lastRenderedPageBreak/>
        <w:t>海产业发展资金预算中安排。如通过审核的扶持金额超过当年商贸物流产业专项</w:t>
      </w:r>
      <w:r>
        <w:rPr>
          <w:rFonts w:ascii="仿宋_GB2312" w:eastAsia="仿宋_GB2312"/>
          <w:sz w:val="32"/>
          <w:szCs w:val="32"/>
        </w:rPr>
        <w:t>资金</w:t>
      </w:r>
      <w:r>
        <w:rPr>
          <w:rFonts w:ascii="仿宋_GB2312" w:eastAsia="仿宋_GB2312" w:hint="eastAsia"/>
          <w:sz w:val="32"/>
          <w:szCs w:val="32"/>
        </w:rPr>
        <w:t>的预算总额，则按适当比例对所有通过审核的扶持金额进行同比例调整。</w:t>
      </w:r>
    </w:p>
    <w:p w:rsidR="00006074" w:rsidRDefault="00B00CC2">
      <w:pPr>
        <w:spacing w:line="560" w:lineRule="exact"/>
        <w:ind w:firstLine="660"/>
        <w:rPr>
          <w:rFonts w:ascii="仿宋_GB2312" w:eastAsia="仿宋_GB2312" w:hAnsi="仿宋"/>
          <w:sz w:val="32"/>
          <w:szCs w:val="32"/>
        </w:rPr>
      </w:pPr>
      <w:r>
        <w:rPr>
          <w:rFonts w:ascii="黑体" w:eastAsia="黑体" w:hAnsi="黑体" w:hint="eastAsia"/>
          <w:spacing w:val="-4"/>
          <w:kern w:val="0"/>
          <w:sz w:val="32"/>
          <w:szCs w:val="32"/>
        </w:rPr>
        <w:t>第</w:t>
      </w:r>
      <w:r w:rsidR="00C0127F">
        <w:rPr>
          <w:rFonts w:ascii="黑体" w:eastAsia="黑体" w:hAnsi="黑体" w:hint="eastAsia"/>
          <w:spacing w:val="-4"/>
          <w:kern w:val="0"/>
          <w:sz w:val="32"/>
          <w:szCs w:val="32"/>
        </w:rPr>
        <w:t>七</w:t>
      </w:r>
      <w:r>
        <w:rPr>
          <w:rFonts w:ascii="黑体" w:eastAsia="黑体" w:hAnsi="黑体" w:hint="eastAsia"/>
          <w:spacing w:val="-4"/>
          <w:kern w:val="0"/>
          <w:sz w:val="32"/>
          <w:szCs w:val="32"/>
        </w:rPr>
        <w:t>条【扶持上限】</w:t>
      </w:r>
      <w:r>
        <w:rPr>
          <w:rFonts w:ascii="仿宋_GB2312" w:eastAsia="仿宋_GB2312" w:hAnsi="仿宋" w:hint="eastAsia"/>
          <w:sz w:val="32"/>
          <w:szCs w:val="32"/>
        </w:rPr>
        <w:t>申请机构</w:t>
      </w:r>
      <w:r>
        <w:rPr>
          <w:rFonts w:ascii="仿宋_GB2312" w:eastAsia="仿宋_GB2312" w:hAnsi="仿宋"/>
          <w:sz w:val="32"/>
          <w:szCs w:val="32"/>
        </w:rPr>
        <w:t>单</w:t>
      </w:r>
      <w:r>
        <w:rPr>
          <w:rFonts w:ascii="仿宋_GB2312" w:eastAsia="仿宋_GB2312" w:hAnsi="仿宋" w:hint="eastAsia"/>
          <w:sz w:val="32"/>
          <w:szCs w:val="32"/>
        </w:rPr>
        <w:t>一年度享受本办法支持原则上</w:t>
      </w:r>
      <w:r>
        <w:rPr>
          <w:rFonts w:ascii="仿宋_GB2312" w:eastAsia="仿宋_GB2312" w:hAnsi="仿宋"/>
          <w:sz w:val="32"/>
          <w:szCs w:val="32"/>
        </w:rPr>
        <w:t>不超过</w:t>
      </w:r>
      <w:r>
        <w:rPr>
          <w:rFonts w:ascii="仿宋_GB2312" w:eastAsia="仿宋_GB2312" w:hAnsi="仿宋" w:hint="eastAsia"/>
          <w:sz w:val="32"/>
          <w:szCs w:val="32"/>
        </w:rPr>
        <w:t>3000万元，个人</w:t>
      </w:r>
      <w:r>
        <w:rPr>
          <w:rFonts w:ascii="仿宋_GB2312" w:eastAsia="仿宋_GB2312" w:hAnsi="仿宋"/>
          <w:sz w:val="32"/>
          <w:szCs w:val="32"/>
        </w:rPr>
        <w:t>不</w:t>
      </w:r>
      <w:r>
        <w:rPr>
          <w:rFonts w:ascii="仿宋_GB2312" w:eastAsia="仿宋_GB2312" w:hAnsi="仿宋" w:hint="eastAsia"/>
          <w:sz w:val="32"/>
          <w:szCs w:val="32"/>
        </w:rPr>
        <w:t>超过500万元</w:t>
      </w:r>
      <w:r>
        <w:rPr>
          <w:rFonts w:ascii="仿宋_GB2312" w:eastAsia="仿宋_GB2312" w:hAnsi="仿宋"/>
          <w:sz w:val="32"/>
          <w:szCs w:val="32"/>
        </w:rPr>
        <w:t>。</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八</w:t>
      </w:r>
      <w:r>
        <w:rPr>
          <w:rFonts w:ascii="黑体" w:eastAsia="黑体" w:hAnsi="黑体" w:hint="eastAsia"/>
          <w:sz w:val="32"/>
          <w:szCs w:val="32"/>
        </w:rPr>
        <w:t>条【基本条件】</w:t>
      </w:r>
      <w:r>
        <w:rPr>
          <w:rFonts w:ascii="仿宋_GB2312" w:eastAsia="仿宋_GB2312" w:hint="eastAsia"/>
          <w:sz w:val="32"/>
          <w:szCs w:val="32"/>
        </w:rPr>
        <w:t>本办法重点支持在前海主要从事贸易、现代物流、商业、航运服务等业务的法人或非法人组织，以及在上述法人或非法人组织工作的</w:t>
      </w:r>
      <w:r w:rsidR="004B3EC9">
        <w:rPr>
          <w:rFonts w:ascii="仿宋_GB2312" w:eastAsia="仿宋_GB2312" w:hint="eastAsia"/>
          <w:sz w:val="32"/>
          <w:szCs w:val="32"/>
        </w:rPr>
        <w:t>自然人</w:t>
      </w:r>
      <w:r>
        <w:rPr>
          <w:rFonts w:ascii="仿宋_GB2312" w:eastAsia="仿宋_GB2312" w:hint="eastAsia"/>
          <w:sz w:val="32"/>
          <w:szCs w:val="32"/>
        </w:rPr>
        <w:t>。</w:t>
      </w:r>
    </w:p>
    <w:p w:rsidR="00006074" w:rsidRDefault="00B00CC2">
      <w:pPr>
        <w:spacing w:line="560" w:lineRule="exact"/>
        <w:ind w:firstLineChars="200" w:firstLine="640"/>
        <w:rPr>
          <w:rFonts w:ascii="仿宋_GB2312" w:eastAsia="仿宋_GB2312"/>
          <w:sz w:val="32"/>
          <w:szCs w:val="32"/>
        </w:rPr>
      </w:pPr>
      <w:r>
        <w:rPr>
          <w:rFonts w:ascii="仿宋_GB2312" w:eastAsia="仿宋_GB2312" w:hint="eastAsia"/>
          <w:sz w:val="32"/>
          <w:szCs w:val="32"/>
        </w:rPr>
        <w:t>法人或非法人组织（以下</w:t>
      </w:r>
      <w:r>
        <w:rPr>
          <w:rFonts w:ascii="仿宋_GB2312" w:eastAsia="仿宋_GB2312"/>
          <w:sz w:val="32"/>
          <w:szCs w:val="32"/>
        </w:rPr>
        <w:t>简称</w:t>
      </w:r>
      <w:r>
        <w:rPr>
          <w:rFonts w:ascii="仿宋_GB2312" w:eastAsia="仿宋_GB2312" w:hint="eastAsia"/>
          <w:sz w:val="32"/>
          <w:szCs w:val="32"/>
        </w:rPr>
        <w:t>“</w:t>
      </w:r>
      <w:r>
        <w:rPr>
          <w:rFonts w:ascii="仿宋_GB2312" w:eastAsia="仿宋_GB2312"/>
          <w:sz w:val="32"/>
          <w:szCs w:val="32"/>
        </w:rPr>
        <w:t>机构</w:t>
      </w:r>
      <w:r>
        <w:rPr>
          <w:rFonts w:ascii="仿宋_GB2312" w:eastAsia="仿宋_GB2312" w:hint="eastAsia"/>
          <w:sz w:val="32"/>
          <w:szCs w:val="32"/>
        </w:rPr>
        <w:t>”）应符合</w:t>
      </w:r>
      <w:r w:rsidR="00EB2462">
        <w:rPr>
          <w:rFonts w:ascii="仿宋_GB2312" w:eastAsia="仿宋_GB2312" w:hint="eastAsia"/>
          <w:sz w:val="32"/>
          <w:szCs w:val="32"/>
        </w:rPr>
        <w:t>以下</w:t>
      </w:r>
      <w:r>
        <w:rPr>
          <w:rFonts w:ascii="仿宋_GB2312" w:eastAsia="仿宋_GB2312" w:hint="eastAsia"/>
          <w:sz w:val="32"/>
          <w:szCs w:val="32"/>
        </w:rPr>
        <w:t>基本条件：</w:t>
      </w:r>
    </w:p>
    <w:p w:rsidR="00006074" w:rsidRDefault="00B00CC2">
      <w:pPr>
        <w:spacing w:line="560" w:lineRule="exact"/>
        <w:ind w:firstLineChars="200" w:firstLine="640"/>
        <w:rPr>
          <w:rFonts w:ascii="仿宋_GB2312" w:eastAsia="仿宋_GB2312"/>
          <w:sz w:val="32"/>
          <w:szCs w:val="32"/>
        </w:rPr>
      </w:pPr>
      <w:r>
        <w:rPr>
          <w:rFonts w:ascii="仿宋_GB2312" w:eastAsia="仿宋_GB2312" w:hint="eastAsia"/>
          <w:sz w:val="32"/>
          <w:szCs w:val="32"/>
        </w:rPr>
        <w:t>（一）注册地、实际经营地、税收缴纳地在前海合作区；</w:t>
      </w:r>
    </w:p>
    <w:p w:rsidR="00006074" w:rsidRDefault="00B00CC2">
      <w:pPr>
        <w:spacing w:line="560" w:lineRule="exact"/>
        <w:ind w:firstLineChars="200" w:firstLine="640"/>
        <w:rPr>
          <w:rFonts w:ascii="仿宋_GB2312" w:eastAsia="仿宋_GB2312"/>
          <w:sz w:val="32"/>
          <w:szCs w:val="32"/>
        </w:rPr>
      </w:pPr>
      <w:r>
        <w:rPr>
          <w:rFonts w:ascii="仿宋_GB2312" w:eastAsia="仿宋_GB2312" w:hint="eastAsia"/>
          <w:sz w:val="32"/>
          <w:szCs w:val="32"/>
        </w:rPr>
        <w:t>（二）申请扶持</w:t>
      </w:r>
      <w:proofErr w:type="gramStart"/>
      <w:r>
        <w:rPr>
          <w:rFonts w:ascii="仿宋_GB2312" w:eastAsia="仿宋_GB2312" w:hint="eastAsia"/>
          <w:sz w:val="32"/>
          <w:szCs w:val="32"/>
        </w:rPr>
        <w:t>时</w:t>
      </w:r>
      <w:r>
        <w:rPr>
          <w:rFonts w:ascii="仿宋_GB2312" w:eastAsia="仿宋_GB2312"/>
          <w:sz w:val="32"/>
          <w:szCs w:val="32"/>
        </w:rPr>
        <w:t>无</w:t>
      </w:r>
      <w:r>
        <w:rPr>
          <w:rFonts w:ascii="仿宋_GB2312" w:eastAsia="仿宋_GB2312" w:hint="eastAsia"/>
          <w:sz w:val="32"/>
          <w:szCs w:val="32"/>
        </w:rPr>
        <w:t>未处理</w:t>
      </w:r>
      <w:proofErr w:type="gramEnd"/>
      <w:r>
        <w:rPr>
          <w:rFonts w:ascii="仿宋_GB2312" w:eastAsia="仿宋_GB2312"/>
          <w:sz w:val="32"/>
          <w:szCs w:val="32"/>
        </w:rPr>
        <w:t>完毕的</w:t>
      </w:r>
      <w:r>
        <w:rPr>
          <w:rFonts w:ascii="仿宋_GB2312" w:eastAsia="仿宋_GB2312" w:hint="eastAsia"/>
          <w:sz w:val="32"/>
          <w:szCs w:val="32"/>
        </w:rPr>
        <w:t>重大违法、违规经营事项（包括</w:t>
      </w:r>
      <w:r>
        <w:rPr>
          <w:rFonts w:ascii="仿宋_GB2312" w:eastAsia="仿宋_GB2312"/>
          <w:sz w:val="32"/>
          <w:szCs w:val="32"/>
        </w:rPr>
        <w:t>但不限于</w:t>
      </w:r>
      <w:r>
        <w:rPr>
          <w:rFonts w:ascii="仿宋_GB2312" w:eastAsia="仿宋_GB2312" w:hAnsi="仿宋" w:cs="仿宋_GB2312" w:hint="eastAsia"/>
          <w:sz w:val="32"/>
          <w:szCs w:val="32"/>
          <w:lang w:val="zh-TW"/>
        </w:rPr>
        <w:t>未</w:t>
      </w:r>
      <w:r>
        <w:rPr>
          <w:rFonts w:ascii="仿宋_GB2312" w:eastAsia="仿宋_GB2312" w:hAnsi="仿宋" w:cs="仿宋_GB2312" w:hint="eastAsia"/>
          <w:sz w:val="32"/>
          <w:szCs w:val="32"/>
          <w:lang w:val="zh-TW" w:eastAsia="zh-TW"/>
        </w:rPr>
        <w:t>在</w:t>
      </w:r>
      <w:r>
        <w:rPr>
          <w:rFonts w:ascii="仿宋_GB2312" w:eastAsia="仿宋_GB2312" w:hAnsi="仿宋" w:cs="仿宋_GB2312" w:hint="eastAsia"/>
          <w:sz w:val="32"/>
          <w:szCs w:val="32"/>
          <w:lang w:val="zh-TW"/>
        </w:rPr>
        <w:t>我市主管</w:t>
      </w:r>
      <w:r>
        <w:rPr>
          <w:rFonts w:ascii="仿宋_GB2312" w:eastAsia="仿宋_GB2312" w:hAnsi="仿宋" w:cs="黑体" w:hint="eastAsia"/>
          <w:kern w:val="0"/>
          <w:sz w:val="32"/>
          <w:szCs w:val="32"/>
          <w:lang w:eastAsia="zh-TW"/>
        </w:rPr>
        <w:t>部门</w:t>
      </w:r>
      <w:r>
        <w:rPr>
          <w:rFonts w:ascii="仿宋_GB2312" w:eastAsia="仿宋_GB2312" w:hAnsi="仿宋" w:cs="仿宋_GB2312" w:hint="eastAsia"/>
          <w:sz w:val="32"/>
          <w:szCs w:val="32"/>
          <w:lang w:val="zh-TW" w:eastAsia="zh-TW"/>
        </w:rPr>
        <w:t>的“企业经营</w:t>
      </w:r>
      <w:r>
        <w:rPr>
          <w:rFonts w:ascii="仿宋_GB2312" w:eastAsia="仿宋_GB2312" w:hAnsi="仿宋" w:cs="仿宋_GB2312" w:hint="eastAsia"/>
          <w:spacing w:val="-10"/>
          <w:sz w:val="32"/>
          <w:szCs w:val="32"/>
          <w:lang w:val="zh-TW" w:eastAsia="zh-TW"/>
        </w:rPr>
        <w:t>异常名录”</w:t>
      </w:r>
      <w:r>
        <w:rPr>
          <w:rFonts w:ascii="仿宋_GB2312" w:eastAsia="仿宋_GB2312" w:hAnsi="仿宋" w:cs="仿宋_GB2312" w:hint="eastAsia"/>
          <w:spacing w:val="-10"/>
          <w:sz w:val="32"/>
          <w:szCs w:val="32"/>
          <w:lang w:val="zh-TW"/>
        </w:rPr>
        <w:t>、失信</w:t>
      </w:r>
      <w:r>
        <w:rPr>
          <w:rFonts w:ascii="仿宋_GB2312" w:eastAsia="仿宋_GB2312" w:hAnsi="仿宋" w:cs="仿宋_GB2312"/>
          <w:spacing w:val="-10"/>
          <w:sz w:val="32"/>
          <w:szCs w:val="32"/>
          <w:lang w:val="zh-TW"/>
        </w:rPr>
        <w:t>被</w:t>
      </w:r>
      <w:r>
        <w:rPr>
          <w:rFonts w:ascii="仿宋_GB2312" w:eastAsia="仿宋_GB2312" w:hAnsi="仿宋" w:cs="仿宋_GB2312" w:hint="eastAsia"/>
          <w:spacing w:val="-10"/>
          <w:sz w:val="32"/>
          <w:szCs w:val="32"/>
          <w:lang w:val="zh-TW"/>
        </w:rPr>
        <w:t>执行人名单、</w:t>
      </w:r>
      <w:r>
        <w:rPr>
          <w:rFonts w:ascii="仿宋_GB2312" w:eastAsia="仿宋_GB2312" w:hAnsi="仿宋" w:cs="仿宋_GB2312"/>
          <w:spacing w:val="-10"/>
          <w:sz w:val="32"/>
          <w:szCs w:val="32"/>
          <w:lang w:val="zh-TW"/>
        </w:rPr>
        <w:t>联合</w:t>
      </w:r>
      <w:r>
        <w:rPr>
          <w:rFonts w:ascii="仿宋_GB2312" w:eastAsia="仿宋_GB2312" w:hAnsi="仿宋" w:cs="仿宋_GB2312" w:hint="eastAsia"/>
          <w:spacing w:val="-10"/>
          <w:sz w:val="32"/>
          <w:szCs w:val="32"/>
          <w:lang w:val="zh-TW"/>
        </w:rPr>
        <w:t>惩戒黑</w:t>
      </w:r>
      <w:r>
        <w:rPr>
          <w:rFonts w:ascii="仿宋_GB2312" w:eastAsia="仿宋_GB2312" w:hAnsi="仿宋" w:cs="仿宋_GB2312"/>
          <w:spacing w:val="-10"/>
          <w:sz w:val="32"/>
          <w:szCs w:val="32"/>
          <w:lang w:val="zh-TW"/>
        </w:rPr>
        <w:t>名单</w:t>
      </w:r>
      <w:r>
        <w:rPr>
          <w:rFonts w:ascii="仿宋_GB2312" w:eastAsia="仿宋_GB2312" w:hAnsi="仿宋" w:cs="仿宋_GB2312" w:hint="eastAsia"/>
          <w:spacing w:val="-10"/>
          <w:sz w:val="32"/>
          <w:szCs w:val="32"/>
          <w:lang w:val="zh-TW"/>
        </w:rPr>
        <w:t>内</w:t>
      </w:r>
      <w:r>
        <w:rPr>
          <w:rFonts w:ascii="仿宋_GB2312" w:eastAsia="仿宋_GB2312" w:hint="eastAsia"/>
          <w:sz w:val="32"/>
          <w:szCs w:val="32"/>
        </w:rPr>
        <w:t>）。</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第二章</w:t>
      </w:r>
      <w:r>
        <w:rPr>
          <w:rFonts w:ascii="黑体" w:eastAsia="黑体" w:hAnsi="黑体"/>
          <w:sz w:val="32"/>
          <w:szCs w:val="32"/>
        </w:rPr>
        <w:t xml:space="preserve"> </w:t>
      </w:r>
      <w:r>
        <w:rPr>
          <w:rFonts w:ascii="黑体" w:eastAsia="黑体" w:hAnsi="黑体" w:hint="eastAsia"/>
          <w:sz w:val="32"/>
          <w:szCs w:val="32"/>
        </w:rPr>
        <w:t>贸易物流供应</w:t>
      </w:r>
      <w:proofErr w:type="gramStart"/>
      <w:r>
        <w:rPr>
          <w:rFonts w:ascii="黑体" w:eastAsia="黑体" w:hAnsi="黑体" w:hint="eastAsia"/>
          <w:sz w:val="32"/>
          <w:szCs w:val="32"/>
        </w:rPr>
        <w:t>链发展</w:t>
      </w:r>
      <w:proofErr w:type="gramEnd"/>
      <w:r>
        <w:rPr>
          <w:rFonts w:ascii="黑体" w:eastAsia="黑体" w:hAnsi="黑体"/>
          <w:sz w:val="32"/>
          <w:szCs w:val="32"/>
        </w:rPr>
        <w:t>支持</w:t>
      </w:r>
    </w:p>
    <w:p w:rsidR="00006074" w:rsidRDefault="00006074">
      <w:pPr>
        <w:spacing w:line="560" w:lineRule="exact"/>
        <w:rPr>
          <w:rFonts w:ascii="黑体" w:eastAsia="黑体" w:hAnsi="黑体"/>
          <w:sz w:val="32"/>
          <w:szCs w:val="32"/>
        </w:rPr>
      </w:pPr>
    </w:p>
    <w:p w:rsidR="00006074" w:rsidRDefault="00B00CC2">
      <w:pPr>
        <w:spacing w:line="560" w:lineRule="exact"/>
        <w:ind w:firstLineChars="200" w:firstLine="640"/>
        <w:rPr>
          <w:rFonts w:ascii="仿宋_GB2312" w:eastAsia="仿宋_GB2312" w:hAnsi="仿宋_GB2312" w:cs="仿宋_GB2312"/>
          <w:sz w:val="32"/>
          <w:szCs w:val="32"/>
        </w:rPr>
      </w:pPr>
      <w:r>
        <w:rPr>
          <w:rFonts w:ascii="黑体" w:eastAsia="黑体" w:hAnsi="黑体" w:hint="eastAsia"/>
          <w:sz w:val="32"/>
          <w:szCs w:val="32"/>
        </w:rPr>
        <w:t>第</w:t>
      </w:r>
      <w:r w:rsidR="00C0127F">
        <w:rPr>
          <w:rFonts w:ascii="黑体" w:eastAsia="黑体" w:hAnsi="黑体" w:hint="eastAsia"/>
          <w:sz w:val="32"/>
          <w:szCs w:val="32"/>
        </w:rPr>
        <w:t>九</w:t>
      </w:r>
      <w:r>
        <w:rPr>
          <w:rFonts w:ascii="黑体" w:eastAsia="黑体" w:hAnsi="黑体" w:hint="eastAsia"/>
          <w:sz w:val="32"/>
          <w:szCs w:val="32"/>
        </w:rPr>
        <w:t>条【适用</w:t>
      </w:r>
      <w:r>
        <w:rPr>
          <w:rFonts w:ascii="黑体" w:eastAsia="黑体" w:hAnsi="黑体"/>
          <w:sz w:val="32"/>
          <w:szCs w:val="32"/>
        </w:rPr>
        <w:t>对象</w:t>
      </w:r>
      <w:r>
        <w:rPr>
          <w:rFonts w:ascii="黑体" w:eastAsia="黑体" w:hAnsi="黑体" w:hint="eastAsia"/>
          <w:sz w:val="32"/>
          <w:szCs w:val="32"/>
        </w:rPr>
        <w:t>】</w:t>
      </w:r>
      <w:r>
        <w:rPr>
          <w:rFonts w:ascii="仿宋_GB2312" w:eastAsia="仿宋_GB2312" w:hAnsi="宋体" w:hint="eastAsia"/>
          <w:kern w:val="0"/>
          <w:sz w:val="32"/>
          <w:szCs w:val="32"/>
        </w:rPr>
        <w:t>本章适用于在前海合作区内主要</w:t>
      </w:r>
      <w:r>
        <w:rPr>
          <w:rFonts w:ascii="仿宋_GB2312" w:eastAsia="仿宋_GB2312" w:hAnsi="宋体"/>
          <w:kern w:val="0"/>
          <w:sz w:val="32"/>
          <w:szCs w:val="32"/>
        </w:rPr>
        <w:t>开展</w:t>
      </w:r>
      <w:r>
        <w:rPr>
          <w:rFonts w:ascii="仿宋_GB2312" w:eastAsia="仿宋_GB2312" w:hAnsi="宋体" w:hint="eastAsia"/>
          <w:kern w:val="0"/>
          <w:sz w:val="32"/>
          <w:szCs w:val="32"/>
        </w:rPr>
        <w:t>贸易、现代</w:t>
      </w:r>
      <w:r>
        <w:rPr>
          <w:rFonts w:ascii="仿宋_GB2312" w:eastAsia="仿宋_GB2312" w:hAnsi="宋体"/>
          <w:kern w:val="0"/>
          <w:sz w:val="32"/>
          <w:szCs w:val="32"/>
        </w:rPr>
        <w:t>物流业务</w:t>
      </w:r>
      <w:r>
        <w:rPr>
          <w:rFonts w:ascii="仿宋_GB2312" w:eastAsia="仿宋_GB2312" w:hAnsi="宋体" w:hint="eastAsia"/>
          <w:kern w:val="0"/>
          <w:sz w:val="32"/>
          <w:szCs w:val="32"/>
        </w:rPr>
        <w:t>的机构。</w:t>
      </w:r>
    </w:p>
    <w:p w:rsidR="00006074" w:rsidRDefault="00B00CC2">
      <w:pPr>
        <w:spacing w:line="560" w:lineRule="exact"/>
        <w:ind w:firstLineChars="200" w:firstLine="640"/>
        <w:rPr>
          <w:rFonts w:ascii="仿宋_GB2312" w:eastAsia="仿宋_GB2312" w:hAnsi="仿宋" w:cs="Times New Roman"/>
          <w:sz w:val="32"/>
          <w:szCs w:val="32"/>
        </w:rPr>
      </w:pPr>
      <w:r>
        <w:rPr>
          <w:rFonts w:ascii="黑体" w:eastAsia="黑体" w:hAnsi="黑体" w:hint="eastAsia"/>
          <w:sz w:val="32"/>
          <w:szCs w:val="32"/>
        </w:rPr>
        <w:t>第</w:t>
      </w:r>
      <w:r w:rsidR="00C0127F">
        <w:rPr>
          <w:rFonts w:ascii="黑体" w:eastAsia="黑体" w:hAnsi="黑体" w:hint="eastAsia"/>
          <w:sz w:val="32"/>
          <w:szCs w:val="32"/>
        </w:rPr>
        <w:t>十</w:t>
      </w:r>
      <w:r>
        <w:rPr>
          <w:rFonts w:ascii="黑体" w:eastAsia="黑体" w:hAnsi="黑体" w:hint="eastAsia"/>
          <w:sz w:val="32"/>
          <w:szCs w:val="32"/>
        </w:rPr>
        <w:t>条【外贸贡献奖励】</w:t>
      </w:r>
      <w:r w:rsidR="00574EDF" w:rsidRPr="00574EDF">
        <w:rPr>
          <w:rFonts w:ascii="仿宋_GB2312" w:eastAsia="仿宋_GB2312" w:hAnsi="黑体" w:hint="eastAsia"/>
          <w:sz w:val="32"/>
          <w:szCs w:val="32"/>
        </w:rPr>
        <w:t>对</w:t>
      </w:r>
      <w:r>
        <w:rPr>
          <w:rFonts w:ascii="仿宋_GB2312" w:eastAsia="仿宋_GB2312" w:hAnsi="黑体" w:hint="eastAsia"/>
          <w:sz w:val="32"/>
          <w:szCs w:val="32"/>
        </w:rPr>
        <w:t>上一年度为前海综合保税区外贸</w:t>
      </w:r>
      <w:r w:rsidR="00574EDF">
        <w:rPr>
          <w:rFonts w:ascii="仿宋_GB2312" w:eastAsia="仿宋_GB2312" w:hAnsi="黑体" w:hint="eastAsia"/>
          <w:sz w:val="32"/>
          <w:szCs w:val="32"/>
        </w:rPr>
        <w:t>进出口、跨境电商</w:t>
      </w:r>
      <w:r>
        <w:rPr>
          <w:rFonts w:ascii="仿宋_GB2312" w:eastAsia="仿宋_GB2312" w:hAnsi="黑体" w:hint="eastAsia"/>
          <w:sz w:val="32"/>
          <w:szCs w:val="32"/>
        </w:rPr>
        <w:t>做出重要贡献的企业</w:t>
      </w:r>
      <w:r w:rsidR="00574EDF">
        <w:rPr>
          <w:rFonts w:ascii="仿宋_GB2312" w:eastAsia="仿宋_GB2312" w:hAnsi="黑体" w:hint="eastAsia"/>
          <w:sz w:val="32"/>
          <w:szCs w:val="32"/>
        </w:rPr>
        <w:t>予以</w:t>
      </w:r>
      <w:r>
        <w:rPr>
          <w:rFonts w:ascii="仿宋_GB2312" w:eastAsia="仿宋_GB2312" w:hAnsi="黑体" w:hint="eastAsia"/>
          <w:sz w:val="32"/>
          <w:szCs w:val="32"/>
        </w:rPr>
        <w:t>一定奖励。</w:t>
      </w:r>
    </w:p>
    <w:p w:rsidR="00527117" w:rsidRDefault="00527117">
      <w:pPr>
        <w:spacing w:line="560" w:lineRule="exact"/>
        <w:ind w:firstLineChars="200" w:firstLine="640"/>
        <w:rPr>
          <w:rFonts w:ascii="仿宋_GB2312" w:eastAsia="仿宋_GB2312" w:hAnsi="宋体"/>
          <w:kern w:val="0"/>
          <w:sz w:val="32"/>
          <w:szCs w:val="32"/>
        </w:rPr>
      </w:pPr>
      <w:r w:rsidRPr="00527117">
        <w:rPr>
          <w:rFonts w:ascii="黑体" w:eastAsia="黑体" w:hAnsi="黑体" w:hint="eastAsia"/>
          <w:sz w:val="32"/>
          <w:szCs w:val="32"/>
        </w:rPr>
        <w:t>第十</w:t>
      </w:r>
      <w:r w:rsidR="00C0127F">
        <w:rPr>
          <w:rFonts w:ascii="黑体" w:eastAsia="黑体" w:hAnsi="黑体" w:hint="eastAsia"/>
          <w:sz w:val="32"/>
          <w:szCs w:val="32"/>
        </w:rPr>
        <w:t>一</w:t>
      </w:r>
      <w:r w:rsidRPr="00527117">
        <w:rPr>
          <w:rFonts w:ascii="黑体" w:eastAsia="黑体" w:hAnsi="黑体" w:hint="eastAsia"/>
          <w:sz w:val="32"/>
          <w:szCs w:val="32"/>
        </w:rPr>
        <w:t>条【经济贡献奖励】</w:t>
      </w:r>
      <w:r w:rsidRPr="00527117">
        <w:rPr>
          <w:rFonts w:ascii="仿宋_GB2312" w:eastAsia="仿宋_GB2312" w:hAnsi="宋体" w:hint="eastAsia"/>
          <w:kern w:val="0"/>
          <w:sz w:val="32"/>
          <w:szCs w:val="32"/>
        </w:rPr>
        <w:t>对上一年度直接经济贡献</w:t>
      </w:r>
      <w:r>
        <w:rPr>
          <w:rFonts w:ascii="仿宋_GB2312" w:eastAsia="仿宋_GB2312" w:hAnsi="宋体" w:hint="eastAsia"/>
          <w:kern w:val="0"/>
          <w:sz w:val="32"/>
          <w:szCs w:val="32"/>
        </w:rPr>
        <w:t>达一定规模的企业，按以下标准予以奖励：</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w:t>
      </w:r>
      <w:r w:rsidRPr="00527117">
        <w:rPr>
          <w:rFonts w:ascii="仿宋_GB2312" w:eastAsia="仿宋_GB2312" w:hAnsi="宋体" w:hint="eastAsia"/>
          <w:kern w:val="0"/>
          <w:sz w:val="32"/>
          <w:szCs w:val="32"/>
        </w:rPr>
        <w:t>50万元</w:t>
      </w:r>
      <w:r>
        <w:rPr>
          <w:rFonts w:ascii="仿宋_GB2312" w:eastAsia="仿宋_GB2312" w:hAnsi="宋体" w:hint="eastAsia"/>
          <w:kern w:val="0"/>
          <w:sz w:val="32"/>
          <w:szCs w:val="32"/>
        </w:rPr>
        <w:t>（含）-</w:t>
      </w:r>
      <w:r w:rsidRPr="00527117">
        <w:rPr>
          <w:rFonts w:ascii="仿宋_GB2312" w:eastAsia="仿宋_GB2312" w:hAnsi="宋体" w:hint="eastAsia"/>
          <w:kern w:val="0"/>
          <w:sz w:val="32"/>
          <w:szCs w:val="32"/>
        </w:rPr>
        <w:t>100万元</w:t>
      </w:r>
      <w:r>
        <w:rPr>
          <w:rFonts w:ascii="仿宋_GB2312" w:eastAsia="仿宋_GB2312" w:hAnsi="宋体" w:hint="eastAsia"/>
          <w:kern w:val="0"/>
          <w:sz w:val="32"/>
          <w:szCs w:val="32"/>
        </w:rPr>
        <w:t>（不含）的，奖励1</w:t>
      </w:r>
      <w:r>
        <w:rPr>
          <w:rFonts w:ascii="仿宋_GB2312" w:eastAsia="仿宋_GB2312" w:hAnsi="宋体"/>
          <w:kern w:val="0"/>
          <w:sz w:val="32"/>
          <w:szCs w:val="32"/>
        </w:rPr>
        <w:t>0万</w:t>
      </w:r>
      <w:r>
        <w:rPr>
          <w:rFonts w:ascii="仿宋_GB2312" w:eastAsia="仿宋_GB2312" w:hAnsi="宋体"/>
          <w:kern w:val="0"/>
          <w:sz w:val="32"/>
          <w:szCs w:val="32"/>
        </w:rPr>
        <w:lastRenderedPageBreak/>
        <w:t>元</w:t>
      </w:r>
      <w:r>
        <w:rPr>
          <w:rFonts w:ascii="仿宋_GB2312" w:eastAsia="仿宋_GB2312" w:hAnsi="宋体" w:hint="eastAsia"/>
          <w:kern w:val="0"/>
          <w:sz w:val="32"/>
          <w:szCs w:val="32"/>
        </w:rPr>
        <w:t>；</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（二）1</w:t>
      </w:r>
      <w:r>
        <w:rPr>
          <w:rFonts w:ascii="仿宋_GB2312" w:eastAsia="仿宋_GB2312" w:hAnsi="宋体"/>
          <w:kern w:val="0"/>
          <w:sz w:val="32"/>
          <w:szCs w:val="32"/>
        </w:rPr>
        <w:t>00万元</w:t>
      </w:r>
      <w:r>
        <w:rPr>
          <w:rFonts w:ascii="仿宋_GB2312" w:eastAsia="仿宋_GB2312" w:hAnsi="宋体" w:hint="eastAsia"/>
          <w:kern w:val="0"/>
          <w:sz w:val="32"/>
          <w:szCs w:val="32"/>
        </w:rPr>
        <w:t>（含）-</w:t>
      </w:r>
      <w:r w:rsidRPr="00527117">
        <w:rPr>
          <w:rFonts w:ascii="仿宋_GB2312" w:eastAsia="仿宋_GB2312" w:hAnsi="宋体" w:hint="eastAsia"/>
          <w:kern w:val="0"/>
          <w:sz w:val="32"/>
          <w:szCs w:val="32"/>
        </w:rPr>
        <w:t>500万元</w:t>
      </w:r>
      <w:r>
        <w:rPr>
          <w:rFonts w:ascii="仿宋_GB2312" w:eastAsia="仿宋_GB2312" w:hAnsi="宋体" w:hint="eastAsia"/>
          <w:kern w:val="0"/>
          <w:sz w:val="32"/>
          <w:szCs w:val="32"/>
        </w:rPr>
        <w:t>（不含）的，奖励3</w:t>
      </w:r>
      <w:r>
        <w:rPr>
          <w:rFonts w:ascii="仿宋_GB2312" w:eastAsia="仿宋_GB2312" w:hAnsi="宋体"/>
          <w:kern w:val="0"/>
          <w:sz w:val="32"/>
          <w:szCs w:val="32"/>
        </w:rPr>
        <w:t>0万元</w:t>
      </w:r>
      <w:r>
        <w:rPr>
          <w:rFonts w:ascii="仿宋_GB2312" w:eastAsia="仿宋_GB2312" w:hAnsi="宋体" w:hint="eastAsia"/>
          <w:kern w:val="0"/>
          <w:sz w:val="32"/>
          <w:szCs w:val="32"/>
        </w:rPr>
        <w:t>；</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（三）5</w:t>
      </w:r>
      <w:r>
        <w:rPr>
          <w:rFonts w:ascii="仿宋_GB2312" w:eastAsia="仿宋_GB2312" w:hAnsi="宋体"/>
          <w:kern w:val="0"/>
          <w:sz w:val="32"/>
          <w:szCs w:val="32"/>
        </w:rPr>
        <w:t>00万元</w:t>
      </w:r>
      <w:r>
        <w:rPr>
          <w:rFonts w:ascii="仿宋_GB2312" w:eastAsia="仿宋_GB2312" w:hAnsi="宋体" w:hint="eastAsia"/>
          <w:kern w:val="0"/>
          <w:sz w:val="32"/>
          <w:szCs w:val="32"/>
        </w:rPr>
        <w:t>（含）-</w:t>
      </w:r>
      <w:r w:rsidRPr="00527117">
        <w:rPr>
          <w:rFonts w:ascii="仿宋_GB2312" w:eastAsia="仿宋_GB2312" w:hAnsi="宋体" w:hint="eastAsia"/>
          <w:kern w:val="0"/>
          <w:sz w:val="32"/>
          <w:szCs w:val="32"/>
        </w:rPr>
        <w:t>1000万元</w:t>
      </w:r>
      <w:r>
        <w:rPr>
          <w:rFonts w:ascii="仿宋_GB2312" w:eastAsia="仿宋_GB2312" w:hAnsi="宋体" w:hint="eastAsia"/>
          <w:kern w:val="0"/>
          <w:sz w:val="32"/>
          <w:szCs w:val="32"/>
        </w:rPr>
        <w:t>（不含）的，奖励5</w:t>
      </w:r>
      <w:r>
        <w:rPr>
          <w:rFonts w:ascii="仿宋_GB2312" w:eastAsia="仿宋_GB2312" w:hAnsi="宋体"/>
          <w:kern w:val="0"/>
          <w:sz w:val="32"/>
          <w:szCs w:val="32"/>
        </w:rPr>
        <w:t>0万元</w:t>
      </w:r>
      <w:r>
        <w:rPr>
          <w:rFonts w:ascii="仿宋_GB2312" w:eastAsia="仿宋_GB2312" w:hAnsi="宋体" w:hint="eastAsia"/>
          <w:kern w:val="0"/>
          <w:sz w:val="32"/>
          <w:szCs w:val="32"/>
        </w:rPr>
        <w:t>；</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（四）不少于1</w:t>
      </w:r>
      <w:r>
        <w:rPr>
          <w:rFonts w:ascii="仿宋_GB2312" w:eastAsia="仿宋_GB2312" w:hAnsi="宋体"/>
          <w:kern w:val="0"/>
          <w:sz w:val="32"/>
          <w:szCs w:val="32"/>
        </w:rPr>
        <w:t>000万元的</w:t>
      </w:r>
      <w:r>
        <w:rPr>
          <w:rFonts w:ascii="仿宋_GB2312" w:eastAsia="仿宋_GB2312" w:hAnsi="宋体" w:hint="eastAsia"/>
          <w:kern w:val="0"/>
          <w:sz w:val="32"/>
          <w:szCs w:val="32"/>
        </w:rPr>
        <w:t>，奖励1</w:t>
      </w:r>
      <w:r>
        <w:rPr>
          <w:rFonts w:ascii="仿宋_GB2312" w:eastAsia="仿宋_GB2312" w:hAnsi="宋体"/>
          <w:kern w:val="0"/>
          <w:sz w:val="32"/>
          <w:szCs w:val="32"/>
        </w:rPr>
        <w:t>00万元</w:t>
      </w:r>
      <w:r>
        <w:rPr>
          <w:rFonts w:ascii="仿宋_GB2312" w:eastAsia="仿宋_GB2312" w:hAnsi="宋体" w:hint="eastAsia"/>
          <w:kern w:val="0"/>
          <w:sz w:val="32"/>
          <w:szCs w:val="32"/>
        </w:rPr>
        <w:t>。其中，同时满足</w:t>
      </w:r>
      <w:r>
        <w:rPr>
          <w:rFonts w:ascii="仿宋_GB2312" w:eastAsia="仿宋_GB2312" w:hAnsi="宋体"/>
          <w:kern w:val="0"/>
          <w:sz w:val="32"/>
          <w:szCs w:val="32"/>
        </w:rPr>
        <w:t>总部企业支持条件的</w:t>
      </w:r>
      <w:r>
        <w:rPr>
          <w:rFonts w:ascii="仿宋_GB2312" w:eastAsia="仿宋_GB2312" w:hAnsi="宋体" w:hint="eastAsia"/>
          <w:kern w:val="0"/>
          <w:sz w:val="32"/>
          <w:szCs w:val="32"/>
        </w:rPr>
        <w:t>，可择优享受支持。</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第十</w:t>
      </w:r>
      <w:r w:rsidR="00C0127F">
        <w:rPr>
          <w:rFonts w:ascii="黑体" w:eastAsia="黑体" w:hAnsi="黑体" w:hint="eastAsia"/>
          <w:sz w:val="32"/>
          <w:szCs w:val="32"/>
        </w:rPr>
        <w:t>二</w:t>
      </w:r>
      <w:r>
        <w:rPr>
          <w:rFonts w:ascii="黑体" w:eastAsia="黑体" w:hAnsi="黑体" w:hint="eastAsia"/>
          <w:sz w:val="32"/>
          <w:szCs w:val="32"/>
        </w:rPr>
        <w:t>条【前海</w:t>
      </w:r>
      <w:r>
        <w:rPr>
          <w:rFonts w:ascii="黑体" w:eastAsia="黑体" w:hAnsi="黑体"/>
          <w:sz w:val="32"/>
          <w:szCs w:val="32"/>
        </w:rPr>
        <w:t>综合保税区</w:t>
      </w:r>
      <w:r>
        <w:rPr>
          <w:rFonts w:ascii="黑体" w:eastAsia="黑体" w:hAnsi="黑体" w:hint="eastAsia"/>
          <w:sz w:val="32"/>
          <w:szCs w:val="32"/>
        </w:rPr>
        <w:t>仓库租金支持】</w:t>
      </w:r>
      <w:r>
        <w:rPr>
          <w:rFonts w:ascii="仿宋_GB2312" w:eastAsia="仿宋_GB2312" w:hint="eastAsia"/>
          <w:sz w:val="32"/>
          <w:szCs w:val="32"/>
        </w:rPr>
        <w:t>对承租前海综合保税区仓库的企业（申请时所剩租约不少于3年、面积不小于1</w:t>
      </w:r>
      <w:r>
        <w:rPr>
          <w:rFonts w:ascii="仿宋_GB2312" w:eastAsia="仿宋_GB2312"/>
          <w:sz w:val="32"/>
          <w:szCs w:val="32"/>
        </w:rPr>
        <w:t>000m</w:t>
      </w:r>
      <w:r>
        <w:rPr>
          <w:rFonts w:ascii="仿宋_GB2312" w:eastAsia="仿宋_GB2312"/>
          <w:sz w:val="32"/>
          <w:szCs w:val="32"/>
          <w:vertAlign w:val="superscript"/>
        </w:rPr>
        <w:t>2</w:t>
      </w:r>
      <w:r>
        <w:rPr>
          <w:rFonts w:ascii="仿宋_GB2312" w:eastAsia="仿宋_GB2312" w:hint="eastAsia"/>
          <w:sz w:val="32"/>
          <w:szCs w:val="32"/>
        </w:rPr>
        <w:t>），按上一年度实际支付的租金费用的1</w:t>
      </w:r>
      <w:r>
        <w:rPr>
          <w:rFonts w:ascii="仿宋_GB2312" w:eastAsia="仿宋_GB2312"/>
          <w:sz w:val="32"/>
          <w:szCs w:val="32"/>
        </w:rPr>
        <w:t>0</w:t>
      </w:r>
      <w:r>
        <w:rPr>
          <w:rFonts w:ascii="仿宋_GB2312" w:eastAsia="仿宋_GB2312" w:hint="eastAsia"/>
          <w:sz w:val="32"/>
          <w:szCs w:val="32"/>
        </w:rPr>
        <w:t>%给予支持（不含转租部分），每家企业最高不超过</w:t>
      </w:r>
      <w:r>
        <w:rPr>
          <w:rFonts w:ascii="仿宋_GB2312" w:eastAsia="仿宋_GB2312"/>
          <w:sz w:val="32"/>
          <w:szCs w:val="32"/>
        </w:rPr>
        <w:t>300</w:t>
      </w:r>
      <w:r>
        <w:rPr>
          <w:rFonts w:ascii="仿宋_GB2312" w:eastAsia="仿宋_GB2312" w:hint="eastAsia"/>
          <w:sz w:val="32"/>
          <w:szCs w:val="32"/>
        </w:rPr>
        <w:t>万元/年。</w:t>
      </w:r>
    </w:p>
    <w:p w:rsidR="00006074" w:rsidRDefault="00B00CC2">
      <w:pPr>
        <w:spacing w:line="560" w:lineRule="exact"/>
        <w:ind w:firstLineChars="200" w:firstLine="640"/>
        <w:rPr>
          <w:rFonts w:ascii="仿宋_GB2312" w:eastAsia="仿宋_GB2312" w:hAnsi="仿宋" w:cs="Times New Roman"/>
          <w:sz w:val="32"/>
          <w:szCs w:val="32"/>
        </w:rPr>
      </w:pPr>
      <w:r>
        <w:rPr>
          <w:rFonts w:ascii="黑体" w:eastAsia="黑体" w:hAnsi="黑体" w:hint="eastAsia"/>
          <w:sz w:val="32"/>
          <w:szCs w:val="32"/>
        </w:rPr>
        <w:t>第十</w:t>
      </w:r>
      <w:r w:rsidR="00C0127F">
        <w:rPr>
          <w:rFonts w:ascii="黑体" w:eastAsia="黑体" w:hAnsi="黑体" w:hint="eastAsia"/>
          <w:sz w:val="32"/>
          <w:szCs w:val="32"/>
        </w:rPr>
        <w:t>三</w:t>
      </w:r>
      <w:r>
        <w:rPr>
          <w:rFonts w:ascii="黑体" w:eastAsia="黑体" w:hAnsi="黑体" w:hint="eastAsia"/>
          <w:sz w:val="32"/>
          <w:szCs w:val="32"/>
        </w:rPr>
        <w:t>条【仓库升级改造支持】</w:t>
      </w:r>
      <w:r>
        <w:rPr>
          <w:rFonts w:ascii="仿宋_GB2312" w:eastAsia="仿宋_GB2312" w:hAnsi="仿宋" w:cs="Times New Roman" w:hint="eastAsia"/>
          <w:sz w:val="32"/>
          <w:szCs w:val="32"/>
        </w:rPr>
        <w:t>支持企业在前海</w:t>
      </w:r>
      <w:r>
        <w:rPr>
          <w:rFonts w:ascii="仿宋_GB2312" w:eastAsia="仿宋_GB2312" w:hAnsi="仿宋" w:cs="Times New Roman"/>
          <w:sz w:val="32"/>
          <w:szCs w:val="32"/>
        </w:rPr>
        <w:t>综合保税区</w:t>
      </w:r>
      <w:r>
        <w:rPr>
          <w:rFonts w:ascii="仿宋_GB2312" w:eastAsia="仿宋_GB2312" w:hAnsi="仿宋" w:cs="Times New Roman" w:hint="eastAsia"/>
          <w:sz w:val="32"/>
          <w:szCs w:val="32"/>
        </w:rPr>
        <w:t>内对仓库进行</w:t>
      </w:r>
      <w:r>
        <w:rPr>
          <w:rFonts w:ascii="仿宋_GB2312" w:eastAsia="仿宋_GB2312" w:hAnsi="仿宋" w:cs="Times New Roman"/>
          <w:sz w:val="32"/>
          <w:szCs w:val="32"/>
        </w:rPr>
        <w:t>5G</w:t>
      </w:r>
      <w:r>
        <w:rPr>
          <w:rFonts w:ascii="仿宋_GB2312" w:eastAsia="仿宋_GB2312" w:hAnsi="仿宋" w:cs="Times New Roman" w:hint="eastAsia"/>
          <w:sz w:val="32"/>
          <w:szCs w:val="32"/>
        </w:rPr>
        <w:t>应用</w:t>
      </w:r>
      <w:r>
        <w:rPr>
          <w:rFonts w:ascii="仿宋_GB2312" w:eastAsia="仿宋_GB2312" w:hAnsi="仿宋" w:cs="Times New Roman"/>
          <w:sz w:val="32"/>
          <w:szCs w:val="32"/>
        </w:rPr>
        <w:t>、AGV小车等</w:t>
      </w:r>
      <w:r>
        <w:rPr>
          <w:rFonts w:ascii="仿宋_GB2312" w:eastAsia="仿宋_GB2312" w:hAnsi="仿宋" w:cs="Times New Roman" w:hint="eastAsia"/>
          <w:sz w:val="32"/>
          <w:szCs w:val="32"/>
        </w:rPr>
        <w:t>智慧化升级改造。单个项目实际投入总额不少于</w:t>
      </w:r>
      <w:r>
        <w:rPr>
          <w:rFonts w:ascii="仿宋_GB2312" w:eastAsia="仿宋_GB2312" w:hAnsi="仿宋" w:cs="Times New Roman"/>
          <w:sz w:val="32"/>
          <w:szCs w:val="32"/>
        </w:rPr>
        <w:t>100万元，并于受理当月或上一年度完工投产的</w:t>
      </w:r>
      <w:r>
        <w:rPr>
          <w:rFonts w:ascii="仿宋_GB2312" w:eastAsia="仿宋_GB2312" w:hAnsi="仿宋" w:cs="Times New Roman" w:hint="eastAsia"/>
          <w:sz w:val="32"/>
          <w:szCs w:val="32"/>
        </w:rPr>
        <w:t>，按其实际投入总额的</w:t>
      </w:r>
      <w:r>
        <w:rPr>
          <w:rFonts w:ascii="仿宋_GB2312" w:eastAsia="仿宋_GB2312" w:hAnsi="仿宋" w:cs="Times New Roman"/>
          <w:sz w:val="32"/>
          <w:szCs w:val="32"/>
        </w:rPr>
        <w:t>10%（不含日常使用及维护保养费用）</w:t>
      </w:r>
      <w:r>
        <w:rPr>
          <w:rFonts w:ascii="仿宋_GB2312" w:eastAsia="仿宋_GB2312" w:hAnsi="仿宋" w:cs="Times New Roman" w:hint="eastAsia"/>
          <w:sz w:val="32"/>
          <w:szCs w:val="32"/>
        </w:rPr>
        <w:t>给予支持，单个项目支持金额最高不超过</w:t>
      </w:r>
      <w:r>
        <w:rPr>
          <w:rFonts w:ascii="仿宋_GB2312" w:eastAsia="仿宋_GB2312" w:hAnsi="仿宋" w:cs="Times New Roman"/>
          <w:sz w:val="32"/>
          <w:szCs w:val="32"/>
        </w:rPr>
        <w:t>400万元。</w:t>
      </w:r>
      <w:r>
        <w:rPr>
          <w:rFonts w:ascii="仿宋_GB2312" w:eastAsia="仿宋_GB2312" w:hAnsi="仿宋" w:cs="Times New Roman" w:hint="eastAsia"/>
          <w:sz w:val="32"/>
          <w:szCs w:val="32"/>
        </w:rPr>
        <w:t>单个企业申请多个项目支持的，扶持金额最高不超过</w:t>
      </w:r>
      <w:r>
        <w:rPr>
          <w:rFonts w:ascii="仿宋_GB2312" w:eastAsia="仿宋_GB2312" w:hAnsi="仿宋" w:cs="Times New Roman"/>
          <w:sz w:val="32"/>
          <w:szCs w:val="32"/>
        </w:rPr>
        <w:t>800</w:t>
      </w:r>
      <w:r>
        <w:rPr>
          <w:rFonts w:ascii="仿宋_GB2312" w:eastAsia="仿宋_GB2312" w:hAnsi="仿宋" w:cs="Times New Roman" w:hint="eastAsia"/>
          <w:sz w:val="32"/>
          <w:szCs w:val="32"/>
        </w:rPr>
        <w:t>万元</w:t>
      </w:r>
      <w:r>
        <w:rPr>
          <w:rFonts w:ascii="仿宋_GB2312" w:eastAsia="仿宋_GB2312"/>
          <w:sz w:val="32"/>
          <w:szCs w:val="32"/>
        </w:rPr>
        <w:t>/</w:t>
      </w:r>
      <w:r>
        <w:rPr>
          <w:rFonts w:ascii="仿宋_GB2312" w:eastAsia="仿宋_GB2312" w:hint="eastAsia"/>
          <w:sz w:val="32"/>
          <w:szCs w:val="32"/>
        </w:rPr>
        <w:t>年</w:t>
      </w:r>
      <w:r>
        <w:rPr>
          <w:rFonts w:ascii="仿宋_GB2312" w:eastAsia="仿宋_GB2312" w:hAnsi="仿宋" w:cs="Times New Roman" w:hint="eastAsia"/>
          <w:sz w:val="32"/>
          <w:szCs w:val="32"/>
        </w:rPr>
        <w:t>。</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项目已获市、</w:t>
      </w:r>
      <w:proofErr w:type="gramStart"/>
      <w:r>
        <w:rPr>
          <w:rFonts w:ascii="仿宋_GB2312" w:eastAsia="仿宋_GB2312" w:hAnsi="仿宋" w:cs="Times New Roman"/>
          <w:sz w:val="32"/>
          <w:szCs w:val="32"/>
        </w:rPr>
        <w:t>区</w:t>
      </w:r>
      <w:r w:rsidR="003505A8">
        <w:rPr>
          <w:rFonts w:ascii="仿宋_GB2312" w:eastAsia="仿宋_GB2312" w:hAnsi="仿宋" w:cs="Times New Roman" w:hint="eastAsia"/>
          <w:sz w:val="32"/>
          <w:szCs w:val="32"/>
        </w:rPr>
        <w:t>支持</w:t>
      </w:r>
      <w:proofErr w:type="gramEnd"/>
      <w:r>
        <w:rPr>
          <w:rFonts w:ascii="仿宋_GB2312" w:eastAsia="仿宋_GB2312" w:hAnsi="仿宋" w:cs="Times New Roman"/>
          <w:sz w:val="32"/>
          <w:szCs w:val="32"/>
        </w:rPr>
        <w:t>的，叠加</w:t>
      </w:r>
      <w:proofErr w:type="gramStart"/>
      <w:r>
        <w:rPr>
          <w:rFonts w:ascii="仿宋_GB2312" w:eastAsia="仿宋_GB2312" w:hAnsi="仿宋" w:cs="Times New Roman"/>
          <w:sz w:val="32"/>
          <w:szCs w:val="32"/>
        </w:rPr>
        <w:t>本支持</w:t>
      </w:r>
      <w:proofErr w:type="gramEnd"/>
      <w:r>
        <w:rPr>
          <w:rFonts w:ascii="仿宋_GB2312" w:eastAsia="仿宋_GB2312" w:hAnsi="仿宋" w:cs="Times New Roman"/>
          <w:sz w:val="32"/>
          <w:szCs w:val="32"/>
        </w:rPr>
        <w:t>后，所获扶持资金总额不超过项目实际投入总额。</w:t>
      </w:r>
    </w:p>
    <w:p w:rsidR="00006074" w:rsidRDefault="00574EDF">
      <w:pPr>
        <w:spacing w:line="560" w:lineRule="exact"/>
        <w:ind w:firstLineChars="200" w:firstLine="640"/>
        <w:rPr>
          <w:rFonts w:ascii="黑体" w:eastAsia="黑体" w:hAnsi="黑体"/>
          <w:sz w:val="32"/>
          <w:szCs w:val="32"/>
        </w:rPr>
      </w:pPr>
      <w:r>
        <w:rPr>
          <w:rFonts w:ascii="黑体" w:eastAsia="黑体" w:hAnsi="黑体" w:hint="eastAsia"/>
          <w:sz w:val="32"/>
          <w:szCs w:val="32"/>
        </w:rPr>
        <w:t>第十</w:t>
      </w:r>
      <w:r w:rsidR="00C0127F">
        <w:rPr>
          <w:rFonts w:ascii="黑体" w:eastAsia="黑体" w:hAnsi="黑体" w:hint="eastAsia"/>
          <w:sz w:val="32"/>
          <w:szCs w:val="32"/>
        </w:rPr>
        <w:t>四</w:t>
      </w:r>
      <w:r w:rsidR="00B00CC2">
        <w:rPr>
          <w:rFonts w:ascii="黑体" w:eastAsia="黑体" w:hAnsi="黑体" w:hint="eastAsia"/>
          <w:sz w:val="32"/>
          <w:szCs w:val="32"/>
        </w:rPr>
        <w:t>条【重点物流企业奖励】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（一）对入选“全国供应链创新与应用示范企业”的企业，给予</w:t>
      </w:r>
      <w:r>
        <w:rPr>
          <w:rFonts w:ascii="仿宋_GB2312" w:eastAsia="仿宋_GB2312" w:hAnsi="仿宋" w:cs="Times New Roman"/>
          <w:sz w:val="32"/>
          <w:szCs w:val="32"/>
        </w:rPr>
        <w:t>30万元/家一次性奖励；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（二）对上一年度入选《中国海关》杂志“中国进口企</w:t>
      </w:r>
      <w:r>
        <w:rPr>
          <w:rFonts w:ascii="仿宋_GB2312" w:eastAsia="仿宋_GB2312" w:hAnsi="仿宋" w:cs="Times New Roman" w:hint="eastAsia"/>
          <w:sz w:val="32"/>
          <w:szCs w:val="32"/>
        </w:rPr>
        <w:lastRenderedPageBreak/>
        <w:t>业</w:t>
      </w:r>
      <w:r>
        <w:rPr>
          <w:rFonts w:ascii="仿宋_GB2312" w:eastAsia="仿宋_GB2312" w:hAnsi="仿宋" w:cs="Times New Roman"/>
          <w:sz w:val="32"/>
          <w:szCs w:val="32"/>
        </w:rPr>
        <w:t>200强</w:t>
      </w:r>
      <w:r>
        <w:rPr>
          <w:rFonts w:ascii="仿宋_GB2312" w:eastAsia="仿宋_GB2312" w:hAnsi="仿宋" w:cs="Times New Roman"/>
          <w:sz w:val="32"/>
          <w:szCs w:val="32"/>
        </w:rPr>
        <w:t>”</w:t>
      </w:r>
      <w:r>
        <w:rPr>
          <w:rFonts w:ascii="仿宋_GB2312" w:eastAsia="仿宋_GB2312" w:hAnsi="仿宋" w:cs="Times New Roman"/>
          <w:sz w:val="32"/>
          <w:szCs w:val="32"/>
        </w:rPr>
        <w:t>或</w:t>
      </w:r>
      <w:r>
        <w:rPr>
          <w:rFonts w:ascii="仿宋_GB2312" w:eastAsia="仿宋_GB2312" w:hAnsi="仿宋" w:cs="Times New Roman"/>
          <w:sz w:val="32"/>
          <w:szCs w:val="32"/>
        </w:rPr>
        <w:t>“</w:t>
      </w:r>
      <w:r>
        <w:rPr>
          <w:rFonts w:ascii="仿宋_GB2312" w:eastAsia="仿宋_GB2312" w:hAnsi="仿宋" w:cs="Times New Roman"/>
          <w:sz w:val="32"/>
          <w:szCs w:val="32"/>
        </w:rPr>
        <w:t>中国出口企业200强</w:t>
      </w:r>
      <w:r>
        <w:rPr>
          <w:rFonts w:ascii="仿宋_GB2312" w:eastAsia="仿宋_GB2312" w:hAnsi="仿宋" w:cs="Times New Roman"/>
          <w:sz w:val="32"/>
          <w:szCs w:val="32"/>
        </w:rPr>
        <w:t>”</w:t>
      </w:r>
      <w:r>
        <w:rPr>
          <w:rFonts w:ascii="仿宋_GB2312" w:eastAsia="仿宋_GB2312" w:hAnsi="仿宋" w:cs="Times New Roman"/>
          <w:sz w:val="32"/>
          <w:szCs w:val="32"/>
        </w:rPr>
        <w:t>的企业，给予20万元/家一次性奖励；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（三）对上一年度经市交通局认定的市重点物流企业，给予</w:t>
      </w:r>
      <w:r>
        <w:rPr>
          <w:rFonts w:ascii="仿宋_GB2312" w:eastAsia="仿宋_GB2312" w:hAnsi="仿宋" w:cs="Times New Roman"/>
          <w:sz w:val="32"/>
          <w:szCs w:val="32"/>
        </w:rPr>
        <w:t>20万元/家一次性奖励；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（四）对首次通过</w:t>
      </w:r>
      <w:r>
        <w:rPr>
          <w:rFonts w:ascii="仿宋_GB2312" w:eastAsia="仿宋_GB2312" w:hAnsi="仿宋" w:cs="Times New Roman"/>
          <w:sz w:val="32"/>
          <w:szCs w:val="32"/>
        </w:rPr>
        <w:t>AEO（Authorized Economic Operator）高级认证的企业，给予20万元/家一次性奖励；已获得高级认证，复审后有再次获得的，给予10万元/家一次性奖励。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单个企业同时获得上述奖励的，累计奖励金额不超过</w:t>
      </w:r>
      <w:r>
        <w:rPr>
          <w:rFonts w:ascii="仿宋_GB2312" w:eastAsia="仿宋_GB2312" w:hAnsi="仿宋" w:cs="Times New Roman"/>
          <w:sz w:val="32"/>
          <w:szCs w:val="32"/>
        </w:rPr>
        <w:t>80万元。</w:t>
      </w:r>
    </w:p>
    <w:p w:rsidR="00006074" w:rsidRDefault="00574EDF">
      <w:pPr>
        <w:spacing w:line="560" w:lineRule="exact"/>
        <w:ind w:firstLineChars="200" w:firstLine="640"/>
        <w:rPr>
          <w:rFonts w:ascii="仿宋_GB2312" w:eastAsia="仿宋_GB2312" w:hAnsi="仿宋" w:cs="Times New Roman"/>
          <w:sz w:val="32"/>
          <w:szCs w:val="32"/>
        </w:rPr>
      </w:pPr>
      <w:r>
        <w:rPr>
          <w:rFonts w:ascii="黑体" w:eastAsia="黑体" w:hAnsi="黑体" w:hint="eastAsia"/>
          <w:sz w:val="32"/>
          <w:szCs w:val="32"/>
        </w:rPr>
        <w:t>第十</w:t>
      </w:r>
      <w:r w:rsidR="00C0127F">
        <w:rPr>
          <w:rFonts w:ascii="黑体" w:eastAsia="黑体" w:hAnsi="黑体" w:hint="eastAsia"/>
          <w:sz w:val="32"/>
          <w:szCs w:val="32"/>
        </w:rPr>
        <w:t>五</w:t>
      </w:r>
      <w:r w:rsidR="00B00CC2">
        <w:rPr>
          <w:rFonts w:ascii="黑体" w:eastAsia="黑体" w:hAnsi="黑体" w:hint="eastAsia"/>
          <w:sz w:val="32"/>
          <w:szCs w:val="32"/>
        </w:rPr>
        <w:t>条【行业标准制定奖励】</w:t>
      </w:r>
      <w:r w:rsidR="00B00CC2">
        <w:rPr>
          <w:rFonts w:ascii="仿宋_GB2312" w:eastAsia="仿宋_GB2312" w:hAnsi="仿宋" w:cs="Times New Roman" w:hint="eastAsia"/>
          <w:sz w:val="32"/>
          <w:szCs w:val="32"/>
        </w:rPr>
        <w:t>对上一年度联合前海管理局共同制定贸易、物流、供应</w:t>
      </w:r>
      <w:proofErr w:type="gramStart"/>
      <w:r w:rsidR="00B00CC2">
        <w:rPr>
          <w:rFonts w:ascii="仿宋_GB2312" w:eastAsia="仿宋_GB2312" w:hAnsi="仿宋" w:cs="Times New Roman" w:hint="eastAsia"/>
          <w:sz w:val="32"/>
          <w:szCs w:val="32"/>
        </w:rPr>
        <w:t>链领域</w:t>
      </w:r>
      <w:proofErr w:type="gramEnd"/>
      <w:r w:rsidR="00B00CC2">
        <w:rPr>
          <w:rFonts w:ascii="仿宋_GB2312" w:eastAsia="仿宋_GB2312" w:hAnsi="仿宋" w:cs="Times New Roman" w:hint="eastAsia"/>
          <w:sz w:val="32"/>
          <w:szCs w:val="32"/>
        </w:rPr>
        <w:t>有关标准并推广应用标准的行业协会或企业，按照以下标准给予发起单位奖励：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（一）经国家标准化行政主管部门或国务院相关行政主管部门批准发布的国家标准或行业标准，每个标准奖励</w:t>
      </w:r>
      <w:r>
        <w:rPr>
          <w:rFonts w:ascii="仿宋_GB2312" w:eastAsia="仿宋_GB2312" w:hAnsi="仿宋" w:cs="Times New Roman"/>
          <w:sz w:val="32"/>
          <w:szCs w:val="32"/>
        </w:rPr>
        <w:t>100万元</w:t>
      </w:r>
      <w:r>
        <w:rPr>
          <w:rFonts w:ascii="仿宋_GB2312" w:eastAsia="仿宋_GB2312" w:hAnsi="仿宋" w:cs="Times New Roman" w:hint="eastAsia"/>
          <w:sz w:val="32"/>
          <w:szCs w:val="32"/>
        </w:rPr>
        <w:t>；</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（二）经深圳市市场监督管局批准发布的地方标准，每个标准奖励</w:t>
      </w:r>
      <w:r>
        <w:rPr>
          <w:rFonts w:ascii="仿宋_GB2312" w:eastAsia="仿宋_GB2312" w:hAnsi="仿宋" w:cs="Times New Roman"/>
          <w:sz w:val="32"/>
          <w:szCs w:val="32"/>
        </w:rPr>
        <w:t>20万元。</w:t>
      </w:r>
    </w:p>
    <w:p w:rsidR="00006074" w:rsidRDefault="00006074">
      <w:pPr>
        <w:spacing w:line="560" w:lineRule="exact"/>
        <w:ind w:firstLineChars="200" w:firstLine="640"/>
        <w:rPr>
          <w:rFonts w:ascii="楷体_GB2312" w:eastAsia="楷体_GB2312" w:hAnsi="仿宋" w:cs="Times New Roman"/>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三</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航运发展支持</w:t>
      </w:r>
    </w:p>
    <w:p w:rsidR="00006074" w:rsidRDefault="00006074">
      <w:pPr>
        <w:spacing w:line="560" w:lineRule="exact"/>
        <w:ind w:firstLineChars="200" w:firstLine="640"/>
        <w:rPr>
          <w:rFonts w:ascii="仿宋_GB2312" w:eastAsia="仿宋_GB2312" w:hAnsi="黑体"/>
          <w:sz w:val="32"/>
          <w:szCs w:val="32"/>
        </w:rPr>
      </w:pPr>
    </w:p>
    <w:p w:rsidR="00006074" w:rsidRDefault="00B00CC2">
      <w:pPr>
        <w:spacing w:line="560" w:lineRule="exact"/>
        <w:ind w:firstLineChars="200" w:firstLine="640"/>
        <w:rPr>
          <w:rFonts w:ascii="仿宋_GB2312" w:eastAsia="仿宋_GB2312" w:hAnsi="宋体"/>
          <w:kern w:val="0"/>
          <w:sz w:val="32"/>
          <w:szCs w:val="32"/>
        </w:rPr>
      </w:pPr>
      <w:r>
        <w:rPr>
          <w:rFonts w:ascii="黑体" w:eastAsia="黑体" w:hAnsi="黑体" w:hint="eastAsia"/>
          <w:sz w:val="32"/>
          <w:szCs w:val="32"/>
        </w:rPr>
        <w:t>第</w:t>
      </w:r>
      <w:r w:rsidR="00C0127F">
        <w:rPr>
          <w:rFonts w:ascii="黑体" w:eastAsia="黑体" w:hAnsi="黑体" w:hint="eastAsia"/>
          <w:sz w:val="32"/>
          <w:szCs w:val="32"/>
        </w:rPr>
        <w:t>十六</w:t>
      </w:r>
      <w:r>
        <w:rPr>
          <w:rFonts w:ascii="黑体" w:eastAsia="黑体" w:hAnsi="黑体" w:hint="eastAsia"/>
          <w:sz w:val="32"/>
          <w:szCs w:val="32"/>
        </w:rPr>
        <w:t>条【适用对象】</w:t>
      </w:r>
      <w:r>
        <w:rPr>
          <w:rFonts w:ascii="仿宋_GB2312" w:eastAsia="仿宋_GB2312" w:hAnsi="宋体" w:hint="eastAsia"/>
          <w:kern w:val="0"/>
          <w:sz w:val="32"/>
          <w:szCs w:val="32"/>
        </w:rPr>
        <w:t>本章适用于前海合作区内符合条件的主要从事船舶管理、海员服务、港口运营、</w:t>
      </w:r>
      <w:r>
        <w:rPr>
          <w:rFonts w:ascii="仿宋_GB2312" w:eastAsia="仿宋_GB2312" w:hint="eastAsia"/>
          <w:sz w:val="32"/>
          <w:szCs w:val="32"/>
        </w:rPr>
        <w:t>邮轮游艇</w:t>
      </w:r>
      <w:r>
        <w:rPr>
          <w:rFonts w:ascii="仿宋_GB2312" w:eastAsia="仿宋_GB2312" w:hAnsi="宋体" w:hint="eastAsia"/>
          <w:kern w:val="0"/>
          <w:sz w:val="32"/>
          <w:szCs w:val="32"/>
        </w:rPr>
        <w:t>等相关业务的航运（服务）企业，以及有利于促进“中国前海”船籍港发展的机构。</w:t>
      </w:r>
    </w:p>
    <w:p w:rsidR="00006074" w:rsidRDefault="00574EDF">
      <w:pPr>
        <w:spacing w:line="560" w:lineRule="exact"/>
        <w:ind w:firstLineChars="200" w:firstLine="640"/>
        <w:rPr>
          <w:rFonts w:ascii="仿宋_GB2312" w:eastAsia="仿宋_GB2312" w:hAnsi="宋体"/>
          <w:kern w:val="0"/>
          <w:sz w:val="32"/>
          <w:szCs w:val="32"/>
        </w:rPr>
      </w:pPr>
      <w:r>
        <w:rPr>
          <w:rFonts w:ascii="黑体" w:eastAsia="黑体" w:hAnsi="黑体" w:hint="eastAsia"/>
          <w:kern w:val="0"/>
          <w:sz w:val="32"/>
          <w:szCs w:val="32"/>
        </w:rPr>
        <w:lastRenderedPageBreak/>
        <w:t>第</w:t>
      </w:r>
      <w:r w:rsidR="00C0127F">
        <w:rPr>
          <w:rFonts w:ascii="黑体" w:eastAsia="黑体" w:hAnsi="黑体" w:hint="eastAsia"/>
          <w:kern w:val="0"/>
          <w:sz w:val="32"/>
          <w:szCs w:val="32"/>
        </w:rPr>
        <w:t>十七</w:t>
      </w:r>
      <w:r w:rsidR="00B00CC2">
        <w:rPr>
          <w:rFonts w:ascii="黑体" w:eastAsia="黑体" w:hAnsi="黑体" w:hint="eastAsia"/>
          <w:kern w:val="0"/>
          <w:sz w:val="32"/>
          <w:szCs w:val="32"/>
        </w:rPr>
        <w:t>条【国际航运支持】</w:t>
      </w:r>
      <w:r w:rsidR="00B00CC2">
        <w:rPr>
          <w:rFonts w:ascii="仿宋_GB2312" w:eastAsia="仿宋_GB2312" w:hAnsi="宋体" w:hint="eastAsia"/>
          <w:kern w:val="0"/>
          <w:sz w:val="32"/>
          <w:szCs w:val="32"/>
        </w:rPr>
        <w:t>对符合以下条件的企业予以国际船舶登记支持：</w:t>
      </w:r>
    </w:p>
    <w:p w:rsidR="00006074" w:rsidRDefault="00B00CC2">
      <w:pPr>
        <w:spacing w:line="560" w:lineRule="exact"/>
        <w:ind w:firstLineChars="250" w:firstLine="800"/>
        <w:rPr>
          <w:rFonts w:ascii="仿宋_GB2312" w:eastAsia="仿宋_GB2312" w:hAnsi="宋体"/>
          <w:kern w:val="0"/>
          <w:sz w:val="32"/>
          <w:szCs w:val="32"/>
        </w:rPr>
      </w:pPr>
      <w:r>
        <w:rPr>
          <w:rFonts w:ascii="仿宋_GB2312" w:eastAsia="仿宋_GB2312" w:hAnsi="宋体" w:hint="eastAsia"/>
          <w:kern w:val="0"/>
          <w:sz w:val="32"/>
          <w:szCs w:val="32"/>
        </w:rPr>
        <w:t>（一）对登记为“中国前海”、“中国深圳”船籍港的国际船舶（包括邮轮、</w:t>
      </w:r>
      <w:proofErr w:type="gramStart"/>
      <w:r>
        <w:rPr>
          <w:rFonts w:ascii="仿宋_GB2312" w:eastAsia="仿宋_GB2312" w:hAnsi="宋体" w:hint="eastAsia"/>
          <w:kern w:val="0"/>
          <w:sz w:val="32"/>
          <w:szCs w:val="32"/>
        </w:rPr>
        <w:t>海工船舶</w:t>
      </w:r>
      <w:proofErr w:type="gramEnd"/>
      <w:r>
        <w:rPr>
          <w:rFonts w:ascii="仿宋_GB2312" w:eastAsia="仿宋_GB2312" w:hAnsi="宋体" w:hint="eastAsia"/>
          <w:kern w:val="0"/>
          <w:sz w:val="32"/>
          <w:szCs w:val="32"/>
        </w:rPr>
        <w:t>等特殊船舶），给予</w:t>
      </w:r>
      <w:r>
        <w:rPr>
          <w:rFonts w:ascii="仿宋_GB2312" w:eastAsia="仿宋_GB2312" w:hAnsi="宋体"/>
          <w:kern w:val="0"/>
          <w:sz w:val="32"/>
          <w:szCs w:val="32"/>
        </w:rPr>
        <w:t>70元/总吨的</w:t>
      </w:r>
      <w:r>
        <w:rPr>
          <w:rFonts w:ascii="仿宋_GB2312" w:eastAsia="仿宋_GB2312" w:hAnsi="宋体" w:hint="eastAsia"/>
          <w:kern w:val="0"/>
          <w:sz w:val="32"/>
          <w:szCs w:val="32"/>
        </w:rPr>
        <w:t>一次性</w:t>
      </w:r>
      <w:r>
        <w:rPr>
          <w:rFonts w:ascii="仿宋_GB2312" w:eastAsia="仿宋_GB2312" w:hAnsi="宋体"/>
          <w:kern w:val="0"/>
          <w:sz w:val="32"/>
          <w:szCs w:val="32"/>
        </w:rPr>
        <w:t>支持。单船登记支持不超过400万元</w:t>
      </w:r>
      <w:r>
        <w:rPr>
          <w:rFonts w:ascii="仿宋_GB2312" w:eastAsia="仿宋_GB2312" w:hAnsi="宋体" w:hint="eastAsia"/>
          <w:kern w:val="0"/>
          <w:sz w:val="32"/>
          <w:szCs w:val="32"/>
        </w:rPr>
        <w:t>，</w:t>
      </w:r>
      <w:r>
        <w:rPr>
          <w:rFonts w:ascii="仿宋_GB2312" w:eastAsia="仿宋_GB2312" w:hAnsi="宋体"/>
          <w:kern w:val="0"/>
          <w:sz w:val="32"/>
          <w:szCs w:val="32"/>
        </w:rPr>
        <w:t>同一船舶只能享受一次注册支持；</w:t>
      </w:r>
    </w:p>
    <w:p w:rsidR="00006074" w:rsidRDefault="00B00CC2">
      <w:pPr>
        <w:spacing w:line="560" w:lineRule="exact"/>
        <w:ind w:firstLineChars="221" w:firstLine="707"/>
        <w:rPr>
          <w:rFonts w:ascii="仿宋_GB2312" w:eastAsia="仿宋_GB2312" w:hAnsi="宋体"/>
          <w:kern w:val="0"/>
          <w:sz w:val="32"/>
          <w:szCs w:val="32"/>
        </w:rPr>
      </w:pPr>
      <w:r>
        <w:rPr>
          <w:rFonts w:ascii="仿宋_GB2312" w:eastAsia="仿宋_GB2312" w:hAnsi="宋体" w:hint="eastAsia"/>
          <w:kern w:val="0"/>
          <w:sz w:val="32"/>
          <w:szCs w:val="32"/>
        </w:rPr>
        <w:t>（二）对登记为“中国前海”、“中国深圳”船籍港的国际船舶进行抵押权登记的，给予债权数额</w:t>
      </w:r>
      <w:r>
        <w:rPr>
          <w:rFonts w:ascii="仿宋_GB2312" w:eastAsia="仿宋_GB2312" w:hAnsi="宋体"/>
          <w:kern w:val="0"/>
          <w:sz w:val="32"/>
          <w:szCs w:val="32"/>
        </w:rPr>
        <w:t>2%的支持，单船抵押登记支持不超过200万元，同一船舶只能享受一次抵押登记支持</w:t>
      </w:r>
      <w:r>
        <w:rPr>
          <w:rFonts w:ascii="仿宋_GB2312" w:eastAsia="仿宋_GB2312" w:hAnsi="宋体" w:hint="eastAsia"/>
          <w:kern w:val="0"/>
          <w:sz w:val="32"/>
          <w:szCs w:val="32"/>
        </w:rPr>
        <w:t>。</w:t>
      </w:r>
    </w:p>
    <w:p w:rsidR="00006074" w:rsidRDefault="00574EDF">
      <w:pPr>
        <w:spacing w:line="560" w:lineRule="exact"/>
        <w:ind w:firstLineChars="221" w:firstLine="707"/>
        <w:rPr>
          <w:rFonts w:ascii="仿宋_GB2312" w:eastAsia="仿宋_GB2312" w:hAnsi="宋体"/>
          <w:kern w:val="0"/>
          <w:sz w:val="32"/>
          <w:szCs w:val="32"/>
        </w:rPr>
      </w:pPr>
      <w:r>
        <w:rPr>
          <w:rFonts w:ascii="黑体" w:eastAsia="黑体" w:hAnsi="黑体" w:hint="eastAsia"/>
          <w:kern w:val="0"/>
          <w:sz w:val="32"/>
          <w:szCs w:val="32"/>
        </w:rPr>
        <w:t>第</w:t>
      </w:r>
      <w:r w:rsidR="00C0127F">
        <w:rPr>
          <w:rFonts w:ascii="黑体" w:eastAsia="黑体" w:hAnsi="黑体" w:hint="eastAsia"/>
          <w:kern w:val="0"/>
          <w:sz w:val="32"/>
          <w:szCs w:val="32"/>
        </w:rPr>
        <w:t>十八</w:t>
      </w:r>
      <w:r w:rsidR="00B00CC2">
        <w:rPr>
          <w:rFonts w:ascii="黑体" w:eastAsia="黑体" w:hAnsi="黑体" w:hint="eastAsia"/>
          <w:kern w:val="0"/>
          <w:sz w:val="32"/>
          <w:szCs w:val="32"/>
        </w:rPr>
        <w:t>条【国际船舶管理支持】</w:t>
      </w:r>
      <w:r w:rsidR="00B00CC2">
        <w:rPr>
          <w:rFonts w:ascii="仿宋_GB2312" w:eastAsia="仿宋_GB2312" w:hAnsi="宋体" w:hint="eastAsia"/>
          <w:kern w:val="0"/>
          <w:sz w:val="32"/>
          <w:szCs w:val="32"/>
        </w:rPr>
        <w:t>开展船舶安全管理的航运服务企业符合以下条件的，以实际管理的国际船舶</w:t>
      </w:r>
      <w:r w:rsidR="00A56EA3">
        <w:rPr>
          <w:rFonts w:ascii="仿宋_GB2312" w:eastAsia="仿宋_GB2312" w:hAnsi="宋体" w:hint="eastAsia"/>
          <w:kern w:val="0"/>
          <w:sz w:val="32"/>
          <w:szCs w:val="32"/>
        </w:rPr>
        <w:t>（含“中国前海”籍邮轮、</w:t>
      </w:r>
      <w:proofErr w:type="gramStart"/>
      <w:r w:rsidR="00A56EA3">
        <w:rPr>
          <w:rFonts w:ascii="仿宋_GB2312" w:eastAsia="仿宋_GB2312" w:hAnsi="宋体" w:hint="eastAsia"/>
          <w:kern w:val="0"/>
          <w:sz w:val="32"/>
          <w:szCs w:val="32"/>
        </w:rPr>
        <w:t>海工船舶</w:t>
      </w:r>
      <w:proofErr w:type="gramEnd"/>
      <w:r w:rsidR="00A56EA3">
        <w:rPr>
          <w:rFonts w:ascii="仿宋_GB2312" w:eastAsia="仿宋_GB2312" w:hAnsi="宋体" w:hint="eastAsia"/>
          <w:kern w:val="0"/>
          <w:sz w:val="32"/>
          <w:szCs w:val="32"/>
        </w:rPr>
        <w:t>等特殊船舶）</w:t>
      </w:r>
      <w:r w:rsidR="00B00CC2">
        <w:rPr>
          <w:rFonts w:ascii="仿宋_GB2312" w:eastAsia="仿宋_GB2312" w:hAnsi="宋体" w:hint="eastAsia"/>
          <w:kern w:val="0"/>
          <w:sz w:val="32"/>
          <w:szCs w:val="32"/>
        </w:rPr>
        <w:t>总吨，按</w:t>
      </w:r>
      <w:r w:rsidR="00B00CC2">
        <w:rPr>
          <w:rFonts w:ascii="仿宋_GB2312" w:eastAsia="仿宋_GB2312" w:hAnsi="宋体"/>
          <w:kern w:val="0"/>
          <w:sz w:val="32"/>
          <w:szCs w:val="32"/>
        </w:rPr>
        <w:t>10元/总吨标准予以国际船舶管理支持，每家企业享受该项</w:t>
      </w:r>
      <w:r w:rsidR="00B00CC2">
        <w:rPr>
          <w:rFonts w:ascii="仿宋_GB2312" w:eastAsia="仿宋_GB2312" w:hAnsi="宋体" w:hint="eastAsia"/>
          <w:kern w:val="0"/>
          <w:sz w:val="32"/>
          <w:szCs w:val="32"/>
        </w:rPr>
        <w:t>支持</w:t>
      </w:r>
      <w:r w:rsidR="00B00CC2">
        <w:rPr>
          <w:rFonts w:ascii="仿宋_GB2312" w:eastAsia="仿宋_GB2312" w:hAnsi="宋体"/>
          <w:kern w:val="0"/>
          <w:sz w:val="32"/>
          <w:szCs w:val="32"/>
        </w:rPr>
        <w:t>资金最高不超过300万</w:t>
      </w:r>
      <w:r w:rsidR="00B00CC2">
        <w:rPr>
          <w:rFonts w:ascii="仿宋_GB2312" w:eastAsia="仿宋_GB2312" w:hint="eastAsia"/>
          <w:sz w:val="32"/>
          <w:szCs w:val="32"/>
        </w:rPr>
        <w:t>元/年</w:t>
      </w:r>
      <w:r w:rsidR="00B00CC2">
        <w:rPr>
          <w:rFonts w:ascii="仿宋_GB2312" w:eastAsia="仿宋_GB2312" w:hAnsi="宋体"/>
          <w:kern w:val="0"/>
          <w:sz w:val="32"/>
          <w:szCs w:val="32"/>
        </w:rPr>
        <w:t>：</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（一）取得船旗国主管机关或船旗国主管机关认可的船级社（</w:t>
      </w:r>
      <w:proofErr w:type="gramStart"/>
      <w:r>
        <w:rPr>
          <w:rFonts w:ascii="仿宋_GB2312" w:eastAsia="仿宋_GB2312" w:hAnsi="宋体" w:hint="eastAsia"/>
          <w:kern w:val="0"/>
          <w:sz w:val="32"/>
          <w:szCs w:val="32"/>
        </w:rPr>
        <w:t>限国际</w:t>
      </w:r>
      <w:proofErr w:type="gramEnd"/>
      <w:r>
        <w:rPr>
          <w:rFonts w:ascii="仿宋_GB2312" w:eastAsia="仿宋_GB2312" w:hAnsi="宋体" w:hint="eastAsia"/>
          <w:kern w:val="0"/>
          <w:sz w:val="32"/>
          <w:szCs w:val="32"/>
        </w:rPr>
        <w:t>船级社协会成员）发放的符合证明；</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（二）取得《中华人民共和国国际海运条例》规定的国际船舶管理业务资质（代管船舶适用）；</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（三）管理的国际船舶应取得船旗国主管机关或船旗国主管机关认可的船级社（</w:t>
      </w:r>
      <w:proofErr w:type="gramStart"/>
      <w:r>
        <w:rPr>
          <w:rFonts w:ascii="仿宋_GB2312" w:eastAsia="仿宋_GB2312" w:hAnsi="宋体" w:hint="eastAsia"/>
          <w:kern w:val="0"/>
          <w:sz w:val="32"/>
          <w:szCs w:val="32"/>
        </w:rPr>
        <w:t>限国际</w:t>
      </w:r>
      <w:proofErr w:type="gramEnd"/>
      <w:r>
        <w:rPr>
          <w:rFonts w:ascii="仿宋_GB2312" w:eastAsia="仿宋_GB2312" w:hAnsi="宋体" w:hint="eastAsia"/>
          <w:kern w:val="0"/>
          <w:sz w:val="32"/>
          <w:szCs w:val="32"/>
        </w:rPr>
        <w:t>船级社协会成员）发放的船舶安全管理证书；</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（四）管理的国际船舶应取得船舶安全管理证书不短于</w:t>
      </w:r>
      <w:r>
        <w:rPr>
          <w:rFonts w:ascii="仿宋_GB2312" w:eastAsia="仿宋_GB2312" w:hAnsi="宋体"/>
          <w:kern w:val="0"/>
          <w:sz w:val="32"/>
          <w:szCs w:val="32"/>
        </w:rPr>
        <w:t>3个月。</w:t>
      </w:r>
    </w:p>
    <w:p w:rsidR="00006074" w:rsidRDefault="00574EDF">
      <w:pPr>
        <w:spacing w:line="560" w:lineRule="exact"/>
        <w:ind w:firstLineChars="221" w:firstLine="707"/>
        <w:rPr>
          <w:rFonts w:ascii="仿宋_GB2312" w:eastAsia="仿宋_GB2312"/>
          <w:sz w:val="32"/>
          <w:szCs w:val="32"/>
        </w:rPr>
      </w:pPr>
      <w:r>
        <w:rPr>
          <w:rFonts w:ascii="黑体" w:eastAsia="黑体" w:hAnsi="黑体" w:hint="eastAsia"/>
          <w:kern w:val="0"/>
          <w:sz w:val="32"/>
          <w:szCs w:val="32"/>
        </w:rPr>
        <w:lastRenderedPageBreak/>
        <w:t>第</w:t>
      </w:r>
      <w:r w:rsidR="00C0127F">
        <w:rPr>
          <w:rFonts w:ascii="黑体" w:eastAsia="黑体" w:hAnsi="黑体" w:hint="eastAsia"/>
          <w:kern w:val="0"/>
          <w:sz w:val="32"/>
          <w:szCs w:val="32"/>
        </w:rPr>
        <w:t>十九</w:t>
      </w:r>
      <w:r w:rsidR="00B00CC2">
        <w:rPr>
          <w:rFonts w:ascii="黑体" w:eastAsia="黑体" w:hAnsi="黑体" w:hint="eastAsia"/>
          <w:kern w:val="0"/>
          <w:sz w:val="32"/>
          <w:szCs w:val="32"/>
        </w:rPr>
        <w:t>条【航运人才支持】</w:t>
      </w:r>
      <w:r w:rsidR="00B00CC2">
        <w:rPr>
          <w:rFonts w:ascii="仿宋_GB2312" w:eastAsia="仿宋_GB2312" w:hint="eastAsia"/>
          <w:sz w:val="32"/>
          <w:szCs w:val="32"/>
        </w:rPr>
        <w:t>对在2018年1月1日后，且与前海航运服务企业签订的劳动合同有效期内首次取得无限航区一等船长、轮机长适任证书和A</w:t>
      </w:r>
      <w:proofErr w:type="gramStart"/>
      <w:r w:rsidR="00B00CC2">
        <w:rPr>
          <w:rFonts w:ascii="仿宋_GB2312" w:eastAsia="仿宋_GB2312" w:hint="eastAsia"/>
          <w:sz w:val="32"/>
          <w:szCs w:val="32"/>
        </w:rPr>
        <w:t>类注册</w:t>
      </w:r>
      <w:proofErr w:type="gramEnd"/>
      <w:r w:rsidR="00B00CC2">
        <w:rPr>
          <w:rFonts w:ascii="仿宋_GB2312" w:eastAsia="仿宋_GB2312" w:hint="eastAsia"/>
          <w:sz w:val="32"/>
          <w:szCs w:val="32"/>
        </w:rPr>
        <w:t>验船师证书的航运人才，给予每人3万元一次性支持。</w:t>
      </w:r>
    </w:p>
    <w:p w:rsidR="00FD08F0" w:rsidRDefault="00574EDF" w:rsidP="00FD08F0">
      <w:pPr>
        <w:spacing w:line="560" w:lineRule="exact"/>
        <w:ind w:firstLine="646"/>
        <w:rPr>
          <w:rFonts w:ascii="仿宋_GB2312" w:eastAsia="仿宋_GB2312" w:hAnsi="宋体"/>
          <w:sz w:val="32"/>
          <w:szCs w:val="32"/>
        </w:rPr>
      </w:pPr>
      <w:r>
        <w:rPr>
          <w:rFonts w:ascii="黑体" w:eastAsia="黑体" w:hAnsi="黑体" w:hint="eastAsia"/>
          <w:kern w:val="0"/>
          <w:sz w:val="32"/>
          <w:szCs w:val="32"/>
        </w:rPr>
        <w:t>第二十</w:t>
      </w:r>
      <w:r w:rsidR="00FD08F0">
        <w:rPr>
          <w:rFonts w:ascii="黑体" w:eastAsia="黑体" w:hAnsi="黑体" w:hint="eastAsia"/>
          <w:kern w:val="0"/>
          <w:sz w:val="32"/>
          <w:szCs w:val="32"/>
        </w:rPr>
        <w:t>条【新增集装箱航线支持】</w:t>
      </w:r>
      <w:r w:rsidR="00FD08F0">
        <w:rPr>
          <w:rFonts w:ascii="仿宋_GB2312" w:eastAsia="仿宋_GB2312" w:hAnsi="宋体" w:hint="eastAsia"/>
          <w:sz w:val="32"/>
          <w:szCs w:val="32"/>
        </w:rPr>
        <w:t>对新增集装箱航线挂靠在前海蛇口自贸片区的船公司予以支持。注册在前海，实现年度外贸航线数量和箱量双增长的船公司，每新增一条欧美或亚洲外贸航线</w:t>
      </w:r>
      <w:r w:rsidR="00FD08F0">
        <w:rPr>
          <w:rFonts w:ascii="仿宋_GB2312" w:eastAsia="仿宋_GB2312" w:hAnsi="宋体"/>
          <w:sz w:val="32"/>
          <w:szCs w:val="32"/>
        </w:rPr>
        <w:t>(年度吞吐量超过1万TEU)</w:t>
      </w:r>
      <w:r w:rsidR="00FD08F0">
        <w:rPr>
          <w:rFonts w:ascii="仿宋_GB2312" w:eastAsia="仿宋_GB2312" w:hAnsi="宋体" w:hint="eastAsia"/>
          <w:sz w:val="32"/>
          <w:szCs w:val="32"/>
        </w:rPr>
        <w:t>，可享受</w:t>
      </w:r>
      <w:r w:rsidR="00FD08F0">
        <w:rPr>
          <w:rFonts w:ascii="仿宋_GB2312" w:eastAsia="仿宋_GB2312" w:hAnsi="宋体"/>
          <w:sz w:val="32"/>
          <w:szCs w:val="32"/>
        </w:rPr>
        <w:t>300万元</w:t>
      </w:r>
      <w:r w:rsidR="00FD08F0">
        <w:rPr>
          <w:rFonts w:ascii="仿宋_GB2312" w:eastAsia="仿宋_GB2312" w:hAnsi="宋体" w:hint="eastAsia"/>
          <w:sz w:val="32"/>
          <w:szCs w:val="32"/>
        </w:rPr>
        <w:t>航线支持</w:t>
      </w:r>
      <w:r w:rsidR="00FD08F0">
        <w:rPr>
          <w:rFonts w:ascii="仿宋_GB2312" w:eastAsia="仿宋_GB2312" w:hAnsi="宋体"/>
          <w:sz w:val="32"/>
          <w:szCs w:val="32"/>
        </w:rPr>
        <w:t>。两家以上船公司共享同一新增外贸航线的，按集装箱吞吐量比例确定各家船公司扶持金额。</w:t>
      </w:r>
    </w:p>
    <w:p w:rsidR="00006074" w:rsidRDefault="00574EDF">
      <w:pPr>
        <w:ind w:firstLineChars="200" w:firstLine="640"/>
      </w:pPr>
      <w:r>
        <w:rPr>
          <w:rFonts w:ascii="黑体" w:eastAsia="黑体" w:hAnsi="黑体" w:hint="eastAsia"/>
          <w:kern w:val="0"/>
          <w:sz w:val="32"/>
          <w:szCs w:val="32"/>
        </w:rPr>
        <w:t>第二十</w:t>
      </w:r>
      <w:r w:rsidR="00C0127F">
        <w:rPr>
          <w:rFonts w:ascii="黑体" w:eastAsia="黑体" w:hAnsi="黑体" w:hint="eastAsia"/>
          <w:kern w:val="0"/>
          <w:sz w:val="32"/>
          <w:szCs w:val="32"/>
        </w:rPr>
        <w:t>一</w:t>
      </w:r>
      <w:r w:rsidR="00B00CC2">
        <w:rPr>
          <w:rFonts w:ascii="黑体" w:eastAsia="黑体" w:hAnsi="黑体" w:hint="eastAsia"/>
          <w:kern w:val="0"/>
          <w:sz w:val="32"/>
          <w:szCs w:val="32"/>
        </w:rPr>
        <w:t>条【邮轮产业支持】</w:t>
      </w:r>
      <w:r w:rsidR="00B00CC2">
        <w:rPr>
          <w:rFonts w:ascii="仿宋_GB2312" w:eastAsia="仿宋_GB2312" w:hint="eastAsia"/>
          <w:sz w:val="32"/>
          <w:szCs w:val="32"/>
        </w:rPr>
        <w:t>对在前海注册或运营的邮轮公司及邮轮码头公司给予支持。</w:t>
      </w:r>
    </w:p>
    <w:p w:rsidR="00006074" w:rsidRDefault="00B00CC2">
      <w:pPr>
        <w:spacing w:line="560" w:lineRule="exact"/>
        <w:ind w:firstLineChars="221" w:firstLine="707"/>
        <w:rPr>
          <w:rFonts w:ascii="仿宋_GB2312" w:eastAsia="仿宋_GB2312"/>
          <w:sz w:val="32"/>
          <w:szCs w:val="32"/>
        </w:rPr>
      </w:pPr>
      <w:r>
        <w:rPr>
          <w:rFonts w:ascii="仿宋_GB2312" w:eastAsia="仿宋_GB2312" w:hint="eastAsia"/>
          <w:sz w:val="32"/>
          <w:szCs w:val="32"/>
        </w:rPr>
        <w:t>（一）落户支持：在前海注册组建邮轮公司或国际邮轮公司在前海设立区域性总部，具备自有邮轮运力，并取得交通行政主管部门邮轮国际航线运营资质证书和营运许可证，给予200万元的一次性支持。</w:t>
      </w:r>
    </w:p>
    <w:p w:rsidR="00006074" w:rsidRDefault="00B00CC2">
      <w:pPr>
        <w:spacing w:line="560" w:lineRule="exact"/>
        <w:ind w:firstLineChars="221" w:firstLine="707"/>
        <w:rPr>
          <w:rFonts w:ascii="仿宋_GB2312" w:eastAsia="仿宋_GB2312" w:hAnsi="宋体"/>
          <w:sz w:val="32"/>
          <w:szCs w:val="32"/>
        </w:rPr>
      </w:pPr>
      <w:r>
        <w:rPr>
          <w:rFonts w:ascii="仿宋_GB2312" w:eastAsia="仿宋_GB2312" w:hAnsi="宋体" w:hint="eastAsia"/>
          <w:sz w:val="32"/>
          <w:szCs w:val="32"/>
        </w:rPr>
        <w:t>（二）航线支持：在太子湾邮轮母港开辟新航线且年度安排航次超过</w:t>
      </w:r>
      <w:r>
        <w:rPr>
          <w:rFonts w:ascii="仿宋_GB2312" w:eastAsia="仿宋_GB2312" w:hAnsi="宋体"/>
          <w:sz w:val="32"/>
          <w:szCs w:val="32"/>
        </w:rPr>
        <w:t>12次的邮轮公司，按航线类型进行支持。将太子湾作为始发港的，每条航线150万元；将太子湾作为访问港的，每条航线100万元；2日1晚短途航线的，每条航线50万元。</w:t>
      </w:r>
    </w:p>
    <w:p w:rsidR="00006074" w:rsidRDefault="00006074">
      <w:pPr>
        <w:spacing w:line="560" w:lineRule="exact"/>
        <w:jc w:val="center"/>
        <w:rPr>
          <w:rFonts w:ascii="黑体" w:eastAsia="黑体" w:hAnsi="黑体"/>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四</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商贸物流业深港合作载体支持</w:t>
      </w:r>
    </w:p>
    <w:p w:rsidR="00006074" w:rsidRDefault="00006074">
      <w:pPr>
        <w:spacing w:line="560" w:lineRule="exact"/>
        <w:jc w:val="center"/>
        <w:rPr>
          <w:rFonts w:ascii="黑体" w:eastAsia="黑体" w:hAnsi="黑体"/>
          <w:b/>
          <w:sz w:val="32"/>
          <w:szCs w:val="32"/>
        </w:rPr>
      </w:pPr>
    </w:p>
    <w:p w:rsidR="00006074" w:rsidRDefault="00B00CC2">
      <w:pPr>
        <w:widowControl/>
        <w:spacing w:line="560" w:lineRule="exact"/>
        <w:ind w:firstLineChars="200" w:firstLine="640"/>
        <w:rPr>
          <w:rFonts w:ascii="宋体" w:eastAsia="仿宋_GB2312" w:hAnsi="宋体"/>
          <w:kern w:val="0"/>
          <w:sz w:val="32"/>
          <w:szCs w:val="32"/>
        </w:rPr>
      </w:pPr>
      <w:r>
        <w:rPr>
          <w:rFonts w:ascii="黑体" w:eastAsia="黑体" w:hAnsi="黑体" w:hint="eastAsia"/>
          <w:sz w:val="32"/>
          <w:szCs w:val="32"/>
        </w:rPr>
        <w:lastRenderedPageBreak/>
        <w:t>第</w:t>
      </w:r>
      <w:r>
        <w:rPr>
          <w:rFonts w:ascii="黑体" w:eastAsia="黑体" w:hAnsi="黑体"/>
          <w:sz w:val="32"/>
          <w:szCs w:val="32"/>
        </w:rPr>
        <w:t>二十</w:t>
      </w:r>
      <w:r w:rsidR="00C0127F">
        <w:rPr>
          <w:rFonts w:ascii="黑体" w:eastAsia="黑体" w:hAnsi="黑体" w:hint="eastAsia"/>
          <w:sz w:val="32"/>
          <w:szCs w:val="32"/>
        </w:rPr>
        <w:t>二</w:t>
      </w:r>
      <w:r>
        <w:rPr>
          <w:rFonts w:ascii="黑体" w:eastAsia="黑体" w:hAnsi="黑体" w:hint="eastAsia"/>
          <w:sz w:val="32"/>
          <w:szCs w:val="32"/>
        </w:rPr>
        <w:t>条【载体范围】</w:t>
      </w:r>
      <w:r>
        <w:rPr>
          <w:rFonts w:ascii="宋体" w:eastAsia="仿宋_GB2312" w:hAnsi="宋体" w:hint="eastAsia"/>
          <w:kern w:val="0"/>
          <w:sz w:val="32"/>
          <w:szCs w:val="32"/>
        </w:rPr>
        <w:t>大力支持经前海管理局认定的商贸物流业深港合作载体（以下简称“合作载体”）开发运营，深化深港在贸易、现代物流、商业领域的合作，为香港企业发展与香港居民就业拓展空间。</w:t>
      </w:r>
    </w:p>
    <w:p w:rsidR="00006074" w:rsidRDefault="00B00CC2">
      <w:pPr>
        <w:widowControl/>
        <w:spacing w:line="560" w:lineRule="exact"/>
        <w:ind w:firstLineChars="200" w:firstLine="640"/>
        <w:rPr>
          <w:rFonts w:ascii="宋体" w:eastAsia="仿宋_GB2312" w:hAnsi="宋体"/>
          <w:kern w:val="0"/>
          <w:sz w:val="32"/>
          <w:szCs w:val="32"/>
        </w:rPr>
      </w:pPr>
      <w:r>
        <w:rPr>
          <w:rFonts w:ascii="黑体" w:eastAsia="黑体" w:hAnsi="黑体" w:hint="eastAsia"/>
          <w:sz w:val="32"/>
          <w:szCs w:val="32"/>
        </w:rPr>
        <w:t>第</w:t>
      </w:r>
      <w:r w:rsidR="00574EDF">
        <w:rPr>
          <w:rFonts w:ascii="黑体" w:eastAsia="黑体" w:hAnsi="黑体" w:hint="eastAsia"/>
          <w:sz w:val="32"/>
          <w:szCs w:val="32"/>
        </w:rPr>
        <w:t>二十</w:t>
      </w:r>
      <w:r w:rsidR="00C0127F">
        <w:rPr>
          <w:rFonts w:ascii="黑体" w:eastAsia="黑体" w:hAnsi="黑体" w:hint="eastAsia"/>
          <w:sz w:val="32"/>
          <w:szCs w:val="32"/>
        </w:rPr>
        <w:t>三</w:t>
      </w:r>
      <w:r>
        <w:rPr>
          <w:rFonts w:ascii="黑体" w:eastAsia="黑体" w:hAnsi="黑体" w:hint="eastAsia"/>
          <w:sz w:val="32"/>
          <w:szCs w:val="32"/>
        </w:rPr>
        <w:t>条【重点支持对象】</w:t>
      </w:r>
      <w:r w:rsidR="00EB2462">
        <w:rPr>
          <w:rFonts w:ascii="宋体" w:eastAsia="仿宋_GB2312" w:hAnsi="宋体" w:hint="eastAsia"/>
          <w:kern w:val="0"/>
          <w:sz w:val="32"/>
          <w:szCs w:val="32"/>
        </w:rPr>
        <w:t>以下</w:t>
      </w:r>
      <w:r>
        <w:rPr>
          <w:rFonts w:ascii="宋体" w:eastAsia="仿宋_GB2312" w:hAnsi="宋体" w:hint="eastAsia"/>
          <w:kern w:val="0"/>
          <w:sz w:val="32"/>
          <w:szCs w:val="32"/>
        </w:rPr>
        <w:t>对象可申请入驻合作载体：</w:t>
      </w:r>
      <w:r>
        <w:rPr>
          <w:rFonts w:ascii="宋体" w:eastAsia="仿宋_GB2312" w:hAnsi="宋体"/>
          <w:kern w:val="0"/>
          <w:sz w:val="32"/>
          <w:szCs w:val="32"/>
        </w:rPr>
        <w:t xml:space="preserve"> </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（一）港资企业或香港行业协会、商会等机构；</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（二）雇佣不少</w:t>
      </w:r>
      <w:r>
        <w:rPr>
          <w:rFonts w:ascii="仿宋_GB2312" w:eastAsia="仿宋_GB2312" w:hAnsi="宋体" w:hint="eastAsia"/>
          <w:kern w:val="0"/>
          <w:sz w:val="32"/>
          <w:szCs w:val="32"/>
        </w:rPr>
        <w:t>于</w:t>
      </w:r>
      <w:r w:rsidR="00513C92">
        <w:rPr>
          <w:rFonts w:ascii="仿宋_GB2312" w:eastAsia="仿宋_GB2312" w:hAnsi="宋体"/>
          <w:kern w:val="0"/>
          <w:sz w:val="32"/>
          <w:szCs w:val="32"/>
        </w:rPr>
        <w:t>1</w:t>
      </w:r>
      <w:r>
        <w:rPr>
          <w:rFonts w:ascii="仿宋_GB2312" w:eastAsia="仿宋_GB2312" w:hAnsi="宋体"/>
          <w:kern w:val="0"/>
          <w:sz w:val="32"/>
          <w:szCs w:val="32"/>
        </w:rPr>
        <w:t>0</w:t>
      </w:r>
      <w:r>
        <w:rPr>
          <w:rFonts w:ascii="仿宋_GB2312" w:eastAsia="仿宋_GB2312" w:hAnsi="宋体" w:hint="eastAsia"/>
          <w:kern w:val="0"/>
          <w:sz w:val="32"/>
          <w:szCs w:val="32"/>
        </w:rPr>
        <w:t>名香港居民（或员工占比达</w:t>
      </w:r>
      <w:r>
        <w:rPr>
          <w:rFonts w:ascii="仿宋_GB2312" w:eastAsia="仿宋_GB2312" w:hAnsi="宋体"/>
          <w:kern w:val="0"/>
          <w:sz w:val="32"/>
          <w:szCs w:val="32"/>
        </w:rPr>
        <w:t>2</w:t>
      </w:r>
      <w:r w:rsidR="00513C92">
        <w:rPr>
          <w:rFonts w:ascii="仿宋_GB2312" w:eastAsia="仿宋_GB2312" w:hAnsi="宋体"/>
          <w:kern w:val="0"/>
          <w:sz w:val="32"/>
          <w:szCs w:val="32"/>
        </w:rPr>
        <w:t>5</w:t>
      </w:r>
      <w:r>
        <w:rPr>
          <w:rFonts w:ascii="仿宋_GB2312" w:eastAsia="仿宋_GB2312" w:hAnsi="宋体"/>
          <w:kern w:val="0"/>
          <w:sz w:val="32"/>
          <w:szCs w:val="32"/>
        </w:rPr>
        <w:t>%）</w:t>
      </w:r>
      <w:r>
        <w:rPr>
          <w:rFonts w:ascii="宋体" w:eastAsia="仿宋_GB2312" w:hAnsi="宋体" w:hint="eastAsia"/>
          <w:kern w:val="0"/>
          <w:sz w:val="32"/>
          <w:szCs w:val="32"/>
        </w:rPr>
        <w:t>的企业；</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（三）专门服务</w:t>
      </w:r>
      <w:r>
        <w:rPr>
          <w:rFonts w:ascii="宋体" w:eastAsia="仿宋_GB2312" w:hAnsi="宋体"/>
          <w:kern w:val="0"/>
          <w:sz w:val="32"/>
          <w:szCs w:val="32"/>
        </w:rPr>
        <w:t>港资企业</w:t>
      </w:r>
      <w:r>
        <w:rPr>
          <w:rFonts w:ascii="宋体" w:eastAsia="仿宋_GB2312" w:hAnsi="宋体" w:hint="eastAsia"/>
          <w:kern w:val="0"/>
          <w:sz w:val="32"/>
          <w:szCs w:val="32"/>
        </w:rPr>
        <w:t>与香港</w:t>
      </w:r>
      <w:r>
        <w:rPr>
          <w:rFonts w:ascii="宋体" w:eastAsia="仿宋_GB2312" w:hAnsi="宋体"/>
          <w:kern w:val="0"/>
          <w:sz w:val="32"/>
          <w:szCs w:val="32"/>
        </w:rPr>
        <w:t>居民</w:t>
      </w:r>
      <w:r>
        <w:rPr>
          <w:rFonts w:ascii="宋体" w:eastAsia="仿宋_GB2312" w:hAnsi="宋体" w:hint="eastAsia"/>
          <w:kern w:val="0"/>
          <w:sz w:val="32"/>
          <w:szCs w:val="32"/>
        </w:rPr>
        <w:t>的企业或机构；</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（四）香港居民个体工商户；</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（五）经前海管理局批准同意的内地重点企业或重点项目。</w:t>
      </w:r>
    </w:p>
    <w:p w:rsidR="00006074" w:rsidRDefault="00574EDF">
      <w:pPr>
        <w:widowControl/>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二十四</w:t>
      </w:r>
      <w:r w:rsidR="00B00CC2">
        <w:rPr>
          <w:rFonts w:ascii="黑体" w:eastAsia="黑体" w:hAnsi="黑体" w:hint="eastAsia"/>
          <w:sz w:val="32"/>
          <w:szCs w:val="32"/>
        </w:rPr>
        <w:t>条【商铺租金支持】</w:t>
      </w:r>
      <w:r w:rsidR="00B00CC2">
        <w:rPr>
          <w:rFonts w:ascii="仿宋_GB2312" w:eastAsia="仿宋_GB2312"/>
          <w:sz w:val="32"/>
          <w:szCs w:val="32"/>
        </w:rPr>
        <w:t>2</w:t>
      </w:r>
      <w:r w:rsidR="00B00CC2">
        <w:rPr>
          <w:rFonts w:ascii="仿宋_GB2312" w:eastAsia="仿宋_GB2312" w:hint="eastAsia"/>
          <w:sz w:val="32"/>
          <w:szCs w:val="32"/>
        </w:rPr>
        <w:t>021-2023年入驻合作载体的机构，自实际</w:t>
      </w:r>
      <w:proofErr w:type="gramStart"/>
      <w:r w:rsidR="00B00CC2">
        <w:rPr>
          <w:rFonts w:ascii="仿宋_GB2312" w:eastAsia="仿宋_GB2312" w:hint="eastAsia"/>
          <w:sz w:val="32"/>
          <w:szCs w:val="32"/>
        </w:rPr>
        <w:t>产生商</w:t>
      </w:r>
      <w:proofErr w:type="gramEnd"/>
      <w:r w:rsidR="00B00CC2">
        <w:rPr>
          <w:rFonts w:ascii="仿宋_GB2312" w:eastAsia="仿宋_GB2312" w:hint="eastAsia"/>
          <w:sz w:val="32"/>
          <w:szCs w:val="32"/>
        </w:rPr>
        <w:t>铺租金费用之日起，按照75元/m</w:t>
      </w:r>
      <w:r w:rsidR="00B00CC2">
        <w:rPr>
          <w:rFonts w:ascii="仿宋_GB2312" w:eastAsia="仿宋_GB2312"/>
          <w:sz w:val="32"/>
          <w:szCs w:val="32"/>
          <w:vertAlign w:val="superscript"/>
        </w:rPr>
        <w:t>2</w:t>
      </w:r>
      <w:r w:rsidR="00B00CC2">
        <w:rPr>
          <w:rFonts w:ascii="仿宋_GB2312" w:eastAsia="仿宋_GB2312" w:hint="eastAsia"/>
          <w:sz w:val="32"/>
          <w:szCs w:val="32"/>
        </w:rPr>
        <w:t>/月的标准享受</w:t>
      </w:r>
      <w:r w:rsidR="00AA4822">
        <w:rPr>
          <w:rFonts w:ascii="仿宋_GB2312" w:eastAsia="仿宋_GB2312" w:hint="eastAsia"/>
          <w:sz w:val="32"/>
          <w:szCs w:val="32"/>
        </w:rPr>
        <w:t>5年</w:t>
      </w:r>
      <w:r w:rsidR="00B00CC2">
        <w:rPr>
          <w:rFonts w:ascii="仿宋_GB2312" w:eastAsia="仿宋_GB2312" w:hint="eastAsia"/>
          <w:sz w:val="32"/>
          <w:szCs w:val="32"/>
        </w:rPr>
        <w:t>商铺租金支持。</w:t>
      </w:r>
    </w:p>
    <w:p w:rsidR="00006074" w:rsidRDefault="00B00CC2">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每家申请主体支持金额不超过100万元/年。同一时期内已经或正在享受前海同类优惠政策的，不再享受本条支持。</w:t>
      </w:r>
    </w:p>
    <w:p w:rsidR="00006074" w:rsidRDefault="00B00CC2">
      <w:pPr>
        <w:widowControl/>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二十五</w:t>
      </w:r>
      <w:r>
        <w:rPr>
          <w:rFonts w:ascii="黑体" w:eastAsia="黑体" w:hAnsi="黑体" w:hint="eastAsia"/>
          <w:sz w:val="32"/>
          <w:szCs w:val="32"/>
        </w:rPr>
        <w:t>条【共享办公扶持】</w:t>
      </w:r>
      <w:r>
        <w:rPr>
          <w:rFonts w:ascii="仿宋_GB2312" w:eastAsia="仿宋_GB2312" w:hint="eastAsia"/>
          <w:sz w:val="32"/>
          <w:szCs w:val="32"/>
        </w:rPr>
        <w:t>同时符合</w:t>
      </w:r>
      <w:r w:rsidR="00EB2462">
        <w:rPr>
          <w:rFonts w:ascii="仿宋_GB2312" w:eastAsia="仿宋_GB2312" w:hint="eastAsia"/>
          <w:sz w:val="32"/>
          <w:szCs w:val="32"/>
        </w:rPr>
        <w:t>以下</w:t>
      </w:r>
      <w:r>
        <w:rPr>
          <w:rFonts w:ascii="仿宋_GB2312" w:eastAsia="仿宋_GB2312" w:hint="eastAsia"/>
          <w:sz w:val="32"/>
          <w:szCs w:val="32"/>
        </w:rPr>
        <w:t>条件的共享办公运营主体可享受</w:t>
      </w:r>
      <w:r w:rsidR="00513C92">
        <w:rPr>
          <w:rFonts w:ascii="仿宋_GB2312" w:eastAsia="仿宋_GB2312"/>
          <w:sz w:val="32"/>
          <w:szCs w:val="32"/>
        </w:rPr>
        <w:t>20</w:t>
      </w:r>
      <w:r>
        <w:rPr>
          <w:rFonts w:ascii="仿宋_GB2312" w:eastAsia="仿宋_GB2312" w:hint="eastAsia"/>
          <w:sz w:val="32"/>
          <w:szCs w:val="32"/>
        </w:rPr>
        <w:t>元/</w:t>
      </w:r>
      <w:r>
        <w:rPr>
          <w:rFonts w:ascii="仿宋_GB2312" w:eastAsia="仿宋_GB2312"/>
          <w:sz w:val="32"/>
          <w:szCs w:val="32"/>
        </w:rPr>
        <w:t>m</w:t>
      </w:r>
      <w:r>
        <w:rPr>
          <w:rFonts w:ascii="仿宋_GB2312" w:eastAsia="仿宋_GB2312"/>
          <w:sz w:val="32"/>
          <w:szCs w:val="32"/>
          <w:vertAlign w:val="superscript"/>
        </w:rPr>
        <w:t>2</w:t>
      </w:r>
      <w:r>
        <w:rPr>
          <w:rFonts w:ascii="仿宋_GB2312" w:eastAsia="仿宋_GB2312"/>
          <w:sz w:val="32"/>
          <w:szCs w:val="32"/>
        </w:rPr>
        <w:t>/</w:t>
      </w:r>
      <w:r>
        <w:rPr>
          <w:rFonts w:ascii="仿宋_GB2312" w:eastAsia="仿宋_GB2312" w:hint="eastAsia"/>
          <w:sz w:val="32"/>
          <w:szCs w:val="32"/>
        </w:rPr>
        <w:t>月的扶持：</w:t>
      </w:r>
    </w:p>
    <w:p w:rsidR="00006074" w:rsidRDefault="00B00CC2">
      <w:pPr>
        <w:widowControl/>
        <w:spacing w:line="560" w:lineRule="exact"/>
        <w:ind w:firstLineChars="200" w:firstLine="640"/>
        <w:rPr>
          <w:rFonts w:ascii="楷体_GB2312" w:eastAsia="楷体_GB2312"/>
          <w:sz w:val="32"/>
          <w:szCs w:val="32"/>
        </w:rPr>
      </w:pPr>
      <w:r>
        <w:rPr>
          <w:rFonts w:ascii="仿宋_GB2312" w:eastAsia="仿宋_GB2312" w:hint="eastAsia"/>
          <w:sz w:val="32"/>
          <w:szCs w:val="32"/>
        </w:rPr>
        <w:t>（一）共享办公运营主体以整个共享办公项目为单位申请扶持，出租率不低于</w:t>
      </w:r>
      <w:r w:rsidR="00513C92">
        <w:rPr>
          <w:rFonts w:ascii="仿宋_GB2312" w:eastAsia="仿宋_GB2312"/>
          <w:sz w:val="32"/>
          <w:szCs w:val="32"/>
        </w:rPr>
        <w:t>7</w:t>
      </w:r>
      <w:r>
        <w:rPr>
          <w:rFonts w:ascii="仿宋_GB2312" w:eastAsia="仿宋_GB2312"/>
          <w:sz w:val="32"/>
          <w:szCs w:val="32"/>
        </w:rPr>
        <w:t>0</w:t>
      </w:r>
      <w:r>
        <w:rPr>
          <w:rFonts w:ascii="仿宋_GB2312" w:eastAsia="仿宋_GB2312" w:hint="eastAsia"/>
          <w:sz w:val="32"/>
          <w:szCs w:val="32"/>
        </w:rPr>
        <w:t>%；</w:t>
      </w:r>
    </w:p>
    <w:p w:rsidR="00006074" w:rsidRDefault="00B00CC2">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（二）租金年递增率不超过</w:t>
      </w:r>
      <w:r>
        <w:rPr>
          <w:rFonts w:ascii="仿宋_GB2312" w:eastAsia="仿宋_GB2312"/>
          <w:sz w:val="32"/>
          <w:szCs w:val="32"/>
        </w:rPr>
        <w:t>5</w:t>
      </w:r>
      <w:r>
        <w:rPr>
          <w:rFonts w:ascii="仿宋_GB2312" w:eastAsia="仿宋_GB2312" w:hint="eastAsia"/>
          <w:sz w:val="32"/>
          <w:szCs w:val="32"/>
        </w:rPr>
        <w:t>%。</w:t>
      </w:r>
    </w:p>
    <w:p w:rsidR="00006074" w:rsidRDefault="00B00CC2">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同一共享办公运营主体最高不超过</w:t>
      </w:r>
      <w:r>
        <w:rPr>
          <w:rFonts w:ascii="仿宋_GB2312" w:eastAsia="仿宋_GB2312"/>
          <w:sz w:val="32"/>
          <w:szCs w:val="32"/>
        </w:rPr>
        <w:t>1</w:t>
      </w:r>
      <w:r>
        <w:rPr>
          <w:rFonts w:ascii="仿宋_GB2312" w:eastAsia="仿宋_GB2312" w:hint="eastAsia"/>
          <w:sz w:val="32"/>
          <w:szCs w:val="32"/>
        </w:rPr>
        <w:t>00万元/年。</w:t>
      </w:r>
    </w:p>
    <w:p w:rsidR="00006074" w:rsidRDefault="00B00CC2">
      <w:pPr>
        <w:spacing w:line="560" w:lineRule="exact"/>
        <w:ind w:firstLineChars="200" w:firstLine="640"/>
        <w:rPr>
          <w:rFonts w:ascii="仿宋_GB2312" w:eastAsia="仿宋_GB2312" w:hAnsi="仿宋" w:cs="Times New Roman"/>
          <w:sz w:val="32"/>
          <w:szCs w:val="32"/>
        </w:rPr>
      </w:pPr>
      <w:r>
        <w:rPr>
          <w:rFonts w:ascii="黑体" w:eastAsia="黑体" w:hAnsi="黑体"/>
          <w:sz w:val="32"/>
          <w:szCs w:val="32"/>
        </w:rPr>
        <w:lastRenderedPageBreak/>
        <w:t>第</w:t>
      </w:r>
      <w:r w:rsidR="00C0127F">
        <w:rPr>
          <w:rFonts w:ascii="黑体" w:eastAsia="黑体" w:hAnsi="黑体" w:hint="eastAsia"/>
          <w:sz w:val="32"/>
          <w:szCs w:val="32"/>
        </w:rPr>
        <w:t>二十六</w:t>
      </w:r>
      <w:r>
        <w:rPr>
          <w:rFonts w:ascii="黑体" w:eastAsia="黑体" w:hAnsi="黑体" w:hint="eastAsia"/>
          <w:sz w:val="32"/>
          <w:szCs w:val="32"/>
        </w:rPr>
        <w:t>条【电商直播基地扶持】</w:t>
      </w:r>
      <w:r>
        <w:rPr>
          <w:rFonts w:ascii="仿宋_GB2312" w:eastAsia="仿宋_GB2312" w:hAnsi="仿宋" w:cs="Times New Roman" w:hint="eastAsia"/>
          <w:sz w:val="32"/>
          <w:szCs w:val="32"/>
        </w:rPr>
        <w:t>对上一年度</w:t>
      </w:r>
      <w:r>
        <w:rPr>
          <w:rFonts w:ascii="仿宋_GB2312" w:eastAsia="仿宋_GB2312" w:hAnsi="仿宋" w:cs="Times New Roman"/>
          <w:sz w:val="32"/>
          <w:szCs w:val="32"/>
        </w:rPr>
        <w:t>销售额</w:t>
      </w:r>
      <w:r>
        <w:rPr>
          <w:rFonts w:ascii="仿宋_GB2312" w:eastAsia="仿宋_GB2312" w:hAnsi="仿宋" w:cs="Times New Roman" w:hint="eastAsia"/>
          <w:sz w:val="32"/>
          <w:szCs w:val="32"/>
        </w:rPr>
        <w:t>超过</w:t>
      </w:r>
      <w:r>
        <w:rPr>
          <w:rFonts w:ascii="仿宋_GB2312" w:eastAsia="仿宋_GB2312" w:hAnsi="仿宋" w:cs="Times New Roman"/>
          <w:sz w:val="32"/>
          <w:szCs w:val="32"/>
        </w:rPr>
        <w:t>1</w:t>
      </w:r>
      <w:r>
        <w:rPr>
          <w:rFonts w:ascii="仿宋_GB2312" w:eastAsia="仿宋_GB2312" w:hAnsi="仿宋" w:cs="Times New Roman" w:hint="eastAsia"/>
          <w:sz w:val="32"/>
          <w:szCs w:val="32"/>
        </w:rPr>
        <w:t>亿元</w:t>
      </w:r>
      <w:r>
        <w:rPr>
          <w:rFonts w:ascii="仿宋_GB2312" w:eastAsia="仿宋_GB2312" w:hAnsi="仿宋" w:cs="Times New Roman"/>
          <w:sz w:val="32"/>
          <w:szCs w:val="32"/>
        </w:rPr>
        <w:t>的</w:t>
      </w:r>
      <w:r>
        <w:rPr>
          <w:rFonts w:ascii="仿宋_GB2312" w:eastAsia="仿宋_GB2312" w:hAnsi="仿宋" w:cs="Times New Roman" w:hint="eastAsia"/>
          <w:sz w:val="32"/>
          <w:szCs w:val="32"/>
        </w:rPr>
        <w:t>前海</w:t>
      </w:r>
      <w:r>
        <w:rPr>
          <w:rFonts w:ascii="仿宋_GB2312" w:eastAsia="仿宋_GB2312" w:hAnsi="仿宋" w:cs="Times New Roman"/>
          <w:sz w:val="32"/>
          <w:szCs w:val="32"/>
        </w:rPr>
        <w:t>电商直播基地</w:t>
      </w:r>
      <w:r>
        <w:rPr>
          <w:rFonts w:ascii="仿宋_GB2312" w:eastAsia="仿宋_GB2312" w:hAnsi="仿宋" w:cs="Times New Roman" w:hint="eastAsia"/>
          <w:sz w:val="32"/>
          <w:szCs w:val="32"/>
        </w:rPr>
        <w:t>运营</w:t>
      </w:r>
      <w:r>
        <w:rPr>
          <w:rFonts w:ascii="仿宋_GB2312" w:eastAsia="仿宋_GB2312" w:hAnsi="仿宋" w:cs="Times New Roman"/>
          <w:sz w:val="32"/>
          <w:szCs w:val="32"/>
        </w:rPr>
        <w:t>主体，</w:t>
      </w:r>
      <w:r>
        <w:rPr>
          <w:rFonts w:ascii="仿宋_GB2312" w:eastAsia="仿宋_GB2312" w:hAnsi="仿宋" w:cs="Times New Roman" w:hint="eastAsia"/>
          <w:sz w:val="32"/>
          <w:szCs w:val="32"/>
        </w:rPr>
        <w:t>按实际交易额</w:t>
      </w:r>
      <w:r>
        <w:rPr>
          <w:rFonts w:ascii="仿宋_GB2312" w:eastAsia="仿宋_GB2312" w:hAnsi="仿宋" w:cs="Times New Roman"/>
          <w:sz w:val="32"/>
          <w:szCs w:val="32"/>
        </w:rPr>
        <w:t>的1%</w:t>
      </w:r>
      <w:r>
        <w:rPr>
          <w:rFonts w:ascii="仿宋_GB2312" w:eastAsia="仿宋_GB2312" w:hAnsi="仿宋" w:cs="Times New Roman" w:hint="eastAsia"/>
          <w:sz w:val="32"/>
          <w:szCs w:val="32"/>
        </w:rPr>
        <w:t>予以扶持</w:t>
      </w:r>
      <w:r>
        <w:rPr>
          <w:rFonts w:ascii="仿宋_GB2312" w:eastAsia="仿宋_GB2312" w:hAnsi="仿宋" w:cs="Times New Roman"/>
          <w:sz w:val="32"/>
          <w:szCs w:val="32"/>
        </w:rPr>
        <w:t>，</w:t>
      </w:r>
      <w:r>
        <w:rPr>
          <w:rFonts w:ascii="仿宋_GB2312" w:eastAsia="仿宋_GB2312" w:hAnsi="仿宋" w:cs="Times New Roman" w:hint="eastAsia"/>
          <w:sz w:val="32"/>
          <w:szCs w:val="32"/>
        </w:rPr>
        <w:t>每家</w:t>
      </w:r>
      <w:r>
        <w:rPr>
          <w:rFonts w:ascii="仿宋_GB2312" w:eastAsia="仿宋_GB2312" w:hAnsi="仿宋" w:cs="Times New Roman"/>
          <w:sz w:val="32"/>
          <w:szCs w:val="32"/>
        </w:rPr>
        <w:t>企业</w:t>
      </w:r>
      <w:r>
        <w:rPr>
          <w:rFonts w:ascii="仿宋_GB2312" w:eastAsia="仿宋_GB2312" w:hAnsi="仿宋" w:cs="Times New Roman" w:hint="eastAsia"/>
          <w:sz w:val="32"/>
          <w:szCs w:val="32"/>
        </w:rPr>
        <w:t>最高扶持</w:t>
      </w:r>
      <w:r>
        <w:rPr>
          <w:rFonts w:ascii="仿宋_GB2312" w:eastAsia="仿宋_GB2312" w:hAnsi="仿宋" w:cs="Times New Roman"/>
          <w:sz w:val="32"/>
          <w:szCs w:val="32"/>
        </w:rPr>
        <w:t>不超过300万元/年。</w:t>
      </w:r>
    </w:p>
    <w:p w:rsidR="00006074" w:rsidRDefault="00574EDF">
      <w:pPr>
        <w:widowControl/>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二十七</w:t>
      </w:r>
      <w:r w:rsidR="00B00CC2">
        <w:rPr>
          <w:rFonts w:ascii="黑体" w:eastAsia="黑体" w:hAnsi="黑体" w:hint="eastAsia"/>
          <w:sz w:val="32"/>
          <w:szCs w:val="32"/>
        </w:rPr>
        <w:t>条【仓库租金支持】</w:t>
      </w:r>
      <w:r w:rsidR="00B00CC2">
        <w:rPr>
          <w:rFonts w:ascii="仿宋_GB2312" w:eastAsia="仿宋_GB2312" w:hint="eastAsia"/>
          <w:sz w:val="32"/>
          <w:szCs w:val="32"/>
        </w:rPr>
        <w:t>入驻合作载体且租赁期不少于5</w:t>
      </w:r>
      <w:r>
        <w:rPr>
          <w:rFonts w:ascii="仿宋_GB2312" w:eastAsia="仿宋_GB2312" w:hint="eastAsia"/>
          <w:sz w:val="32"/>
          <w:szCs w:val="32"/>
        </w:rPr>
        <w:t>年的单位，在符合本办法第十一</w:t>
      </w:r>
      <w:r w:rsidR="00B00CC2">
        <w:rPr>
          <w:rFonts w:ascii="仿宋_GB2312" w:eastAsia="仿宋_GB2312" w:hint="eastAsia"/>
          <w:sz w:val="32"/>
          <w:szCs w:val="32"/>
        </w:rPr>
        <w:t>条的基础上，可额外享受5%的租金支持。每家申请单位享受本办法下的仓库租金支持（含第十</w:t>
      </w:r>
      <w:r>
        <w:rPr>
          <w:rFonts w:ascii="仿宋_GB2312" w:eastAsia="仿宋_GB2312" w:hint="eastAsia"/>
          <w:sz w:val="32"/>
          <w:szCs w:val="32"/>
        </w:rPr>
        <w:t>一</w:t>
      </w:r>
      <w:r w:rsidR="00B00CC2">
        <w:rPr>
          <w:rFonts w:ascii="仿宋_GB2312" w:eastAsia="仿宋_GB2312" w:hint="eastAsia"/>
          <w:sz w:val="32"/>
          <w:szCs w:val="32"/>
        </w:rPr>
        <w:t>条）最高不超过</w:t>
      </w:r>
      <w:r w:rsidR="00B00CC2">
        <w:rPr>
          <w:rFonts w:ascii="仿宋_GB2312" w:eastAsia="仿宋_GB2312"/>
          <w:sz w:val="32"/>
          <w:szCs w:val="32"/>
        </w:rPr>
        <w:t>6</w:t>
      </w:r>
      <w:r w:rsidR="00B00CC2">
        <w:rPr>
          <w:rFonts w:ascii="仿宋_GB2312" w:eastAsia="仿宋_GB2312" w:hint="eastAsia"/>
          <w:sz w:val="32"/>
          <w:szCs w:val="32"/>
        </w:rPr>
        <w:t>00万元/年。</w:t>
      </w:r>
    </w:p>
    <w:p w:rsidR="00006074" w:rsidRDefault="00006074">
      <w:pPr>
        <w:spacing w:line="560" w:lineRule="exact"/>
        <w:ind w:firstLineChars="200" w:firstLine="640"/>
        <w:rPr>
          <w:rFonts w:ascii="黑体" w:eastAsia="黑体" w:hAnsi="黑体"/>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五</w:t>
      </w:r>
      <w:r>
        <w:rPr>
          <w:rFonts w:ascii="黑体" w:eastAsia="黑体" w:hAnsi="黑体" w:hint="eastAsia"/>
          <w:sz w:val="32"/>
          <w:szCs w:val="32"/>
        </w:rPr>
        <w:t>章</w:t>
      </w:r>
      <w:r>
        <w:rPr>
          <w:rFonts w:ascii="黑体" w:eastAsia="黑体" w:hAnsi="黑体"/>
          <w:sz w:val="32"/>
          <w:szCs w:val="32"/>
        </w:rPr>
        <w:t xml:space="preserve"> 共性支持</w:t>
      </w:r>
    </w:p>
    <w:p w:rsidR="00006074" w:rsidRDefault="00006074">
      <w:pPr>
        <w:spacing w:line="560" w:lineRule="exact"/>
        <w:jc w:val="center"/>
        <w:rPr>
          <w:rFonts w:ascii="黑体" w:eastAsia="黑体" w:hAnsi="黑体"/>
          <w:sz w:val="32"/>
          <w:szCs w:val="32"/>
        </w:rPr>
      </w:pPr>
    </w:p>
    <w:p w:rsidR="00006074" w:rsidRDefault="00B00CC2">
      <w:pPr>
        <w:widowControl/>
        <w:spacing w:line="560" w:lineRule="exact"/>
        <w:ind w:firstLineChars="200" w:firstLine="640"/>
        <w:rPr>
          <w:rFonts w:ascii="仿宋_GB2312" w:eastAsia="仿宋_GB2312"/>
          <w:sz w:val="32"/>
          <w:szCs w:val="32"/>
        </w:rPr>
      </w:pPr>
      <w:r>
        <w:rPr>
          <w:rFonts w:ascii="黑体" w:eastAsia="黑体" w:hAnsi="黑体"/>
          <w:sz w:val="32"/>
          <w:szCs w:val="32"/>
        </w:rPr>
        <w:t>第</w:t>
      </w:r>
      <w:r w:rsidR="00C0127F">
        <w:rPr>
          <w:rFonts w:ascii="黑体" w:eastAsia="黑体" w:hAnsi="黑体" w:hint="eastAsia"/>
          <w:sz w:val="32"/>
          <w:szCs w:val="32"/>
        </w:rPr>
        <w:t>二十八</w:t>
      </w:r>
      <w:r>
        <w:rPr>
          <w:rFonts w:ascii="黑体" w:eastAsia="黑体" w:hAnsi="黑体"/>
          <w:sz w:val="32"/>
          <w:szCs w:val="32"/>
        </w:rPr>
        <w:t>条</w:t>
      </w:r>
      <w:r>
        <w:rPr>
          <w:rFonts w:ascii="黑体" w:eastAsia="黑体" w:hAnsi="黑体" w:hint="eastAsia"/>
          <w:sz w:val="32"/>
          <w:szCs w:val="32"/>
        </w:rPr>
        <w:t>【人才支持】</w:t>
      </w:r>
      <w:r>
        <w:rPr>
          <w:rFonts w:ascii="仿宋_GB2312" w:eastAsia="仿宋_GB2312" w:hint="eastAsia"/>
          <w:sz w:val="32"/>
          <w:szCs w:val="32"/>
        </w:rPr>
        <w:t>各机构及个人可根据《深圳市前海深港现代服务业合作区支持深港国际人才发展专项资金实施细则》（暂定）享受相关人才支持。</w:t>
      </w:r>
    </w:p>
    <w:p w:rsidR="00006074" w:rsidRDefault="00B00CC2">
      <w:pPr>
        <w:widowControl/>
        <w:spacing w:line="560" w:lineRule="exact"/>
        <w:ind w:firstLineChars="200" w:firstLine="640"/>
        <w:rPr>
          <w:rFonts w:ascii="Segoe UI Symbol" w:eastAsia="仿宋_GB2312" w:hAnsi="Segoe UI Symbol" w:cs="Segoe UI Symbol"/>
          <w:sz w:val="32"/>
          <w:szCs w:val="32"/>
        </w:rPr>
      </w:pPr>
      <w:r>
        <w:rPr>
          <w:rFonts w:ascii="黑体" w:eastAsia="黑体" w:hAnsi="黑体" w:hint="eastAsia"/>
          <w:sz w:val="32"/>
          <w:szCs w:val="32"/>
        </w:rPr>
        <w:t>第</w:t>
      </w:r>
      <w:r w:rsidR="00C0127F">
        <w:rPr>
          <w:rFonts w:ascii="黑体" w:eastAsia="黑体" w:hAnsi="黑体" w:hint="eastAsia"/>
          <w:sz w:val="32"/>
          <w:szCs w:val="32"/>
        </w:rPr>
        <w:t>二十九</w:t>
      </w:r>
      <w:r>
        <w:rPr>
          <w:rFonts w:ascii="黑体" w:eastAsia="黑体" w:hAnsi="黑体" w:hint="eastAsia"/>
          <w:sz w:val="32"/>
          <w:szCs w:val="32"/>
        </w:rPr>
        <w:t>条【办公租金支持】</w:t>
      </w:r>
      <w:r>
        <w:rPr>
          <w:rFonts w:ascii="仿宋_GB2312" w:eastAsia="仿宋_GB2312" w:hint="eastAsia"/>
          <w:sz w:val="32"/>
          <w:szCs w:val="32"/>
        </w:rPr>
        <w:t>各机构可根据《深圳市前海深港现代服务业合作区办公用房扶持办法》（暂定）享受</w:t>
      </w:r>
      <w:r>
        <w:rPr>
          <w:rFonts w:ascii="Segoe UI Symbol" w:eastAsia="仿宋_GB2312" w:hAnsi="Segoe UI Symbol" w:cs="Segoe UI Symbol" w:hint="eastAsia"/>
          <w:sz w:val="32"/>
          <w:szCs w:val="32"/>
        </w:rPr>
        <w:t>办公租金支持。</w:t>
      </w:r>
    </w:p>
    <w:p w:rsidR="00006074" w:rsidRDefault="00B00CC2">
      <w:pPr>
        <w:widowControl/>
        <w:spacing w:line="560" w:lineRule="exact"/>
        <w:ind w:firstLineChars="200" w:firstLine="640"/>
        <w:rPr>
          <w:rFonts w:ascii="仿宋_GB2312" w:eastAsia="仿宋_GB2312"/>
          <w:sz w:val="32"/>
          <w:szCs w:val="32"/>
        </w:rPr>
      </w:pPr>
      <w:r>
        <w:rPr>
          <w:rFonts w:ascii="黑体" w:eastAsia="黑体" w:hAnsi="黑体"/>
          <w:sz w:val="32"/>
          <w:szCs w:val="32"/>
        </w:rPr>
        <w:t>第</w:t>
      </w:r>
      <w:r w:rsidR="00574EDF">
        <w:rPr>
          <w:rFonts w:ascii="黑体" w:eastAsia="黑体" w:hAnsi="黑体" w:hint="eastAsia"/>
          <w:sz w:val="32"/>
          <w:szCs w:val="32"/>
        </w:rPr>
        <w:t>三十</w:t>
      </w:r>
      <w:r>
        <w:rPr>
          <w:rFonts w:ascii="黑体" w:eastAsia="黑体" w:hAnsi="黑体" w:hint="eastAsia"/>
          <w:sz w:val="32"/>
          <w:szCs w:val="32"/>
        </w:rPr>
        <w:t>条【总部经济支持】</w:t>
      </w:r>
      <w:r>
        <w:rPr>
          <w:rFonts w:ascii="仿宋_GB2312" w:eastAsia="仿宋_GB2312" w:hint="eastAsia"/>
          <w:sz w:val="32"/>
          <w:szCs w:val="32"/>
        </w:rPr>
        <w:t>各机构可根据《深圳市前海深港现代服务业合作区鼓励总部企业发展实施办法》（暂定）享受总部经济支持。</w:t>
      </w:r>
    </w:p>
    <w:p w:rsidR="002F2EB9" w:rsidRDefault="002F2EB9" w:rsidP="002F2EB9">
      <w:pPr>
        <w:widowControl/>
        <w:spacing w:line="560" w:lineRule="exact"/>
        <w:ind w:firstLineChars="200" w:firstLine="640"/>
        <w:rPr>
          <w:rFonts w:ascii="仿宋_GB2312" w:eastAsia="仿宋_GB2312" w:hAnsi="仿宋" w:cs="仿宋_GB2312"/>
          <w:sz w:val="32"/>
          <w:szCs w:val="32"/>
          <w:lang w:bidi="ar"/>
        </w:rPr>
      </w:pPr>
      <w:r>
        <w:rPr>
          <w:rFonts w:ascii="黑体" w:eastAsia="黑体" w:hAnsi="黑体"/>
          <w:sz w:val="32"/>
          <w:szCs w:val="32"/>
        </w:rPr>
        <w:t>第</w:t>
      </w:r>
      <w:r>
        <w:rPr>
          <w:rFonts w:ascii="黑体" w:eastAsia="黑体" w:hAnsi="黑体" w:hint="eastAsia"/>
          <w:sz w:val="32"/>
          <w:szCs w:val="32"/>
        </w:rPr>
        <w:t>三十</w:t>
      </w:r>
      <w:r w:rsidR="00C0127F">
        <w:rPr>
          <w:rFonts w:ascii="黑体" w:eastAsia="黑体" w:hAnsi="黑体" w:hint="eastAsia"/>
          <w:sz w:val="32"/>
          <w:szCs w:val="32"/>
        </w:rPr>
        <w:t>一</w:t>
      </w:r>
      <w:r>
        <w:rPr>
          <w:rFonts w:ascii="黑体" w:eastAsia="黑体" w:hAnsi="黑体"/>
          <w:sz w:val="32"/>
          <w:szCs w:val="32"/>
        </w:rPr>
        <w:t>条</w:t>
      </w:r>
      <w:r>
        <w:rPr>
          <w:rFonts w:ascii="黑体" w:eastAsia="黑体" w:hAnsi="黑体" w:hint="eastAsia"/>
          <w:sz w:val="32"/>
          <w:szCs w:val="32"/>
        </w:rPr>
        <w:t>【深化区域合作】</w:t>
      </w:r>
      <w:r w:rsidRPr="00564357">
        <w:rPr>
          <w:rFonts w:ascii="仿宋_GB2312" w:eastAsia="仿宋_GB2312" w:hAnsi="仿宋" w:cs="仿宋_GB2312" w:hint="eastAsia"/>
          <w:sz w:val="32"/>
          <w:szCs w:val="32"/>
          <w:lang w:bidi="ar"/>
        </w:rPr>
        <w:t>港资企业可</w:t>
      </w:r>
      <w:r>
        <w:rPr>
          <w:rFonts w:ascii="仿宋_GB2312" w:eastAsia="仿宋_GB2312" w:cs="黑体" w:hint="eastAsia"/>
          <w:sz w:val="32"/>
          <w:szCs w:val="32"/>
        </w:rPr>
        <w:t>享受的</w:t>
      </w:r>
      <w:r>
        <w:rPr>
          <w:rFonts w:ascii="仿宋_GB2312" w:eastAsia="仿宋_GB2312" w:hAnsi="仿宋" w:cs="仿宋_GB2312" w:hint="eastAsia"/>
          <w:sz w:val="32"/>
          <w:szCs w:val="32"/>
          <w:lang w:bidi="ar"/>
        </w:rPr>
        <w:t>扶持标准和上限按照本办法（除第五章）既定扶持标准和上限的</w:t>
      </w:r>
      <w:r>
        <w:rPr>
          <w:rFonts w:ascii="仿宋_GB2312" w:eastAsia="仿宋_GB2312" w:hAnsi="仿宋" w:cs="仿宋_GB2312"/>
          <w:sz w:val="32"/>
          <w:szCs w:val="32"/>
          <w:lang w:bidi="ar"/>
        </w:rPr>
        <w:t>1.3倍</w:t>
      </w:r>
      <w:r>
        <w:rPr>
          <w:rFonts w:ascii="仿宋_GB2312" w:eastAsia="仿宋_GB2312" w:hAnsi="仿宋" w:cs="仿宋_GB2312" w:hint="eastAsia"/>
          <w:sz w:val="32"/>
          <w:szCs w:val="32"/>
          <w:lang w:bidi="ar"/>
        </w:rPr>
        <w:t>予以核定和执行。</w:t>
      </w:r>
      <w:r w:rsidRPr="00564357">
        <w:rPr>
          <w:rFonts w:ascii="仿宋_GB2312" w:eastAsia="仿宋_GB2312" w:hAnsi="仿宋" w:cs="仿宋_GB2312" w:hint="eastAsia"/>
          <w:sz w:val="32"/>
          <w:szCs w:val="32"/>
          <w:lang w:bidi="ar"/>
        </w:rPr>
        <w:t>澳资（澳门）企业、台资企业，其认定及扶持标准参照港资企业。</w:t>
      </w:r>
    </w:p>
    <w:p w:rsidR="00006074" w:rsidRPr="002F2EB9" w:rsidRDefault="00006074">
      <w:pPr>
        <w:spacing w:line="560" w:lineRule="exact"/>
        <w:rPr>
          <w:rFonts w:ascii="黑体" w:eastAsia="黑体" w:hAnsi="黑体"/>
          <w:sz w:val="32"/>
          <w:szCs w:val="32"/>
        </w:rPr>
      </w:pPr>
    </w:p>
    <w:p w:rsidR="00006074" w:rsidRDefault="00B00CC2">
      <w:pPr>
        <w:spacing w:line="560" w:lineRule="exact"/>
        <w:jc w:val="center"/>
        <w:rPr>
          <w:rFonts w:ascii="黑体" w:eastAsia="黑体" w:hAnsi="黑体"/>
          <w:sz w:val="32"/>
          <w:szCs w:val="32"/>
        </w:rPr>
      </w:pPr>
      <w:r>
        <w:rPr>
          <w:rFonts w:ascii="黑体" w:eastAsia="黑体" w:hAnsi="黑体"/>
          <w:sz w:val="32"/>
          <w:szCs w:val="32"/>
        </w:rPr>
        <w:lastRenderedPageBreak/>
        <w:t>第</w:t>
      </w:r>
      <w:r w:rsidR="00EE766C">
        <w:rPr>
          <w:rFonts w:ascii="黑体" w:eastAsia="黑体" w:hAnsi="黑体" w:hint="eastAsia"/>
          <w:sz w:val="32"/>
          <w:szCs w:val="32"/>
        </w:rPr>
        <w:t>六</w:t>
      </w:r>
      <w:r>
        <w:rPr>
          <w:rFonts w:ascii="黑体" w:eastAsia="黑体" w:hAnsi="黑体"/>
          <w:sz w:val="32"/>
          <w:szCs w:val="32"/>
        </w:rPr>
        <w:t>章 申请与审核</w:t>
      </w:r>
    </w:p>
    <w:p w:rsidR="00006074" w:rsidRDefault="00006074">
      <w:pPr>
        <w:spacing w:line="560" w:lineRule="exact"/>
        <w:rPr>
          <w:rFonts w:ascii="黑体" w:eastAsia="黑体" w:hAnsi="黑体"/>
          <w:sz w:val="32"/>
          <w:szCs w:val="32"/>
        </w:rPr>
      </w:pP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574EDF">
        <w:rPr>
          <w:rFonts w:ascii="黑体" w:eastAsia="黑体" w:hAnsi="黑体" w:cs="宋体" w:hint="eastAsia"/>
          <w:kern w:val="0"/>
          <w:sz w:val="32"/>
          <w:szCs w:val="32"/>
        </w:rPr>
        <w:t>三十</w:t>
      </w:r>
      <w:r w:rsidR="00C0127F">
        <w:rPr>
          <w:rFonts w:ascii="黑体" w:eastAsia="黑体" w:hAnsi="黑体" w:cs="宋体" w:hint="eastAsia"/>
          <w:kern w:val="0"/>
          <w:sz w:val="32"/>
          <w:szCs w:val="32"/>
        </w:rPr>
        <w:t>二</w:t>
      </w:r>
      <w:r>
        <w:rPr>
          <w:rFonts w:ascii="黑体" w:eastAsia="黑体" w:hAnsi="黑体" w:cs="宋体" w:hint="eastAsia"/>
          <w:kern w:val="0"/>
          <w:sz w:val="32"/>
          <w:szCs w:val="32"/>
        </w:rPr>
        <w:t>条</w:t>
      </w:r>
      <w:r>
        <w:rPr>
          <w:rFonts w:ascii="黑体" w:eastAsia="黑体" w:hAnsi="黑体" w:cs="黑体"/>
          <w:sz w:val="32"/>
          <w:szCs w:val="32"/>
          <w:lang w:val="zh-TW" w:eastAsia="zh-TW"/>
        </w:rPr>
        <w:t>【</w:t>
      </w:r>
      <w:r>
        <w:rPr>
          <w:rFonts w:ascii="黑体" w:eastAsia="黑体" w:hAnsi="黑体" w:cs="黑体" w:hint="eastAsia"/>
          <w:sz w:val="32"/>
          <w:szCs w:val="32"/>
          <w:lang w:val="zh-TW"/>
        </w:rPr>
        <w:t>申请流程</w:t>
      </w:r>
      <w:r>
        <w:rPr>
          <w:rFonts w:ascii="黑体" w:eastAsia="黑体" w:hAnsi="黑体" w:cs="黑体"/>
          <w:sz w:val="32"/>
          <w:szCs w:val="32"/>
          <w:lang w:val="zh-TW" w:eastAsia="zh-TW"/>
        </w:rPr>
        <w:t>】</w:t>
      </w:r>
      <w:r>
        <w:rPr>
          <w:rFonts w:ascii="仿宋_GB2312" w:eastAsia="仿宋_GB2312" w:hAnsi="仿宋" w:hint="eastAsia"/>
          <w:sz w:val="32"/>
          <w:szCs w:val="32"/>
        </w:rPr>
        <w:t>专项资金申请与核准流程如下：</w:t>
      </w: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（一）申请。专项资金申请集中受理，受理时间以前海管理局发布公告为准。申请主体应在受理期间提交有关申请材料。</w:t>
      </w: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二）材料审查。前海管理局对申请材料进行审查。审查通过的应向社会公示，公示期不少于五个工作日。任何组织或个人对公示有异议的，应当在公示期内向前海管理局提出书面异议。前海管理局应当对异议进行调查核实。异议</w:t>
      </w:r>
      <w:r>
        <w:rPr>
          <w:rFonts w:ascii="仿宋_GB2312" w:eastAsia="仿宋_GB2312" w:hAnsi="仿宋"/>
          <w:sz w:val="32"/>
          <w:szCs w:val="32"/>
        </w:rPr>
        <w:t>成立的</w:t>
      </w:r>
      <w:r>
        <w:rPr>
          <w:rFonts w:ascii="仿宋_GB2312" w:eastAsia="仿宋_GB2312" w:hAnsi="仿宋" w:hint="eastAsia"/>
          <w:sz w:val="32"/>
          <w:szCs w:val="32"/>
        </w:rPr>
        <w:t>，</w:t>
      </w:r>
      <w:r>
        <w:rPr>
          <w:rFonts w:ascii="仿宋_GB2312" w:eastAsia="仿宋_GB2312" w:hAnsi="仿宋"/>
          <w:sz w:val="32"/>
          <w:szCs w:val="32"/>
        </w:rPr>
        <w:t>对事项进行公示，</w:t>
      </w:r>
      <w:r>
        <w:rPr>
          <w:rFonts w:ascii="仿宋_GB2312" w:eastAsia="仿宋_GB2312" w:hAnsi="仿宋" w:hint="eastAsia"/>
          <w:sz w:val="32"/>
          <w:szCs w:val="32"/>
        </w:rPr>
        <w:t>异议</w:t>
      </w:r>
      <w:r>
        <w:rPr>
          <w:rFonts w:ascii="仿宋_GB2312" w:eastAsia="仿宋_GB2312" w:hAnsi="仿宋"/>
          <w:sz w:val="32"/>
          <w:szCs w:val="32"/>
        </w:rPr>
        <w:t>不成立的</w:t>
      </w:r>
      <w:r>
        <w:rPr>
          <w:rFonts w:ascii="仿宋_GB2312" w:eastAsia="仿宋_GB2312" w:hAnsi="仿宋" w:hint="eastAsia"/>
          <w:sz w:val="32"/>
          <w:szCs w:val="32"/>
        </w:rPr>
        <w:t>，书面</w:t>
      </w:r>
      <w:r>
        <w:rPr>
          <w:rFonts w:ascii="仿宋_GB2312" w:eastAsia="仿宋_GB2312" w:hAnsi="仿宋"/>
          <w:sz w:val="32"/>
          <w:szCs w:val="32"/>
        </w:rPr>
        <w:t>告知异议人。</w:t>
      </w: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（三）拨付经费。经公示无异议的，或有异议不成立的，前海管理局依规定拨付相应扶持资金。前海管理局可根据机构资金申请情况，与申请主体签订相关扶持协议。</w:t>
      </w:r>
    </w:p>
    <w:p w:rsidR="00006074" w:rsidRDefault="00513C92">
      <w:pPr>
        <w:spacing w:line="560" w:lineRule="exact"/>
        <w:ind w:firstLineChars="200" w:firstLine="640"/>
        <w:rPr>
          <w:rFonts w:ascii="仿宋_GB2312" w:eastAsia="仿宋_GB2312" w:hAnsi="仿宋"/>
          <w:sz w:val="32"/>
          <w:szCs w:val="32"/>
        </w:rPr>
      </w:pPr>
      <w:r>
        <w:rPr>
          <w:rFonts w:ascii="黑体" w:eastAsia="黑体" w:hAnsi="黑体" w:cs="宋体" w:hint="eastAsia"/>
          <w:kern w:val="0"/>
          <w:sz w:val="32"/>
          <w:szCs w:val="32"/>
        </w:rPr>
        <w:t>第三十</w:t>
      </w:r>
      <w:r w:rsidR="00C0127F">
        <w:rPr>
          <w:rFonts w:ascii="黑体" w:eastAsia="黑体" w:hAnsi="黑体" w:cs="宋体" w:hint="eastAsia"/>
          <w:kern w:val="0"/>
          <w:sz w:val="32"/>
          <w:szCs w:val="32"/>
        </w:rPr>
        <w:t>三</w:t>
      </w:r>
      <w:r w:rsidR="00B00CC2">
        <w:rPr>
          <w:rFonts w:ascii="黑体" w:eastAsia="黑体" w:hAnsi="黑体" w:cs="宋体" w:hint="eastAsia"/>
          <w:kern w:val="0"/>
          <w:sz w:val="32"/>
          <w:szCs w:val="32"/>
        </w:rPr>
        <w:t>条</w:t>
      </w:r>
      <w:r w:rsidR="00B00CC2">
        <w:rPr>
          <w:rFonts w:ascii="黑体" w:eastAsia="黑体" w:hAnsi="黑体" w:cs="黑体"/>
          <w:sz w:val="32"/>
          <w:szCs w:val="32"/>
          <w:lang w:val="zh-TW" w:eastAsia="zh-TW"/>
        </w:rPr>
        <w:t>【</w:t>
      </w:r>
      <w:r w:rsidR="00B00CC2">
        <w:rPr>
          <w:rFonts w:ascii="黑体" w:eastAsia="黑体" w:hAnsi="黑体" w:cs="黑体" w:hint="eastAsia"/>
          <w:sz w:val="32"/>
          <w:szCs w:val="32"/>
          <w:lang w:val="zh-TW"/>
        </w:rPr>
        <w:t>申请材料</w:t>
      </w:r>
      <w:r w:rsidR="00B00CC2">
        <w:rPr>
          <w:rFonts w:ascii="黑体" w:eastAsia="黑体" w:hAnsi="黑体" w:cs="黑体"/>
          <w:sz w:val="32"/>
          <w:szCs w:val="32"/>
          <w:lang w:val="zh-TW" w:eastAsia="zh-TW"/>
        </w:rPr>
        <w:t>】</w:t>
      </w:r>
      <w:r w:rsidR="00B00CC2">
        <w:rPr>
          <w:rFonts w:ascii="仿宋_GB2312" w:eastAsia="仿宋_GB2312" w:hAnsi="仿宋" w:hint="eastAsia"/>
          <w:sz w:val="32"/>
          <w:szCs w:val="32"/>
        </w:rPr>
        <w:t>申请材料由前海管理局</w:t>
      </w:r>
      <w:r w:rsidR="00B00CC2">
        <w:rPr>
          <w:rFonts w:ascii="仿宋_GB2312" w:eastAsia="仿宋_GB2312" w:hAnsi="仿宋"/>
          <w:sz w:val="32"/>
          <w:szCs w:val="32"/>
        </w:rPr>
        <w:t>根据本办法规定的条件，在</w:t>
      </w:r>
      <w:r w:rsidR="00B00CC2">
        <w:rPr>
          <w:rFonts w:ascii="仿宋_GB2312" w:eastAsia="仿宋_GB2312" w:hAnsi="仿宋" w:hint="eastAsia"/>
          <w:sz w:val="32"/>
          <w:szCs w:val="32"/>
        </w:rPr>
        <w:t>申请公告中</w:t>
      </w:r>
      <w:r w:rsidR="00B00CC2">
        <w:rPr>
          <w:rFonts w:ascii="仿宋_GB2312" w:eastAsia="仿宋_GB2312" w:hAnsi="仿宋"/>
          <w:sz w:val="32"/>
          <w:szCs w:val="32"/>
        </w:rPr>
        <w:t>以申请指南的形式列明</w:t>
      </w:r>
      <w:r w:rsidR="00B00CC2">
        <w:rPr>
          <w:rFonts w:ascii="仿宋_GB2312" w:eastAsia="仿宋_GB2312" w:hAnsi="仿宋" w:hint="eastAsia"/>
          <w:sz w:val="32"/>
          <w:szCs w:val="32"/>
        </w:rPr>
        <w:t>，</w:t>
      </w:r>
      <w:r w:rsidR="00B00CC2">
        <w:rPr>
          <w:rFonts w:ascii="仿宋_GB2312" w:eastAsia="仿宋_GB2312" w:hAnsi="仿宋"/>
          <w:sz w:val="32"/>
          <w:szCs w:val="32"/>
        </w:rPr>
        <w:t>并在前海管理局</w:t>
      </w:r>
      <w:r w:rsidR="00B00CC2">
        <w:rPr>
          <w:rFonts w:ascii="仿宋_GB2312" w:eastAsia="仿宋_GB2312" w:hAnsi="仿宋" w:hint="eastAsia"/>
          <w:sz w:val="32"/>
          <w:szCs w:val="32"/>
        </w:rPr>
        <w:t>官方</w:t>
      </w:r>
      <w:r w:rsidR="00B00CC2">
        <w:rPr>
          <w:rFonts w:ascii="仿宋_GB2312" w:eastAsia="仿宋_GB2312" w:hAnsi="仿宋"/>
          <w:sz w:val="32"/>
          <w:szCs w:val="32"/>
        </w:rPr>
        <w:t>网站公示。</w:t>
      </w:r>
      <w:r w:rsidR="00B00CC2">
        <w:rPr>
          <w:rFonts w:ascii="仿宋_GB2312" w:eastAsia="仿宋_GB2312" w:hAnsi="仿宋" w:hint="eastAsia"/>
          <w:sz w:val="32"/>
          <w:szCs w:val="32"/>
        </w:rPr>
        <w:t>申请主体应当对申请材料的真实性和合法性负责。</w:t>
      </w:r>
    </w:p>
    <w:p w:rsidR="00006074" w:rsidRDefault="00513C92">
      <w:pPr>
        <w:spacing w:line="560" w:lineRule="exact"/>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C0127F">
        <w:rPr>
          <w:rFonts w:ascii="黑体" w:eastAsia="黑体" w:hAnsi="黑体" w:cs="宋体" w:hint="eastAsia"/>
          <w:kern w:val="0"/>
          <w:sz w:val="32"/>
          <w:szCs w:val="32"/>
        </w:rPr>
        <w:t>三十四</w:t>
      </w:r>
      <w:r w:rsidR="00B00CC2">
        <w:rPr>
          <w:rFonts w:ascii="黑体" w:eastAsia="黑体" w:hAnsi="黑体" w:cs="宋体" w:hint="eastAsia"/>
          <w:kern w:val="0"/>
          <w:sz w:val="32"/>
          <w:szCs w:val="32"/>
        </w:rPr>
        <w:t>条</w:t>
      </w:r>
      <w:r w:rsidR="00B00CC2">
        <w:rPr>
          <w:rFonts w:ascii="黑体" w:eastAsia="黑体" w:hAnsi="黑体" w:cs="黑体"/>
          <w:sz w:val="32"/>
          <w:szCs w:val="32"/>
          <w:lang w:val="zh-TW" w:eastAsia="zh-TW"/>
        </w:rPr>
        <w:t>【</w:t>
      </w:r>
      <w:r w:rsidR="00B00CC2">
        <w:rPr>
          <w:rFonts w:ascii="黑体" w:eastAsia="黑体" w:hAnsi="黑体" w:cs="黑体" w:hint="eastAsia"/>
          <w:sz w:val="32"/>
          <w:szCs w:val="32"/>
          <w:lang w:val="zh-TW"/>
        </w:rPr>
        <w:t>受理期限</w:t>
      </w:r>
      <w:r w:rsidR="00B00CC2">
        <w:rPr>
          <w:rFonts w:ascii="黑体" w:eastAsia="黑体" w:hAnsi="黑体" w:cs="黑体"/>
          <w:sz w:val="32"/>
          <w:szCs w:val="32"/>
          <w:lang w:val="zh-TW" w:eastAsia="zh-TW"/>
        </w:rPr>
        <w:t>】</w:t>
      </w:r>
      <w:r w:rsidR="00B00CC2">
        <w:rPr>
          <w:rFonts w:ascii="仿宋_GB2312" w:eastAsia="仿宋_GB2312" w:hAnsi="仿宋" w:hint="eastAsia"/>
          <w:sz w:val="32"/>
          <w:szCs w:val="32"/>
        </w:rPr>
        <w:t>申请材料受理时间不少于</w:t>
      </w:r>
      <w:r w:rsidR="00B00CC2">
        <w:rPr>
          <w:rFonts w:ascii="仿宋_GB2312" w:eastAsia="仿宋_GB2312" w:hAnsi="仿宋"/>
          <w:sz w:val="32"/>
          <w:szCs w:val="32"/>
        </w:rPr>
        <w:t>30</w:t>
      </w:r>
      <w:r w:rsidR="00A06475">
        <w:rPr>
          <w:rFonts w:ascii="仿宋_GB2312" w:eastAsia="仿宋_GB2312" w:hAnsi="仿宋"/>
          <w:sz w:val="32"/>
          <w:szCs w:val="32"/>
        </w:rPr>
        <w:t>个工作日</w:t>
      </w:r>
      <w:r w:rsidR="00B00CC2">
        <w:rPr>
          <w:rFonts w:ascii="仿宋_GB2312" w:eastAsia="仿宋_GB2312" w:hAnsi="仿宋"/>
          <w:sz w:val="32"/>
          <w:szCs w:val="32"/>
        </w:rPr>
        <w:t>；申请材料符合要求的，前海管理局应当受理并在90</w:t>
      </w:r>
      <w:r w:rsidR="00A06475">
        <w:rPr>
          <w:rFonts w:ascii="仿宋_GB2312" w:eastAsia="仿宋_GB2312" w:hAnsi="仿宋"/>
          <w:sz w:val="32"/>
          <w:szCs w:val="32"/>
        </w:rPr>
        <w:t>个工作日</w:t>
      </w:r>
      <w:r w:rsidR="00B00CC2">
        <w:rPr>
          <w:rFonts w:ascii="仿宋_GB2312" w:eastAsia="仿宋_GB2312" w:hAnsi="仿宋"/>
          <w:sz w:val="32"/>
          <w:szCs w:val="32"/>
        </w:rPr>
        <w:t>内完成审核。</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七</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监督管理</w:t>
      </w:r>
    </w:p>
    <w:p w:rsidR="00006074" w:rsidRDefault="00006074">
      <w:pPr>
        <w:spacing w:line="560" w:lineRule="exact"/>
        <w:jc w:val="center"/>
        <w:rPr>
          <w:rFonts w:ascii="黑体" w:eastAsia="黑体" w:hAnsi="黑体"/>
          <w:sz w:val="32"/>
          <w:szCs w:val="32"/>
        </w:rPr>
      </w:pPr>
    </w:p>
    <w:p w:rsidR="00006074" w:rsidRDefault="00B00CC2">
      <w:pPr>
        <w:spacing w:line="560" w:lineRule="exact"/>
        <w:ind w:firstLineChars="200" w:firstLine="640"/>
        <w:rPr>
          <w:rFonts w:ascii="仿宋_GB2312" w:eastAsia="仿宋_GB2312" w:hAnsi="仿宋"/>
          <w:sz w:val="32"/>
          <w:szCs w:val="32"/>
        </w:rPr>
      </w:pPr>
      <w:r>
        <w:rPr>
          <w:rFonts w:ascii="黑体" w:eastAsia="黑体" w:hAnsi="仿宋" w:cs="宋体" w:hint="eastAsia"/>
          <w:bCs/>
          <w:kern w:val="0"/>
          <w:sz w:val="32"/>
          <w:szCs w:val="32"/>
        </w:rPr>
        <w:lastRenderedPageBreak/>
        <w:t>第</w:t>
      </w:r>
      <w:r w:rsidR="00C0127F">
        <w:rPr>
          <w:rFonts w:ascii="黑体" w:eastAsia="黑体" w:hAnsi="黑体" w:cs="宋体" w:hint="eastAsia"/>
          <w:kern w:val="0"/>
          <w:sz w:val="32"/>
          <w:szCs w:val="32"/>
        </w:rPr>
        <w:t>三十五</w:t>
      </w:r>
      <w:r>
        <w:rPr>
          <w:rFonts w:ascii="黑体" w:eastAsia="黑体" w:hAnsi="仿宋" w:cs="宋体" w:hint="eastAsia"/>
          <w:bCs/>
          <w:kern w:val="0"/>
          <w:sz w:val="32"/>
          <w:szCs w:val="32"/>
        </w:rPr>
        <w:t>条</w:t>
      </w:r>
      <w:r>
        <w:rPr>
          <w:rFonts w:ascii="黑体" w:eastAsia="黑体" w:hAnsi="黑体" w:cs="宋体" w:hint="eastAsia"/>
          <w:kern w:val="0"/>
          <w:sz w:val="32"/>
          <w:szCs w:val="32"/>
        </w:rPr>
        <w:t>【时限约束】</w:t>
      </w:r>
      <w:r>
        <w:rPr>
          <w:rFonts w:ascii="仿宋_GB2312" w:eastAsia="仿宋_GB2312" w:hAnsi="仿宋" w:hint="eastAsia"/>
          <w:sz w:val="32"/>
          <w:szCs w:val="32"/>
        </w:rPr>
        <w:t>享受本专项资金支持的机构应书面承诺</w:t>
      </w:r>
      <w:proofErr w:type="gramStart"/>
      <w:r>
        <w:rPr>
          <w:rFonts w:ascii="仿宋_GB2312" w:eastAsia="仿宋_GB2312" w:hAnsi="仿宋" w:hint="eastAsia"/>
          <w:sz w:val="32"/>
          <w:szCs w:val="32"/>
        </w:rPr>
        <w:t>自享受</w:t>
      </w:r>
      <w:proofErr w:type="gramEnd"/>
      <w:r>
        <w:rPr>
          <w:rFonts w:ascii="仿宋_GB2312" w:eastAsia="仿宋_GB2312" w:hAnsi="仿宋" w:hint="eastAsia"/>
          <w:sz w:val="32"/>
          <w:szCs w:val="32"/>
        </w:rPr>
        <w:t>扶持之日起，</w:t>
      </w:r>
      <w:r>
        <w:rPr>
          <w:rFonts w:ascii="仿宋_GB2312" w:eastAsia="仿宋_GB2312" w:hAnsi="仿宋"/>
          <w:sz w:val="32"/>
          <w:szCs w:val="32"/>
        </w:rPr>
        <w:t>5</w:t>
      </w:r>
      <w:r>
        <w:rPr>
          <w:rFonts w:ascii="仿宋_GB2312" w:eastAsia="仿宋_GB2312" w:hAnsi="仿宋" w:hint="eastAsia"/>
          <w:sz w:val="32"/>
          <w:szCs w:val="32"/>
        </w:rPr>
        <w:t>年内不将注册地、主要经营地及税务关系迁离前海。</w:t>
      </w:r>
      <w:r>
        <w:rPr>
          <w:rFonts w:ascii="仿宋_GB2312" w:eastAsia="仿宋_GB2312" w:hAnsi="仿宋"/>
          <w:sz w:val="32"/>
          <w:szCs w:val="32"/>
        </w:rPr>
        <w:t>5</w:t>
      </w:r>
      <w:r>
        <w:rPr>
          <w:rFonts w:ascii="仿宋_GB2312" w:eastAsia="仿宋_GB2312" w:hAnsi="仿宋" w:hint="eastAsia"/>
          <w:sz w:val="32"/>
          <w:szCs w:val="32"/>
        </w:rPr>
        <w:t>年内迁离的，</w:t>
      </w:r>
      <w:r>
        <w:rPr>
          <w:rFonts w:ascii="仿宋_GB2312" w:eastAsia="仿宋_GB2312" w:hAnsi="宋体" w:cs="宋体" w:hint="eastAsia"/>
          <w:kern w:val="0"/>
          <w:sz w:val="32"/>
          <w:szCs w:val="32"/>
        </w:rPr>
        <w:t>按年度平均分摊年度扶持资金，</w:t>
      </w:r>
      <w:r>
        <w:rPr>
          <w:rFonts w:ascii="仿宋_GB2312" w:eastAsia="仿宋_GB2312" w:hAnsi="仿宋" w:hint="eastAsia"/>
          <w:sz w:val="32"/>
          <w:szCs w:val="32"/>
        </w:rPr>
        <w:t>应按规定返还剩余</w:t>
      </w:r>
      <w:r>
        <w:rPr>
          <w:rFonts w:ascii="仿宋_GB2312" w:eastAsia="仿宋_GB2312" w:hAnsi="仿宋"/>
          <w:sz w:val="32"/>
          <w:szCs w:val="32"/>
        </w:rPr>
        <w:t>年度</w:t>
      </w:r>
      <w:r>
        <w:rPr>
          <w:rFonts w:ascii="仿宋_GB2312" w:eastAsia="仿宋_GB2312" w:hAnsi="仿宋" w:hint="eastAsia"/>
          <w:sz w:val="32"/>
          <w:szCs w:val="32"/>
        </w:rPr>
        <w:t>扶持资金并按当</w:t>
      </w:r>
      <w:proofErr w:type="gramStart"/>
      <w:r>
        <w:rPr>
          <w:rFonts w:ascii="仿宋_GB2312" w:eastAsia="仿宋_GB2312" w:hAnsi="仿宋" w:hint="eastAsia"/>
          <w:sz w:val="32"/>
          <w:szCs w:val="32"/>
        </w:rPr>
        <w:t>期贷款市场</w:t>
      </w:r>
      <w:proofErr w:type="gramEnd"/>
      <w:r>
        <w:rPr>
          <w:rFonts w:ascii="仿宋_GB2312" w:eastAsia="仿宋_GB2312" w:hAnsi="仿宋" w:hint="eastAsia"/>
          <w:sz w:val="32"/>
          <w:szCs w:val="32"/>
        </w:rPr>
        <w:t>报价利率（</w:t>
      </w:r>
      <w:r>
        <w:rPr>
          <w:rFonts w:ascii="仿宋_GB2312" w:eastAsia="仿宋_GB2312" w:hAnsi="仿宋"/>
          <w:sz w:val="32"/>
          <w:szCs w:val="32"/>
        </w:rPr>
        <w:t>LPR）计息。</w:t>
      </w:r>
    </w:p>
    <w:p w:rsidR="009136D9" w:rsidRDefault="00B00CC2" w:rsidP="009136D9">
      <w:pPr>
        <w:spacing w:line="560" w:lineRule="exact"/>
        <w:ind w:firstLineChars="200" w:firstLine="640"/>
        <w:rPr>
          <w:rFonts w:ascii="仿宋_GB2312" w:eastAsia="仿宋_GB2312" w:hAnsi="仿宋"/>
          <w:sz w:val="32"/>
          <w:szCs w:val="32"/>
        </w:rPr>
      </w:pPr>
      <w:r>
        <w:rPr>
          <w:rFonts w:ascii="黑体" w:eastAsia="黑体" w:hAnsi="仿宋" w:cs="宋体" w:hint="eastAsia"/>
          <w:bCs/>
          <w:kern w:val="0"/>
          <w:sz w:val="32"/>
          <w:szCs w:val="32"/>
        </w:rPr>
        <w:t>第</w:t>
      </w:r>
      <w:r w:rsidR="00C0127F">
        <w:rPr>
          <w:rFonts w:ascii="黑体" w:eastAsia="黑体" w:hAnsi="黑体" w:cs="宋体" w:hint="eastAsia"/>
          <w:kern w:val="0"/>
          <w:sz w:val="32"/>
          <w:szCs w:val="32"/>
        </w:rPr>
        <w:t>三十六</w:t>
      </w:r>
      <w:r>
        <w:rPr>
          <w:rFonts w:ascii="黑体" w:eastAsia="黑体" w:hAnsi="仿宋" w:cs="宋体" w:hint="eastAsia"/>
          <w:bCs/>
          <w:kern w:val="0"/>
          <w:sz w:val="32"/>
          <w:szCs w:val="32"/>
        </w:rPr>
        <w:t>条</w:t>
      </w:r>
      <w:r>
        <w:rPr>
          <w:rFonts w:ascii="黑体" w:eastAsia="黑体" w:hAnsi="黑体" w:cs="宋体" w:hint="eastAsia"/>
          <w:kern w:val="0"/>
          <w:sz w:val="32"/>
          <w:szCs w:val="32"/>
        </w:rPr>
        <w:t>【惩罚】</w:t>
      </w:r>
      <w:r>
        <w:rPr>
          <w:rFonts w:ascii="仿宋_GB2312" w:eastAsia="仿宋_GB2312" w:hAnsi="仿宋" w:hint="eastAsia"/>
          <w:sz w:val="32"/>
          <w:szCs w:val="32"/>
        </w:rPr>
        <w:t>申请主体在申请、执行专项资金过程中存在弄虚作假、以其他不正当手段骗取资金、拒绝配合监督检查的，前海管理局收回扶持资金，并按当</w:t>
      </w:r>
      <w:proofErr w:type="gramStart"/>
      <w:r>
        <w:rPr>
          <w:rFonts w:ascii="仿宋_GB2312" w:eastAsia="仿宋_GB2312" w:hAnsi="仿宋" w:hint="eastAsia"/>
          <w:sz w:val="32"/>
          <w:szCs w:val="32"/>
        </w:rPr>
        <w:t>期贷款市场</w:t>
      </w:r>
      <w:proofErr w:type="gramEnd"/>
      <w:r>
        <w:rPr>
          <w:rFonts w:ascii="仿宋_GB2312" w:eastAsia="仿宋_GB2312" w:hAnsi="仿宋" w:hint="eastAsia"/>
          <w:sz w:val="32"/>
          <w:szCs w:val="32"/>
        </w:rPr>
        <w:t>报价利率（</w:t>
      </w:r>
      <w:r>
        <w:rPr>
          <w:rFonts w:ascii="仿宋_GB2312" w:eastAsia="仿宋_GB2312" w:hAnsi="仿宋"/>
          <w:sz w:val="32"/>
          <w:szCs w:val="32"/>
        </w:rPr>
        <w:t>LPR）计息，同时将该机构及其法定代表人、主要负责人和其他负有直接责任人员录入深圳市和前海相关信用记录，取消其五年内获得前海任何形式产业资金扶持资格，</w:t>
      </w:r>
      <w:r w:rsidR="009136D9" w:rsidRPr="009136D9">
        <w:rPr>
          <w:rFonts w:ascii="仿宋_GB2312" w:eastAsia="仿宋_GB2312" w:hAnsi="仿宋" w:hint="eastAsia"/>
          <w:sz w:val="32"/>
          <w:szCs w:val="32"/>
        </w:rPr>
        <w:t>并将</w:t>
      </w:r>
      <w:proofErr w:type="gramStart"/>
      <w:r w:rsidR="009136D9" w:rsidRPr="009136D9">
        <w:rPr>
          <w:rFonts w:ascii="仿宋_GB2312" w:eastAsia="仿宋_GB2312" w:hAnsi="仿宋" w:hint="eastAsia"/>
          <w:sz w:val="32"/>
          <w:szCs w:val="32"/>
        </w:rPr>
        <w:t>不</w:t>
      </w:r>
      <w:proofErr w:type="gramEnd"/>
      <w:r w:rsidR="009136D9" w:rsidRPr="009136D9">
        <w:rPr>
          <w:rFonts w:ascii="仿宋_GB2312" w:eastAsia="仿宋_GB2312" w:hAnsi="仿宋" w:hint="eastAsia"/>
          <w:sz w:val="32"/>
          <w:szCs w:val="32"/>
        </w:rPr>
        <w:t>诚信名单向深圳市相关部门推送。涉嫌违法犯罪的，依法移送公安机关处理。</w:t>
      </w:r>
    </w:p>
    <w:p w:rsidR="00006074" w:rsidRDefault="00B00CC2">
      <w:pPr>
        <w:spacing w:line="560" w:lineRule="exact"/>
        <w:ind w:firstLineChars="200" w:firstLine="640"/>
        <w:rPr>
          <w:rFonts w:ascii="仿宋_GB2312" w:eastAsia="仿宋_GB2312" w:hAnsi="仿宋" w:cs="宋体"/>
          <w:kern w:val="0"/>
          <w:sz w:val="32"/>
          <w:szCs w:val="32"/>
        </w:rPr>
      </w:pPr>
      <w:r>
        <w:rPr>
          <w:rFonts w:ascii="黑体" w:eastAsia="黑体" w:hAnsi="仿宋" w:cs="宋体" w:hint="eastAsia"/>
          <w:bCs/>
          <w:kern w:val="0"/>
          <w:sz w:val="32"/>
          <w:szCs w:val="32"/>
        </w:rPr>
        <w:t>第</w:t>
      </w:r>
      <w:r w:rsidR="00A64013">
        <w:rPr>
          <w:rFonts w:ascii="黑体" w:eastAsia="黑体" w:hAnsi="仿宋" w:cs="宋体" w:hint="eastAsia"/>
          <w:bCs/>
          <w:kern w:val="0"/>
          <w:sz w:val="32"/>
          <w:szCs w:val="32"/>
        </w:rPr>
        <w:t>三十七</w:t>
      </w:r>
      <w:r>
        <w:rPr>
          <w:rFonts w:ascii="黑体" w:eastAsia="黑体" w:hAnsi="仿宋" w:cs="宋体" w:hint="eastAsia"/>
          <w:bCs/>
          <w:kern w:val="0"/>
          <w:sz w:val="32"/>
          <w:szCs w:val="32"/>
        </w:rPr>
        <w:t>条</w:t>
      </w:r>
      <w:r>
        <w:rPr>
          <w:rFonts w:ascii="黑体" w:eastAsia="黑体" w:hAnsi="黑体" w:cs="宋体" w:hint="eastAsia"/>
          <w:kern w:val="0"/>
          <w:sz w:val="32"/>
          <w:szCs w:val="32"/>
        </w:rPr>
        <w:t>【监督】</w:t>
      </w:r>
      <w:r>
        <w:rPr>
          <w:rFonts w:ascii="仿宋_GB2312" w:eastAsia="仿宋_GB2312" w:hAnsi="黑体" w:cs="宋体" w:hint="eastAsia"/>
          <w:kern w:val="0"/>
          <w:sz w:val="32"/>
          <w:szCs w:val="32"/>
        </w:rPr>
        <w:t>前</w:t>
      </w:r>
      <w:r>
        <w:rPr>
          <w:rFonts w:ascii="仿宋_GB2312" w:eastAsia="仿宋_GB2312" w:hAnsi="仿宋" w:cs="宋体" w:hint="eastAsia"/>
          <w:kern w:val="0"/>
          <w:sz w:val="32"/>
          <w:szCs w:val="32"/>
        </w:rPr>
        <w:t>海管理局和申请主体应当保证申请材料和资金使用情况等材料的完整性，接受财政部门、审计部门及前海廉政监督局监督。</w:t>
      </w:r>
    </w:p>
    <w:p w:rsidR="00006074" w:rsidRDefault="00B00CC2">
      <w:pPr>
        <w:spacing w:line="560" w:lineRule="exact"/>
        <w:ind w:firstLineChars="200" w:firstLine="640"/>
        <w:rPr>
          <w:rFonts w:ascii="仿宋" w:eastAsia="仿宋" w:hAnsi="仿宋"/>
          <w:sz w:val="32"/>
          <w:szCs w:val="32"/>
        </w:rPr>
      </w:pPr>
      <w:r>
        <w:rPr>
          <w:rFonts w:ascii="黑体" w:eastAsia="黑体" w:hAnsi="仿宋" w:cs="宋体" w:hint="eastAsia"/>
          <w:bCs/>
          <w:kern w:val="0"/>
          <w:sz w:val="32"/>
          <w:szCs w:val="32"/>
        </w:rPr>
        <w:t>第</w:t>
      </w:r>
      <w:r w:rsidR="00A64013">
        <w:rPr>
          <w:rFonts w:ascii="黑体" w:eastAsia="黑体" w:hAnsi="黑体" w:cs="宋体" w:hint="eastAsia"/>
          <w:kern w:val="0"/>
          <w:sz w:val="32"/>
          <w:szCs w:val="32"/>
        </w:rPr>
        <w:t>三十八</w:t>
      </w:r>
      <w:r>
        <w:rPr>
          <w:rFonts w:ascii="黑体" w:eastAsia="黑体" w:hAnsi="仿宋" w:cs="宋体" w:hint="eastAsia"/>
          <w:bCs/>
          <w:kern w:val="0"/>
          <w:sz w:val="32"/>
          <w:szCs w:val="32"/>
        </w:rPr>
        <w:t>条</w:t>
      </w:r>
      <w:r>
        <w:rPr>
          <w:rFonts w:ascii="黑体" w:eastAsia="黑体" w:hAnsi="黑体" w:cs="宋体" w:hint="eastAsia"/>
          <w:kern w:val="0"/>
          <w:sz w:val="32"/>
          <w:szCs w:val="32"/>
        </w:rPr>
        <w:t>【依法依纪】</w:t>
      </w:r>
      <w:r>
        <w:rPr>
          <w:rFonts w:ascii="仿宋_GB2312" w:eastAsia="仿宋_GB2312" w:hAnsi="仿宋" w:hint="eastAsia"/>
          <w:sz w:val="32"/>
          <w:szCs w:val="32"/>
        </w:rPr>
        <w:t>前海管理局的工作人员在管理和审批资金过程中不履行职责或不正确履行职责的，依法依纪追究相应责任；涉嫌职务犯罪的，依法移送纪检监察机关处理。</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八</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附则</w:t>
      </w:r>
    </w:p>
    <w:p w:rsidR="00006074" w:rsidRDefault="00006074">
      <w:pPr>
        <w:spacing w:line="560" w:lineRule="exact"/>
        <w:jc w:val="center"/>
        <w:rPr>
          <w:rFonts w:ascii="黑体" w:eastAsia="黑体" w:hAnsi="黑体"/>
          <w:sz w:val="32"/>
          <w:szCs w:val="32"/>
        </w:rPr>
      </w:pPr>
    </w:p>
    <w:p w:rsidR="002F2EB9" w:rsidRDefault="002F2EB9" w:rsidP="002F2EB9">
      <w:pPr>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A64013">
        <w:rPr>
          <w:rFonts w:ascii="黑体" w:eastAsia="黑体" w:hAnsi="黑体" w:hint="eastAsia"/>
          <w:sz w:val="32"/>
          <w:szCs w:val="32"/>
        </w:rPr>
        <w:t>三十九</w:t>
      </w:r>
      <w:r>
        <w:rPr>
          <w:rFonts w:ascii="黑体" w:eastAsia="黑体" w:hAnsi="黑体" w:hint="eastAsia"/>
          <w:sz w:val="32"/>
          <w:szCs w:val="32"/>
        </w:rPr>
        <w:t>条【名词解释】</w:t>
      </w:r>
      <w:r>
        <w:rPr>
          <w:rFonts w:ascii="仿宋_GB2312" w:eastAsia="仿宋_GB2312" w:hint="eastAsia"/>
          <w:sz w:val="32"/>
          <w:szCs w:val="32"/>
        </w:rPr>
        <w:t>本办法有关名词的解释如下：</w:t>
      </w:r>
    </w:p>
    <w:p w:rsidR="00184F0C"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sidR="00184F0C" w:rsidRPr="00184F0C">
        <w:rPr>
          <w:rFonts w:ascii="仿宋_GB2312" w:eastAsia="仿宋_GB2312" w:hint="eastAsia"/>
          <w:sz w:val="32"/>
          <w:szCs w:val="32"/>
        </w:rPr>
        <w:t>本办法所称“前海合作区”是指2010年国务院批复的《前海深港现代服务业合作区总体发展规划》（</w:t>
      </w:r>
      <w:proofErr w:type="gramStart"/>
      <w:r w:rsidR="00184F0C" w:rsidRPr="00184F0C">
        <w:rPr>
          <w:rFonts w:ascii="仿宋_GB2312" w:eastAsia="仿宋_GB2312" w:hint="eastAsia"/>
          <w:sz w:val="32"/>
          <w:szCs w:val="32"/>
        </w:rPr>
        <w:t>国函〔2010〕</w:t>
      </w:r>
      <w:proofErr w:type="gramEnd"/>
      <w:r w:rsidR="00184F0C">
        <w:rPr>
          <w:rFonts w:ascii="仿宋_GB2312" w:eastAsia="仿宋_GB2312" w:hint="eastAsia"/>
          <w:sz w:val="32"/>
          <w:szCs w:val="32"/>
        </w:rPr>
        <w:t>86</w:t>
      </w:r>
      <w:r w:rsidR="00184F0C" w:rsidRPr="00184F0C">
        <w:rPr>
          <w:rFonts w:ascii="仿宋_GB2312" w:eastAsia="仿宋_GB2312" w:hint="eastAsia"/>
          <w:sz w:val="32"/>
          <w:szCs w:val="32"/>
        </w:rPr>
        <w:t>号）确定的区域。</w:t>
      </w:r>
    </w:p>
    <w:p w:rsidR="002F2EB9"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t>（二）本办法所称“元”均指人民币。</w:t>
      </w:r>
    </w:p>
    <w:p w:rsidR="002F2EB9" w:rsidRDefault="002F2EB9" w:rsidP="002F2EB9">
      <w:pPr>
        <w:pBdr>
          <w:top w:val="none" w:sz="0" w:space="0" w:color="000000"/>
          <w:left w:val="none" w:sz="0" w:space="0" w:color="000000"/>
          <w:bottom w:val="none" w:sz="0" w:space="0" w:color="000000"/>
          <w:right w:val="none" w:sz="0" w:space="0" w:color="000000"/>
        </w:pBdr>
        <w:autoSpaceDN w:val="0"/>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int="eastAsia"/>
          <w:sz w:val="32"/>
          <w:szCs w:val="32"/>
        </w:rPr>
        <w:t>（</w:t>
      </w:r>
      <w:r>
        <w:rPr>
          <w:rFonts w:ascii="仿宋_GB2312" w:eastAsia="仿宋_GB2312"/>
          <w:sz w:val="32"/>
          <w:szCs w:val="32"/>
        </w:rPr>
        <w:t>三</w:t>
      </w:r>
      <w:r>
        <w:rPr>
          <w:rFonts w:ascii="仿宋_GB2312" w:eastAsia="仿宋_GB2312" w:hint="eastAsia"/>
          <w:sz w:val="32"/>
          <w:szCs w:val="32"/>
        </w:rPr>
        <w:t>）本办法所称“</w:t>
      </w:r>
      <w:r>
        <w:rPr>
          <w:rFonts w:ascii="仿宋_GB2312" w:eastAsia="仿宋_GB2312" w:hAnsi="宋体" w:cs="宋体" w:hint="eastAsia"/>
          <w:sz w:val="32"/>
          <w:szCs w:val="32"/>
        </w:rPr>
        <w:t>实际经营地”</w:t>
      </w:r>
      <w:r>
        <w:rPr>
          <w:rFonts w:ascii="仿宋_GB2312" w:eastAsia="仿宋_GB2312" w:hAnsi="宋体" w:hint="eastAsia"/>
          <w:kern w:val="0"/>
          <w:sz w:val="32"/>
          <w:szCs w:val="32"/>
        </w:rPr>
        <w:t>是指申请单位日常管理与运营的主要办公场地在前海合作区，区内经营场地面积不低于按企业代扣代缴个人所得</w:t>
      </w:r>
      <w:proofErr w:type="gramStart"/>
      <w:r>
        <w:rPr>
          <w:rFonts w:ascii="仿宋_GB2312" w:eastAsia="仿宋_GB2312" w:hAnsi="宋体" w:hint="eastAsia"/>
          <w:kern w:val="0"/>
          <w:sz w:val="32"/>
          <w:szCs w:val="32"/>
        </w:rPr>
        <w:t>税人数</w:t>
      </w:r>
      <w:proofErr w:type="gramEnd"/>
      <w:r>
        <w:rPr>
          <w:rFonts w:ascii="仿宋_GB2312" w:eastAsia="仿宋_GB2312" w:hAnsi="宋体" w:hint="eastAsia"/>
          <w:kern w:val="0"/>
          <w:sz w:val="32"/>
          <w:szCs w:val="32"/>
        </w:rPr>
        <w:t>三分之一、人均</w:t>
      </w:r>
      <w:r>
        <w:rPr>
          <w:rFonts w:ascii="仿宋_GB2312" w:eastAsia="仿宋_GB2312" w:hAnsi="宋体"/>
          <w:kern w:val="0"/>
          <w:sz w:val="32"/>
          <w:szCs w:val="32"/>
        </w:rPr>
        <w:t>10</w:t>
      </w:r>
      <w:r>
        <w:rPr>
          <w:rFonts w:ascii="仿宋_GB2312" w:eastAsia="仿宋_GB2312"/>
          <w:sz w:val="32"/>
          <w:szCs w:val="32"/>
        </w:rPr>
        <w:t>m</w:t>
      </w:r>
      <w:r>
        <w:rPr>
          <w:rFonts w:ascii="仿宋_GB2312" w:eastAsia="仿宋_GB2312"/>
          <w:sz w:val="32"/>
          <w:szCs w:val="32"/>
          <w:vertAlign w:val="superscript"/>
        </w:rPr>
        <w:t>2</w:t>
      </w:r>
      <w:r>
        <w:rPr>
          <w:rFonts w:ascii="仿宋_GB2312" w:eastAsia="仿宋_GB2312" w:hAnsi="仿宋_GB2312" w:cs="仿宋_GB2312" w:hint="eastAsia"/>
          <w:kern w:val="0"/>
          <w:sz w:val="32"/>
          <w:szCs w:val="32"/>
        </w:rPr>
        <w:t>的核算值。</w:t>
      </w:r>
    </w:p>
    <w:p w:rsidR="002F2EB9" w:rsidRDefault="002F2EB9" w:rsidP="002F2EB9">
      <w:pPr>
        <w:pBdr>
          <w:top w:val="none" w:sz="0" w:space="0" w:color="000000"/>
          <w:left w:val="none" w:sz="0" w:space="0" w:color="000000"/>
          <w:bottom w:val="none" w:sz="0" w:space="0" w:color="000000"/>
          <w:right w:val="none" w:sz="0" w:space="0" w:color="000000"/>
        </w:pBdr>
        <w:autoSpaceDN w:val="0"/>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int="eastAsia"/>
          <w:sz w:val="32"/>
          <w:szCs w:val="32"/>
        </w:rPr>
        <w:t>（四）本办法所称“港资企业”</w:t>
      </w:r>
      <w:r>
        <w:rPr>
          <w:rFonts w:ascii="仿宋_GB2312" w:eastAsia="仿宋_GB2312" w:cs="黑体" w:hint="eastAsia"/>
          <w:sz w:val="32"/>
          <w:szCs w:val="32"/>
        </w:rPr>
        <w:t>指香港投资者持股不低于30%的在前海合作区内注册的企业；香港投资者是指在香港依法注册或商业登记的法人机构、香港居民。</w:t>
      </w:r>
    </w:p>
    <w:p w:rsidR="002F2EB9"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Ansi="宋体" w:hint="eastAsia"/>
          <w:kern w:val="0"/>
          <w:sz w:val="32"/>
          <w:szCs w:val="32"/>
        </w:rPr>
        <w:t>香港居民”指</w:t>
      </w:r>
      <w:r w:rsidRPr="00564357">
        <w:rPr>
          <w:rFonts w:ascii="仿宋_GB2312" w:eastAsia="仿宋_GB2312" w:hAnsi="微软雅黑" w:cs="宋体" w:hint="eastAsia"/>
          <w:kern w:val="0"/>
          <w:sz w:val="32"/>
          <w:szCs w:val="32"/>
        </w:rPr>
        <w:t>中国香港特别行政区永久性居民、赴香港定居的内地居民（已注销内地户籍）、取得香港入境计划（优才、专业人士及企业家）的香港居民。</w:t>
      </w:r>
    </w:p>
    <w:p w:rsidR="002F2EB9"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t>（六）“专门服务港资企业与香港居民的企业或机构”由前海管理局根据申请单位的营业收入结构等经营数据具体确定。</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第四十条【有效期】</w:t>
      </w:r>
      <w:r>
        <w:rPr>
          <w:rFonts w:ascii="仿宋_GB2312" w:eastAsia="仿宋_GB2312" w:hint="eastAsia"/>
          <w:sz w:val="32"/>
          <w:szCs w:val="32"/>
        </w:rPr>
        <w:t>本办法自发布之日起10日后施行，</w:t>
      </w:r>
      <w:r w:rsidR="00A64013" w:rsidRPr="00FE5C87">
        <w:rPr>
          <w:rFonts w:ascii="仿宋_GB2312" w:eastAsia="仿宋_GB2312" w:hAnsi="宋体" w:cs="宋体" w:hint="eastAsia"/>
          <w:sz w:val="32"/>
          <w:szCs w:val="32"/>
        </w:rPr>
        <w:t>有效期</w:t>
      </w:r>
      <w:r w:rsidR="00A64013" w:rsidRPr="00FE5C87">
        <w:rPr>
          <w:rFonts w:ascii="仿宋_GB2312" w:eastAsia="仿宋_GB2312" w:hAnsi="黑体" w:hint="eastAsia"/>
          <w:sz w:val="32"/>
          <w:szCs w:val="32"/>
        </w:rPr>
        <w:t>与《深圳前海深港现代服务业合作区产业发展资金管理办法》（深前海</w:t>
      </w:r>
      <w:proofErr w:type="gramStart"/>
      <w:r w:rsidR="00A64013" w:rsidRPr="00FE5C87">
        <w:rPr>
          <w:rFonts w:ascii="仿宋_GB2312" w:eastAsia="仿宋_GB2312" w:hAnsi="黑体" w:hint="eastAsia"/>
          <w:sz w:val="32"/>
          <w:szCs w:val="32"/>
        </w:rPr>
        <w:t>规</w:t>
      </w:r>
      <w:proofErr w:type="gramEnd"/>
      <w:r w:rsidR="00A64013" w:rsidRPr="00FE5C87">
        <w:rPr>
          <w:rFonts w:ascii="仿宋_GB2312" w:eastAsia="仿宋_GB2312" w:hAnsi="黑体" w:hint="eastAsia"/>
          <w:sz w:val="32"/>
          <w:szCs w:val="32"/>
        </w:rPr>
        <w:t>[2020]3</w:t>
      </w:r>
      <w:r w:rsidR="00A64013">
        <w:rPr>
          <w:rFonts w:ascii="仿宋_GB2312" w:eastAsia="仿宋_GB2312" w:hAnsi="黑体" w:hint="eastAsia"/>
          <w:sz w:val="32"/>
          <w:szCs w:val="32"/>
        </w:rPr>
        <w:t>号）有效期一致</w:t>
      </w:r>
      <w:r w:rsidR="00A64013" w:rsidRPr="00FE5C87">
        <w:rPr>
          <w:rFonts w:ascii="仿宋_GB2312" w:eastAsia="仿宋_GB2312" w:hAnsi="宋体" w:cs="宋体" w:hint="eastAsia"/>
          <w:sz w:val="32"/>
          <w:szCs w:val="32"/>
        </w:rPr>
        <w:t>。</w:t>
      </w:r>
      <w:bookmarkStart w:id="0" w:name="_GoBack"/>
      <w:bookmarkEnd w:id="0"/>
      <w:r>
        <w:rPr>
          <w:rFonts w:ascii="仿宋_GB2312" w:eastAsia="仿宋_GB2312" w:hint="eastAsia"/>
          <w:sz w:val="32"/>
          <w:szCs w:val="32"/>
        </w:rPr>
        <w:t>《深圳市前海深港现代服务业合作区高端航运服务业专项扶持资金实施细则》（深前海规〔2019〕1</w:t>
      </w:r>
      <w:r>
        <w:rPr>
          <w:rFonts w:ascii="仿宋_GB2312" w:eastAsia="仿宋_GB2312"/>
          <w:sz w:val="32"/>
          <w:szCs w:val="32"/>
        </w:rPr>
        <w:t>0</w:t>
      </w:r>
      <w:r>
        <w:rPr>
          <w:rFonts w:ascii="仿宋_GB2312" w:eastAsia="仿宋_GB2312" w:hint="eastAsia"/>
          <w:sz w:val="32"/>
          <w:szCs w:val="32"/>
        </w:rPr>
        <w:t>号）同步废止。</w:t>
      </w:r>
    </w:p>
    <w:sectPr w:rsidR="0000607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585" w:rsidRDefault="00625585">
      <w:r>
        <w:separator/>
      </w:r>
    </w:p>
  </w:endnote>
  <w:endnote w:type="continuationSeparator" w:id="0">
    <w:p w:rsidR="00625585" w:rsidRDefault="0062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0874268"/>
    </w:sdtPr>
    <w:sdtEndPr>
      <w:rPr>
        <w:rFonts w:ascii="仿宋_GB2312" w:eastAsia="仿宋_GB2312" w:hint="eastAsia"/>
        <w:sz w:val="32"/>
        <w:szCs w:val="32"/>
      </w:rPr>
    </w:sdtEndPr>
    <w:sdtContent>
      <w:p w:rsidR="00006074" w:rsidRDefault="00B00CC2">
        <w:pPr>
          <w:pStyle w:val="a5"/>
          <w:jc w:val="righ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fldChar w:fldCharType="begin"/>
        </w:r>
        <w:r>
          <w:rPr>
            <w:rFonts w:ascii="仿宋_GB2312" w:eastAsia="仿宋_GB2312" w:hint="eastAsia"/>
            <w:sz w:val="32"/>
            <w:szCs w:val="32"/>
          </w:rPr>
          <w:instrText>PAGE   \* MERGEFORMAT</w:instrText>
        </w:r>
        <w:r>
          <w:rPr>
            <w:rFonts w:ascii="仿宋_GB2312" w:eastAsia="仿宋_GB2312" w:hint="eastAsia"/>
            <w:sz w:val="32"/>
            <w:szCs w:val="32"/>
          </w:rPr>
          <w:fldChar w:fldCharType="separate"/>
        </w:r>
        <w:r w:rsidR="00A64013" w:rsidRPr="00A64013">
          <w:rPr>
            <w:rFonts w:ascii="仿宋_GB2312" w:eastAsia="仿宋_GB2312"/>
            <w:noProof/>
            <w:sz w:val="32"/>
            <w:szCs w:val="32"/>
            <w:lang w:val="zh-CN"/>
          </w:rPr>
          <w:t>10</w:t>
        </w:r>
        <w:r>
          <w:rPr>
            <w:rFonts w:ascii="仿宋_GB2312" w:eastAsia="仿宋_GB2312" w:hint="eastAsia"/>
            <w:sz w:val="32"/>
            <w:szCs w:val="32"/>
          </w:rPr>
          <w:fldChar w:fldCharType="end"/>
        </w:r>
        <w:r>
          <w:rPr>
            <w:rFonts w:ascii="仿宋_GB2312" w:eastAsia="仿宋_GB2312" w:hint="eastAsia"/>
            <w:sz w:val="32"/>
            <w:szCs w:val="32"/>
          </w:rPr>
          <w:t xml:space="preserve"> -</w:t>
        </w:r>
      </w:p>
    </w:sdtContent>
  </w:sdt>
  <w:p w:rsidR="00006074" w:rsidRDefault="000060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585" w:rsidRDefault="00625585">
      <w:r>
        <w:separator/>
      </w:r>
    </w:p>
  </w:footnote>
  <w:footnote w:type="continuationSeparator" w:id="0">
    <w:p w:rsidR="00625585" w:rsidRDefault="00625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DD5C94"/>
    <w:multiLevelType w:val="multilevel"/>
    <w:tmpl w:val="36E8C6B0"/>
    <w:lvl w:ilvl="0">
      <w:start w:val="1"/>
      <w:numFmt w:val="chineseCountingThousand"/>
      <w:suff w:val="nothing"/>
      <w:lvlText w:val="第%1条"/>
      <w:lvlJc w:val="left"/>
      <w:pPr>
        <w:ind w:left="1270" w:hanging="420"/>
      </w:pPr>
      <w:rPr>
        <w:rFonts w:ascii="黑体" w:eastAsia="黑体" w:hAnsi="黑体" w:hint="eastAsia"/>
        <w:lang w:val="en-US"/>
      </w:rPr>
    </w:lvl>
    <w:lvl w:ilvl="1">
      <w:start w:val="1"/>
      <w:numFmt w:val="lowerLetter"/>
      <w:lvlText w:val="%2)"/>
      <w:lvlJc w:val="left"/>
      <w:pPr>
        <w:ind w:left="-1004" w:hanging="420"/>
      </w:pPr>
      <w:rPr>
        <w:rFonts w:hint="eastAsia"/>
      </w:rPr>
    </w:lvl>
    <w:lvl w:ilvl="2">
      <w:start w:val="1"/>
      <w:numFmt w:val="lowerRoman"/>
      <w:lvlText w:val="%3."/>
      <w:lvlJc w:val="right"/>
      <w:pPr>
        <w:ind w:left="-584" w:hanging="420"/>
      </w:pPr>
      <w:rPr>
        <w:rFonts w:hint="eastAsia"/>
      </w:rPr>
    </w:lvl>
    <w:lvl w:ilvl="3">
      <w:start w:val="1"/>
      <w:numFmt w:val="decimal"/>
      <w:lvlText w:val="%4."/>
      <w:lvlJc w:val="left"/>
      <w:pPr>
        <w:ind w:left="-164" w:hanging="420"/>
      </w:pPr>
      <w:rPr>
        <w:rFonts w:hint="eastAsia"/>
      </w:rPr>
    </w:lvl>
    <w:lvl w:ilvl="4">
      <w:start w:val="1"/>
      <w:numFmt w:val="lowerLetter"/>
      <w:lvlText w:val="%5)"/>
      <w:lvlJc w:val="left"/>
      <w:pPr>
        <w:ind w:left="256" w:hanging="420"/>
      </w:pPr>
      <w:rPr>
        <w:rFonts w:hint="eastAsia"/>
      </w:rPr>
    </w:lvl>
    <w:lvl w:ilvl="5">
      <w:start w:val="1"/>
      <w:numFmt w:val="lowerRoman"/>
      <w:lvlText w:val="%6."/>
      <w:lvlJc w:val="right"/>
      <w:pPr>
        <w:ind w:left="676" w:hanging="420"/>
      </w:pPr>
      <w:rPr>
        <w:rFonts w:hint="eastAsia"/>
      </w:rPr>
    </w:lvl>
    <w:lvl w:ilvl="6">
      <w:start w:val="1"/>
      <w:numFmt w:val="decimal"/>
      <w:lvlText w:val="%7."/>
      <w:lvlJc w:val="left"/>
      <w:pPr>
        <w:ind w:left="1096" w:hanging="420"/>
      </w:pPr>
      <w:rPr>
        <w:rFonts w:hint="eastAsia"/>
      </w:rPr>
    </w:lvl>
    <w:lvl w:ilvl="7">
      <w:start w:val="1"/>
      <w:numFmt w:val="lowerLetter"/>
      <w:lvlText w:val="%8)"/>
      <w:lvlJc w:val="left"/>
      <w:pPr>
        <w:ind w:left="1516" w:hanging="420"/>
      </w:pPr>
      <w:rPr>
        <w:rFonts w:hint="eastAsia"/>
      </w:rPr>
    </w:lvl>
    <w:lvl w:ilvl="8">
      <w:start w:val="1"/>
      <w:numFmt w:val="lowerRoman"/>
      <w:lvlText w:val="%9."/>
      <w:lvlJc w:val="right"/>
      <w:pPr>
        <w:ind w:left="1936" w:hanging="420"/>
      </w:pPr>
      <w:rPr>
        <w:rFonts w:hint="eastAsia"/>
      </w:rPr>
    </w:lvl>
  </w:abstractNum>
  <w:abstractNum w:abstractNumId="1">
    <w:nsid w:val="61EF23CB"/>
    <w:multiLevelType w:val="singleLevel"/>
    <w:tmpl w:val="61EF23CB"/>
    <w:lvl w:ilvl="0">
      <w:start w:val="2"/>
      <w:numFmt w:val="chineseCounting"/>
      <w:suff w:val="nothing"/>
      <w:lvlText w:val="（%1）"/>
      <w:lvlJc w:val="left"/>
      <w:rPr>
        <w:rFonts w:hint="eastAsia"/>
      </w:rPr>
    </w:lvl>
  </w:abstractNum>
  <w:abstractNum w:abstractNumId="2">
    <w:nsid w:val="657A47EE"/>
    <w:multiLevelType w:val="singleLevel"/>
    <w:tmpl w:val="657A47EE"/>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C66"/>
    <w:rsid w:val="00006074"/>
    <w:rsid w:val="000133F1"/>
    <w:rsid w:val="00013B87"/>
    <w:rsid w:val="000149D9"/>
    <w:rsid w:val="00015F77"/>
    <w:rsid w:val="00027862"/>
    <w:rsid w:val="0003269B"/>
    <w:rsid w:val="00036472"/>
    <w:rsid w:val="00036810"/>
    <w:rsid w:val="00041AC0"/>
    <w:rsid w:val="00043908"/>
    <w:rsid w:val="00045C2F"/>
    <w:rsid w:val="000471C9"/>
    <w:rsid w:val="0004727F"/>
    <w:rsid w:val="000477A5"/>
    <w:rsid w:val="00061B64"/>
    <w:rsid w:val="00064B0F"/>
    <w:rsid w:val="00066713"/>
    <w:rsid w:val="0006684B"/>
    <w:rsid w:val="00066FB0"/>
    <w:rsid w:val="000724DE"/>
    <w:rsid w:val="00075748"/>
    <w:rsid w:val="0008121F"/>
    <w:rsid w:val="000963AF"/>
    <w:rsid w:val="000A350D"/>
    <w:rsid w:val="000A39B2"/>
    <w:rsid w:val="000A660C"/>
    <w:rsid w:val="000A691E"/>
    <w:rsid w:val="000B01A0"/>
    <w:rsid w:val="000B2DE8"/>
    <w:rsid w:val="000B4414"/>
    <w:rsid w:val="000B7279"/>
    <w:rsid w:val="000C3422"/>
    <w:rsid w:val="000C4A90"/>
    <w:rsid w:val="000C7B9D"/>
    <w:rsid w:val="000D253A"/>
    <w:rsid w:val="000D6DBD"/>
    <w:rsid w:val="000D7A3B"/>
    <w:rsid w:val="000E172A"/>
    <w:rsid w:val="000E4146"/>
    <w:rsid w:val="000F1E47"/>
    <w:rsid w:val="000F44F2"/>
    <w:rsid w:val="000F4CF7"/>
    <w:rsid w:val="000F65CF"/>
    <w:rsid w:val="000F6B99"/>
    <w:rsid w:val="0010516C"/>
    <w:rsid w:val="00117965"/>
    <w:rsid w:val="00117B07"/>
    <w:rsid w:val="00125EE3"/>
    <w:rsid w:val="0013514B"/>
    <w:rsid w:val="0013638F"/>
    <w:rsid w:val="00140941"/>
    <w:rsid w:val="00142EA3"/>
    <w:rsid w:val="00144638"/>
    <w:rsid w:val="0015357A"/>
    <w:rsid w:val="00154690"/>
    <w:rsid w:val="001614B1"/>
    <w:rsid w:val="00166758"/>
    <w:rsid w:val="00172211"/>
    <w:rsid w:val="00176F9F"/>
    <w:rsid w:val="00177193"/>
    <w:rsid w:val="0018223E"/>
    <w:rsid w:val="00184F0C"/>
    <w:rsid w:val="0018794C"/>
    <w:rsid w:val="001927D1"/>
    <w:rsid w:val="001950ED"/>
    <w:rsid w:val="001A6513"/>
    <w:rsid w:val="001A67E7"/>
    <w:rsid w:val="001A74C7"/>
    <w:rsid w:val="001C283F"/>
    <w:rsid w:val="001C50E7"/>
    <w:rsid w:val="001C66D6"/>
    <w:rsid w:val="001E19E4"/>
    <w:rsid w:val="001E1A51"/>
    <w:rsid w:val="001E6E8D"/>
    <w:rsid w:val="001E7044"/>
    <w:rsid w:val="001F789E"/>
    <w:rsid w:val="002004F7"/>
    <w:rsid w:val="002057DE"/>
    <w:rsid w:val="0021025A"/>
    <w:rsid w:val="002139AD"/>
    <w:rsid w:val="00222D27"/>
    <w:rsid w:val="00230F76"/>
    <w:rsid w:val="00231E73"/>
    <w:rsid w:val="00232F66"/>
    <w:rsid w:val="00247D77"/>
    <w:rsid w:val="00250034"/>
    <w:rsid w:val="0025246A"/>
    <w:rsid w:val="00260169"/>
    <w:rsid w:val="00266DDB"/>
    <w:rsid w:val="00267D85"/>
    <w:rsid w:val="00267DCE"/>
    <w:rsid w:val="00270965"/>
    <w:rsid w:val="00270D84"/>
    <w:rsid w:val="002944B0"/>
    <w:rsid w:val="002A4DB0"/>
    <w:rsid w:val="002A68CD"/>
    <w:rsid w:val="002A70E9"/>
    <w:rsid w:val="002A7AD8"/>
    <w:rsid w:val="002C040C"/>
    <w:rsid w:val="002C3C64"/>
    <w:rsid w:val="002C505F"/>
    <w:rsid w:val="002C7372"/>
    <w:rsid w:val="002E57EF"/>
    <w:rsid w:val="002E7720"/>
    <w:rsid w:val="002F2EAF"/>
    <w:rsid w:val="002F2EB9"/>
    <w:rsid w:val="002F4725"/>
    <w:rsid w:val="002F5FAD"/>
    <w:rsid w:val="003022B9"/>
    <w:rsid w:val="003024A8"/>
    <w:rsid w:val="00303A8F"/>
    <w:rsid w:val="00307D5F"/>
    <w:rsid w:val="003102B2"/>
    <w:rsid w:val="00316290"/>
    <w:rsid w:val="003165CC"/>
    <w:rsid w:val="00317759"/>
    <w:rsid w:val="00324FB3"/>
    <w:rsid w:val="003369BD"/>
    <w:rsid w:val="00343D29"/>
    <w:rsid w:val="0034709E"/>
    <w:rsid w:val="00347613"/>
    <w:rsid w:val="003505A8"/>
    <w:rsid w:val="0036272D"/>
    <w:rsid w:val="003659B4"/>
    <w:rsid w:val="003675A1"/>
    <w:rsid w:val="00382D69"/>
    <w:rsid w:val="00385CD5"/>
    <w:rsid w:val="003877DE"/>
    <w:rsid w:val="00390816"/>
    <w:rsid w:val="003A7DD9"/>
    <w:rsid w:val="003B1323"/>
    <w:rsid w:val="003B181B"/>
    <w:rsid w:val="003B318B"/>
    <w:rsid w:val="003B42D6"/>
    <w:rsid w:val="003B6E02"/>
    <w:rsid w:val="003C7014"/>
    <w:rsid w:val="003D11B7"/>
    <w:rsid w:val="003D4A13"/>
    <w:rsid w:val="003D5453"/>
    <w:rsid w:val="003D7018"/>
    <w:rsid w:val="003E026C"/>
    <w:rsid w:val="003E21B3"/>
    <w:rsid w:val="003E31B7"/>
    <w:rsid w:val="003E3216"/>
    <w:rsid w:val="003E4437"/>
    <w:rsid w:val="003F4F2E"/>
    <w:rsid w:val="00400100"/>
    <w:rsid w:val="0040047D"/>
    <w:rsid w:val="0040754E"/>
    <w:rsid w:val="00407780"/>
    <w:rsid w:val="0041050C"/>
    <w:rsid w:val="00414091"/>
    <w:rsid w:val="00416921"/>
    <w:rsid w:val="0041715B"/>
    <w:rsid w:val="00420D11"/>
    <w:rsid w:val="00420E4E"/>
    <w:rsid w:val="0042674E"/>
    <w:rsid w:val="0043073D"/>
    <w:rsid w:val="004326EE"/>
    <w:rsid w:val="00442580"/>
    <w:rsid w:val="00443216"/>
    <w:rsid w:val="00454CCC"/>
    <w:rsid w:val="004563D4"/>
    <w:rsid w:val="00465A0D"/>
    <w:rsid w:val="004742BC"/>
    <w:rsid w:val="004814C4"/>
    <w:rsid w:val="004830AF"/>
    <w:rsid w:val="0048313E"/>
    <w:rsid w:val="004870B5"/>
    <w:rsid w:val="004928D3"/>
    <w:rsid w:val="004970D0"/>
    <w:rsid w:val="004A1D8A"/>
    <w:rsid w:val="004A28A9"/>
    <w:rsid w:val="004A4AF4"/>
    <w:rsid w:val="004A7DBD"/>
    <w:rsid w:val="004B2C5F"/>
    <w:rsid w:val="004B3EC9"/>
    <w:rsid w:val="004C1E25"/>
    <w:rsid w:val="004C57BD"/>
    <w:rsid w:val="004C6FEC"/>
    <w:rsid w:val="004D2E84"/>
    <w:rsid w:val="004D5047"/>
    <w:rsid w:val="004D6F61"/>
    <w:rsid w:val="004E2BFB"/>
    <w:rsid w:val="004E49C1"/>
    <w:rsid w:val="004E6F41"/>
    <w:rsid w:val="004F7E3A"/>
    <w:rsid w:val="005009D0"/>
    <w:rsid w:val="00513C92"/>
    <w:rsid w:val="00513E90"/>
    <w:rsid w:val="005143A2"/>
    <w:rsid w:val="00516064"/>
    <w:rsid w:val="00527117"/>
    <w:rsid w:val="0053057F"/>
    <w:rsid w:val="00532E5B"/>
    <w:rsid w:val="00534BA6"/>
    <w:rsid w:val="00536A83"/>
    <w:rsid w:val="005438AB"/>
    <w:rsid w:val="0054574E"/>
    <w:rsid w:val="005741CE"/>
    <w:rsid w:val="0057448B"/>
    <w:rsid w:val="005748C8"/>
    <w:rsid w:val="00574EDF"/>
    <w:rsid w:val="00585545"/>
    <w:rsid w:val="00585910"/>
    <w:rsid w:val="00587FC6"/>
    <w:rsid w:val="00595927"/>
    <w:rsid w:val="0059665D"/>
    <w:rsid w:val="005966E4"/>
    <w:rsid w:val="00596B99"/>
    <w:rsid w:val="005A3D44"/>
    <w:rsid w:val="005A6A1A"/>
    <w:rsid w:val="005B4818"/>
    <w:rsid w:val="005C4FB3"/>
    <w:rsid w:val="005C6694"/>
    <w:rsid w:val="005D0FCD"/>
    <w:rsid w:val="005E126B"/>
    <w:rsid w:val="005E51C6"/>
    <w:rsid w:val="005F499C"/>
    <w:rsid w:val="005F664E"/>
    <w:rsid w:val="0060135E"/>
    <w:rsid w:val="0060290F"/>
    <w:rsid w:val="00602E11"/>
    <w:rsid w:val="00606A43"/>
    <w:rsid w:val="00611C1D"/>
    <w:rsid w:val="00615550"/>
    <w:rsid w:val="006157FD"/>
    <w:rsid w:val="00625585"/>
    <w:rsid w:val="006255A6"/>
    <w:rsid w:val="0062768C"/>
    <w:rsid w:val="00634C38"/>
    <w:rsid w:val="0064014B"/>
    <w:rsid w:val="00645F59"/>
    <w:rsid w:val="00646FD5"/>
    <w:rsid w:val="00647132"/>
    <w:rsid w:val="00652F27"/>
    <w:rsid w:val="006617AB"/>
    <w:rsid w:val="006705C1"/>
    <w:rsid w:val="00672219"/>
    <w:rsid w:val="00674A67"/>
    <w:rsid w:val="00680B5E"/>
    <w:rsid w:val="006812D6"/>
    <w:rsid w:val="00685A40"/>
    <w:rsid w:val="006861BC"/>
    <w:rsid w:val="00686C14"/>
    <w:rsid w:val="00692BF4"/>
    <w:rsid w:val="00695429"/>
    <w:rsid w:val="006A3B20"/>
    <w:rsid w:val="006A56B6"/>
    <w:rsid w:val="006A571A"/>
    <w:rsid w:val="006A6E54"/>
    <w:rsid w:val="006A721E"/>
    <w:rsid w:val="006B1ADE"/>
    <w:rsid w:val="006B5CEC"/>
    <w:rsid w:val="006B6943"/>
    <w:rsid w:val="006C328A"/>
    <w:rsid w:val="006C3EC9"/>
    <w:rsid w:val="006C427D"/>
    <w:rsid w:val="006C4977"/>
    <w:rsid w:val="006C683B"/>
    <w:rsid w:val="006D367F"/>
    <w:rsid w:val="006E1F08"/>
    <w:rsid w:val="006E34D6"/>
    <w:rsid w:val="006E5272"/>
    <w:rsid w:val="006F1454"/>
    <w:rsid w:val="006F49BD"/>
    <w:rsid w:val="00700587"/>
    <w:rsid w:val="00702D01"/>
    <w:rsid w:val="0070333F"/>
    <w:rsid w:val="00703B78"/>
    <w:rsid w:val="00705E4D"/>
    <w:rsid w:val="007111F8"/>
    <w:rsid w:val="00713933"/>
    <w:rsid w:val="00717738"/>
    <w:rsid w:val="00722DB3"/>
    <w:rsid w:val="00726AE1"/>
    <w:rsid w:val="00727110"/>
    <w:rsid w:val="007307E1"/>
    <w:rsid w:val="007413E8"/>
    <w:rsid w:val="00741707"/>
    <w:rsid w:val="007418C3"/>
    <w:rsid w:val="0074524F"/>
    <w:rsid w:val="00752212"/>
    <w:rsid w:val="00753C4E"/>
    <w:rsid w:val="0075675E"/>
    <w:rsid w:val="007604CF"/>
    <w:rsid w:val="00761CD4"/>
    <w:rsid w:val="00770BDF"/>
    <w:rsid w:val="00772A3A"/>
    <w:rsid w:val="00774868"/>
    <w:rsid w:val="0077566B"/>
    <w:rsid w:val="00776D03"/>
    <w:rsid w:val="00777A2F"/>
    <w:rsid w:val="007843A0"/>
    <w:rsid w:val="00790A3D"/>
    <w:rsid w:val="00791487"/>
    <w:rsid w:val="00797036"/>
    <w:rsid w:val="007A0CF6"/>
    <w:rsid w:val="007A38FB"/>
    <w:rsid w:val="007A3EE1"/>
    <w:rsid w:val="007B1F32"/>
    <w:rsid w:val="007B4CC9"/>
    <w:rsid w:val="007B5091"/>
    <w:rsid w:val="007C21AC"/>
    <w:rsid w:val="007C5A96"/>
    <w:rsid w:val="007C64C9"/>
    <w:rsid w:val="007D0BD2"/>
    <w:rsid w:val="007D210E"/>
    <w:rsid w:val="007D2FDA"/>
    <w:rsid w:val="007D40E8"/>
    <w:rsid w:val="007D5B56"/>
    <w:rsid w:val="007D7689"/>
    <w:rsid w:val="007D7B6B"/>
    <w:rsid w:val="007E15AA"/>
    <w:rsid w:val="007E286F"/>
    <w:rsid w:val="007E6951"/>
    <w:rsid w:val="007E780F"/>
    <w:rsid w:val="007F14A5"/>
    <w:rsid w:val="007F2CDF"/>
    <w:rsid w:val="007F6FF4"/>
    <w:rsid w:val="007F78F1"/>
    <w:rsid w:val="00805D05"/>
    <w:rsid w:val="00806AE9"/>
    <w:rsid w:val="00814785"/>
    <w:rsid w:val="00814D5A"/>
    <w:rsid w:val="00817F53"/>
    <w:rsid w:val="008218BF"/>
    <w:rsid w:val="00821F18"/>
    <w:rsid w:val="00823450"/>
    <w:rsid w:val="00827CBF"/>
    <w:rsid w:val="00832844"/>
    <w:rsid w:val="00832B21"/>
    <w:rsid w:val="008347C1"/>
    <w:rsid w:val="008422AA"/>
    <w:rsid w:val="0084759A"/>
    <w:rsid w:val="008478C2"/>
    <w:rsid w:val="0085434B"/>
    <w:rsid w:val="0085435F"/>
    <w:rsid w:val="0086169F"/>
    <w:rsid w:val="008643DA"/>
    <w:rsid w:val="008673FD"/>
    <w:rsid w:val="00874EA2"/>
    <w:rsid w:val="00875303"/>
    <w:rsid w:val="0087665D"/>
    <w:rsid w:val="00880093"/>
    <w:rsid w:val="00880C8B"/>
    <w:rsid w:val="00886A52"/>
    <w:rsid w:val="00887255"/>
    <w:rsid w:val="00892346"/>
    <w:rsid w:val="008932C3"/>
    <w:rsid w:val="008966D9"/>
    <w:rsid w:val="00897170"/>
    <w:rsid w:val="008A7516"/>
    <w:rsid w:val="008B467B"/>
    <w:rsid w:val="008B7098"/>
    <w:rsid w:val="008C0B9E"/>
    <w:rsid w:val="008C7D1E"/>
    <w:rsid w:val="008D1B60"/>
    <w:rsid w:val="008D283C"/>
    <w:rsid w:val="008D5623"/>
    <w:rsid w:val="008F08D3"/>
    <w:rsid w:val="008F0F0B"/>
    <w:rsid w:val="008F1533"/>
    <w:rsid w:val="008F39ED"/>
    <w:rsid w:val="009003D4"/>
    <w:rsid w:val="00900738"/>
    <w:rsid w:val="009011E8"/>
    <w:rsid w:val="00904F13"/>
    <w:rsid w:val="00906E4C"/>
    <w:rsid w:val="009136D9"/>
    <w:rsid w:val="009145A0"/>
    <w:rsid w:val="00915325"/>
    <w:rsid w:val="0092660F"/>
    <w:rsid w:val="00930A2C"/>
    <w:rsid w:val="009331FF"/>
    <w:rsid w:val="009334FD"/>
    <w:rsid w:val="00936691"/>
    <w:rsid w:val="009369D1"/>
    <w:rsid w:val="00937FA8"/>
    <w:rsid w:val="00942A65"/>
    <w:rsid w:val="0095044B"/>
    <w:rsid w:val="009507C9"/>
    <w:rsid w:val="009569D0"/>
    <w:rsid w:val="00956A98"/>
    <w:rsid w:val="00972647"/>
    <w:rsid w:val="00973629"/>
    <w:rsid w:val="009824CD"/>
    <w:rsid w:val="00986565"/>
    <w:rsid w:val="00986D2F"/>
    <w:rsid w:val="0099142C"/>
    <w:rsid w:val="009921A7"/>
    <w:rsid w:val="009A6E2F"/>
    <w:rsid w:val="009A7D31"/>
    <w:rsid w:val="009B0DFF"/>
    <w:rsid w:val="009B259F"/>
    <w:rsid w:val="009B65A1"/>
    <w:rsid w:val="009C57F8"/>
    <w:rsid w:val="009D0C2B"/>
    <w:rsid w:val="009D183B"/>
    <w:rsid w:val="009D2242"/>
    <w:rsid w:val="009D5BBE"/>
    <w:rsid w:val="009E0723"/>
    <w:rsid w:val="009E717B"/>
    <w:rsid w:val="009F308E"/>
    <w:rsid w:val="009F472B"/>
    <w:rsid w:val="00A01F3C"/>
    <w:rsid w:val="00A03FB3"/>
    <w:rsid w:val="00A06475"/>
    <w:rsid w:val="00A06FF6"/>
    <w:rsid w:val="00A0797A"/>
    <w:rsid w:val="00A10235"/>
    <w:rsid w:val="00A144A2"/>
    <w:rsid w:val="00A16FA3"/>
    <w:rsid w:val="00A23FC0"/>
    <w:rsid w:val="00A32CCA"/>
    <w:rsid w:val="00A40446"/>
    <w:rsid w:val="00A5172D"/>
    <w:rsid w:val="00A51AFA"/>
    <w:rsid w:val="00A55F11"/>
    <w:rsid w:val="00A56EA3"/>
    <w:rsid w:val="00A57114"/>
    <w:rsid w:val="00A57A7B"/>
    <w:rsid w:val="00A64013"/>
    <w:rsid w:val="00A82AA9"/>
    <w:rsid w:val="00A84A3C"/>
    <w:rsid w:val="00A8698D"/>
    <w:rsid w:val="00A955B3"/>
    <w:rsid w:val="00A96576"/>
    <w:rsid w:val="00A97997"/>
    <w:rsid w:val="00A97B29"/>
    <w:rsid w:val="00AA4822"/>
    <w:rsid w:val="00AA6B2E"/>
    <w:rsid w:val="00AB0660"/>
    <w:rsid w:val="00AB0EB6"/>
    <w:rsid w:val="00AB11E4"/>
    <w:rsid w:val="00AB3742"/>
    <w:rsid w:val="00AB6109"/>
    <w:rsid w:val="00AB7256"/>
    <w:rsid w:val="00AC3913"/>
    <w:rsid w:val="00AC59D7"/>
    <w:rsid w:val="00AD0944"/>
    <w:rsid w:val="00AD3615"/>
    <w:rsid w:val="00AD633E"/>
    <w:rsid w:val="00AD7EFE"/>
    <w:rsid w:val="00AE561D"/>
    <w:rsid w:val="00AF3D26"/>
    <w:rsid w:val="00B00CC2"/>
    <w:rsid w:val="00B0389A"/>
    <w:rsid w:val="00B05378"/>
    <w:rsid w:val="00B07A08"/>
    <w:rsid w:val="00B12726"/>
    <w:rsid w:val="00B1547C"/>
    <w:rsid w:val="00B35D12"/>
    <w:rsid w:val="00B42159"/>
    <w:rsid w:val="00B42C7C"/>
    <w:rsid w:val="00B54C09"/>
    <w:rsid w:val="00B56916"/>
    <w:rsid w:val="00B575F4"/>
    <w:rsid w:val="00B61034"/>
    <w:rsid w:val="00B61812"/>
    <w:rsid w:val="00B6268F"/>
    <w:rsid w:val="00B67CD3"/>
    <w:rsid w:val="00B7348B"/>
    <w:rsid w:val="00B80B07"/>
    <w:rsid w:val="00B84125"/>
    <w:rsid w:val="00B85C99"/>
    <w:rsid w:val="00B863B6"/>
    <w:rsid w:val="00B91E64"/>
    <w:rsid w:val="00B9490E"/>
    <w:rsid w:val="00BA66A2"/>
    <w:rsid w:val="00BA6EE9"/>
    <w:rsid w:val="00BA755D"/>
    <w:rsid w:val="00BB3601"/>
    <w:rsid w:val="00BC1B01"/>
    <w:rsid w:val="00BC2DAA"/>
    <w:rsid w:val="00BC7AA3"/>
    <w:rsid w:val="00BD38A3"/>
    <w:rsid w:val="00BD65C4"/>
    <w:rsid w:val="00BD76A6"/>
    <w:rsid w:val="00BE0125"/>
    <w:rsid w:val="00BE1388"/>
    <w:rsid w:val="00BE4B9B"/>
    <w:rsid w:val="00BE4C98"/>
    <w:rsid w:val="00BF176E"/>
    <w:rsid w:val="00BF359D"/>
    <w:rsid w:val="00BF5AA4"/>
    <w:rsid w:val="00C0127F"/>
    <w:rsid w:val="00C05028"/>
    <w:rsid w:val="00C12B79"/>
    <w:rsid w:val="00C16680"/>
    <w:rsid w:val="00C16FC9"/>
    <w:rsid w:val="00C21FF5"/>
    <w:rsid w:val="00C23277"/>
    <w:rsid w:val="00C30993"/>
    <w:rsid w:val="00C33AD9"/>
    <w:rsid w:val="00C36162"/>
    <w:rsid w:val="00C3653C"/>
    <w:rsid w:val="00C37C1F"/>
    <w:rsid w:val="00C40B95"/>
    <w:rsid w:val="00C4231C"/>
    <w:rsid w:val="00C44735"/>
    <w:rsid w:val="00C45B80"/>
    <w:rsid w:val="00C47C19"/>
    <w:rsid w:val="00C50206"/>
    <w:rsid w:val="00C51A3B"/>
    <w:rsid w:val="00C53067"/>
    <w:rsid w:val="00C54EAA"/>
    <w:rsid w:val="00C60F73"/>
    <w:rsid w:val="00C62A67"/>
    <w:rsid w:val="00C711B8"/>
    <w:rsid w:val="00C73240"/>
    <w:rsid w:val="00C742E0"/>
    <w:rsid w:val="00C75915"/>
    <w:rsid w:val="00C77929"/>
    <w:rsid w:val="00C77AB6"/>
    <w:rsid w:val="00C87613"/>
    <w:rsid w:val="00C92276"/>
    <w:rsid w:val="00CA2C66"/>
    <w:rsid w:val="00CA53A7"/>
    <w:rsid w:val="00CC00AA"/>
    <w:rsid w:val="00CC19A5"/>
    <w:rsid w:val="00CC774A"/>
    <w:rsid w:val="00CD2D24"/>
    <w:rsid w:val="00CD3CFA"/>
    <w:rsid w:val="00CD7BE6"/>
    <w:rsid w:val="00CE3353"/>
    <w:rsid w:val="00CE44A9"/>
    <w:rsid w:val="00CF3BCF"/>
    <w:rsid w:val="00CF61B0"/>
    <w:rsid w:val="00D01012"/>
    <w:rsid w:val="00D02129"/>
    <w:rsid w:val="00D04EFC"/>
    <w:rsid w:val="00D15F4A"/>
    <w:rsid w:val="00D165BB"/>
    <w:rsid w:val="00D26EBF"/>
    <w:rsid w:val="00D27A97"/>
    <w:rsid w:val="00D355DD"/>
    <w:rsid w:val="00D4085B"/>
    <w:rsid w:val="00D5438A"/>
    <w:rsid w:val="00D61DF2"/>
    <w:rsid w:val="00D670EB"/>
    <w:rsid w:val="00D67614"/>
    <w:rsid w:val="00D70E8D"/>
    <w:rsid w:val="00D71B2A"/>
    <w:rsid w:val="00D7229C"/>
    <w:rsid w:val="00D766A5"/>
    <w:rsid w:val="00D827BA"/>
    <w:rsid w:val="00D869AA"/>
    <w:rsid w:val="00D9069C"/>
    <w:rsid w:val="00D9408A"/>
    <w:rsid w:val="00D95BA2"/>
    <w:rsid w:val="00D97759"/>
    <w:rsid w:val="00D97D76"/>
    <w:rsid w:val="00DA6130"/>
    <w:rsid w:val="00DB01A3"/>
    <w:rsid w:val="00DB0729"/>
    <w:rsid w:val="00DB0AD5"/>
    <w:rsid w:val="00DB4C85"/>
    <w:rsid w:val="00DC1D51"/>
    <w:rsid w:val="00DD6059"/>
    <w:rsid w:val="00DE6C66"/>
    <w:rsid w:val="00DE784C"/>
    <w:rsid w:val="00DF2037"/>
    <w:rsid w:val="00DF398A"/>
    <w:rsid w:val="00DF4D2C"/>
    <w:rsid w:val="00DF7C2E"/>
    <w:rsid w:val="00E030D9"/>
    <w:rsid w:val="00E0669A"/>
    <w:rsid w:val="00E07626"/>
    <w:rsid w:val="00E11BF8"/>
    <w:rsid w:val="00E1494F"/>
    <w:rsid w:val="00E201C0"/>
    <w:rsid w:val="00E220A3"/>
    <w:rsid w:val="00E346B2"/>
    <w:rsid w:val="00E403AD"/>
    <w:rsid w:val="00E46DE8"/>
    <w:rsid w:val="00E5080A"/>
    <w:rsid w:val="00E50EC9"/>
    <w:rsid w:val="00E535A5"/>
    <w:rsid w:val="00E659D1"/>
    <w:rsid w:val="00E724DA"/>
    <w:rsid w:val="00E728B2"/>
    <w:rsid w:val="00E80E23"/>
    <w:rsid w:val="00E8454A"/>
    <w:rsid w:val="00E87B75"/>
    <w:rsid w:val="00E916E2"/>
    <w:rsid w:val="00E92BA3"/>
    <w:rsid w:val="00EA498F"/>
    <w:rsid w:val="00EA4DC8"/>
    <w:rsid w:val="00EA5F70"/>
    <w:rsid w:val="00EA7E74"/>
    <w:rsid w:val="00EB0DFA"/>
    <w:rsid w:val="00EB2462"/>
    <w:rsid w:val="00EB2CFB"/>
    <w:rsid w:val="00EC02DC"/>
    <w:rsid w:val="00EC0CFF"/>
    <w:rsid w:val="00EC2EE0"/>
    <w:rsid w:val="00EC46E9"/>
    <w:rsid w:val="00EC79EB"/>
    <w:rsid w:val="00ED353A"/>
    <w:rsid w:val="00ED5AD4"/>
    <w:rsid w:val="00EE03A9"/>
    <w:rsid w:val="00EE1B3F"/>
    <w:rsid w:val="00EE6AC0"/>
    <w:rsid w:val="00EE766C"/>
    <w:rsid w:val="00EF077D"/>
    <w:rsid w:val="00EF2D09"/>
    <w:rsid w:val="00EF593C"/>
    <w:rsid w:val="00EF7C73"/>
    <w:rsid w:val="00F01591"/>
    <w:rsid w:val="00F03E74"/>
    <w:rsid w:val="00F049B6"/>
    <w:rsid w:val="00F11C36"/>
    <w:rsid w:val="00F1541E"/>
    <w:rsid w:val="00F21A46"/>
    <w:rsid w:val="00F2623C"/>
    <w:rsid w:val="00F2788B"/>
    <w:rsid w:val="00F30871"/>
    <w:rsid w:val="00F32EB3"/>
    <w:rsid w:val="00F33425"/>
    <w:rsid w:val="00F36FCD"/>
    <w:rsid w:val="00F379C1"/>
    <w:rsid w:val="00F42EA1"/>
    <w:rsid w:val="00F442B6"/>
    <w:rsid w:val="00F45082"/>
    <w:rsid w:val="00F450B1"/>
    <w:rsid w:val="00F5575B"/>
    <w:rsid w:val="00F55A9C"/>
    <w:rsid w:val="00F55E16"/>
    <w:rsid w:val="00F5659C"/>
    <w:rsid w:val="00F56C00"/>
    <w:rsid w:val="00F611DA"/>
    <w:rsid w:val="00F61A71"/>
    <w:rsid w:val="00F65DCF"/>
    <w:rsid w:val="00F701DB"/>
    <w:rsid w:val="00F8055C"/>
    <w:rsid w:val="00F82CBD"/>
    <w:rsid w:val="00F86241"/>
    <w:rsid w:val="00F925A6"/>
    <w:rsid w:val="00F92BEA"/>
    <w:rsid w:val="00F964EC"/>
    <w:rsid w:val="00F96F5C"/>
    <w:rsid w:val="00F97A99"/>
    <w:rsid w:val="00FA6651"/>
    <w:rsid w:val="00FA7415"/>
    <w:rsid w:val="00FA7BAE"/>
    <w:rsid w:val="00FB4DB4"/>
    <w:rsid w:val="00FB5CB8"/>
    <w:rsid w:val="00FB6C88"/>
    <w:rsid w:val="00FC67B1"/>
    <w:rsid w:val="00FC6871"/>
    <w:rsid w:val="00FC76AB"/>
    <w:rsid w:val="00FD08F0"/>
    <w:rsid w:val="00FD1BD1"/>
    <w:rsid w:val="00FD6B7F"/>
    <w:rsid w:val="00FD707D"/>
    <w:rsid w:val="00FF0787"/>
    <w:rsid w:val="03F46F74"/>
    <w:rsid w:val="040153E0"/>
    <w:rsid w:val="10891255"/>
    <w:rsid w:val="132C5963"/>
    <w:rsid w:val="1A2F32B3"/>
    <w:rsid w:val="1D765561"/>
    <w:rsid w:val="20781441"/>
    <w:rsid w:val="244405F8"/>
    <w:rsid w:val="259F0253"/>
    <w:rsid w:val="26F34E7A"/>
    <w:rsid w:val="2E7B04EB"/>
    <w:rsid w:val="30086051"/>
    <w:rsid w:val="315D1253"/>
    <w:rsid w:val="3C253E78"/>
    <w:rsid w:val="468C210E"/>
    <w:rsid w:val="49A14EA6"/>
    <w:rsid w:val="4D701015"/>
    <w:rsid w:val="4DE971AC"/>
    <w:rsid w:val="5B816160"/>
    <w:rsid w:val="5C20250A"/>
    <w:rsid w:val="5E1750EF"/>
    <w:rsid w:val="61AA0BC1"/>
    <w:rsid w:val="629D61E6"/>
    <w:rsid w:val="66D355CD"/>
    <w:rsid w:val="71ED62A8"/>
    <w:rsid w:val="77DC3CAB"/>
    <w:rsid w:val="7B8D1ED0"/>
    <w:rsid w:val="7C4F04F8"/>
    <w:rsid w:val="7F4C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64C688-48F2-44FE-AFC2-736F8931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3"/>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footnote text"/>
    <w:basedOn w:val="a"/>
    <w:link w:val="Char4"/>
    <w:qFormat/>
    <w:pPr>
      <w:snapToGrid w:val="0"/>
      <w:jc w:val="left"/>
    </w:pPr>
    <w:rPr>
      <w:sz w:val="18"/>
    </w:rPr>
  </w:style>
  <w:style w:type="paragraph" w:styleId="a9">
    <w:name w:val="Normal (Web)"/>
    <w:basedOn w:val="a"/>
    <w:qFormat/>
    <w:pPr>
      <w:spacing w:beforeAutospacing="1" w:afterAutospacing="1"/>
      <w:jc w:val="left"/>
    </w:pPr>
    <w:rPr>
      <w:rFonts w:cs="Times New Roman"/>
      <w:kern w:val="0"/>
      <w:sz w:val="24"/>
    </w:rPr>
  </w:style>
  <w:style w:type="paragraph" w:styleId="aa">
    <w:name w:val="annotation subject"/>
    <w:basedOn w:val="a3"/>
    <w:next w:val="a3"/>
    <w:link w:val="Char5"/>
    <w:uiPriority w:val="99"/>
    <w:semiHidden/>
    <w:unhideWhenUsed/>
    <w:qFormat/>
    <w:rPr>
      <w:b/>
      <w:bCs/>
    </w:rPr>
  </w:style>
  <w:style w:type="table" w:styleId="ab">
    <w:name w:val="Table Grid"/>
    <w:basedOn w:val="a1"/>
    <w:uiPriority w:val="5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21"/>
      <w:szCs w:val="21"/>
    </w:rPr>
  </w:style>
  <w:style w:type="character" w:styleId="ae">
    <w:name w:val="footnote reference"/>
    <w:basedOn w:val="a0"/>
    <w:qFormat/>
    <w:rPr>
      <w:vertAlign w:val="superscript"/>
    </w:rPr>
  </w:style>
  <w:style w:type="character" w:customStyle="1" w:styleId="2Char">
    <w:name w:val="标题 2 Char"/>
    <w:basedOn w:val="a0"/>
    <w:link w:val="2"/>
    <w:qFormat/>
    <w:rPr>
      <w:rFonts w:ascii="宋体" w:eastAsia="宋体" w:hAnsi="宋体" w:cs="Times New Roman"/>
      <w:b/>
      <w:sz w:val="36"/>
      <w:szCs w:val="36"/>
    </w:rPr>
  </w:style>
  <w:style w:type="character" w:customStyle="1" w:styleId="Char">
    <w:name w:val="批注文字 Char"/>
    <w:basedOn w:val="a0"/>
    <w:link w:val="a3"/>
    <w:uiPriority w:val="99"/>
    <w:semiHidden/>
    <w:qFormat/>
  </w:style>
  <w:style w:type="character" w:customStyle="1" w:styleId="Char0">
    <w:name w:val="批注框文本 Char"/>
    <w:basedOn w:val="a0"/>
    <w:link w:val="a4"/>
    <w:uiPriority w:val="99"/>
    <w:semiHidden/>
    <w:qFormat/>
    <w:rPr>
      <w:sz w:val="18"/>
      <w:szCs w:val="18"/>
    </w:rPr>
  </w:style>
  <w:style w:type="character" w:customStyle="1" w:styleId="Char1">
    <w:name w:val="页脚 Char"/>
    <w:basedOn w:val="a0"/>
    <w:link w:val="a5"/>
    <w:uiPriority w:val="99"/>
    <w:qFormat/>
    <w:rPr>
      <w:sz w:val="18"/>
      <w:szCs w:val="18"/>
    </w:rPr>
  </w:style>
  <w:style w:type="character" w:customStyle="1" w:styleId="Char2">
    <w:name w:val="页眉 Char"/>
    <w:basedOn w:val="a0"/>
    <w:link w:val="a6"/>
    <w:uiPriority w:val="99"/>
    <w:qFormat/>
    <w:rPr>
      <w:sz w:val="18"/>
      <w:szCs w:val="18"/>
    </w:rPr>
  </w:style>
  <w:style w:type="character" w:customStyle="1" w:styleId="Char4">
    <w:name w:val="脚注文本 Char"/>
    <w:basedOn w:val="a0"/>
    <w:link w:val="a8"/>
    <w:qFormat/>
    <w:rPr>
      <w:kern w:val="2"/>
      <w:sz w:val="18"/>
      <w:szCs w:val="22"/>
    </w:rPr>
  </w:style>
  <w:style w:type="character" w:customStyle="1" w:styleId="Char5">
    <w:name w:val="批注主题 Char"/>
    <w:basedOn w:val="Char"/>
    <w:link w:val="aa"/>
    <w:uiPriority w:val="99"/>
    <w:semiHidden/>
    <w:qFormat/>
    <w:rPr>
      <w:b/>
      <w:bCs/>
    </w:rPr>
  </w:style>
  <w:style w:type="paragraph" w:customStyle="1" w:styleId="1">
    <w:name w:val="修订1"/>
    <w:hidden/>
    <w:uiPriority w:val="99"/>
    <w:semiHidden/>
    <w:qFormat/>
    <w:rPr>
      <w:kern w:val="2"/>
      <w:sz w:val="21"/>
      <w:szCs w:val="22"/>
    </w:rPr>
  </w:style>
  <w:style w:type="paragraph" w:customStyle="1" w:styleId="20">
    <w:name w:val="修订2"/>
    <w:hidden/>
    <w:uiPriority w:val="99"/>
    <w:semiHidden/>
    <w:qFormat/>
    <w:rPr>
      <w:kern w:val="2"/>
      <w:sz w:val="21"/>
      <w:szCs w:val="22"/>
    </w:rPr>
  </w:style>
  <w:style w:type="paragraph" w:styleId="af">
    <w:name w:val="List Paragraph"/>
    <w:basedOn w:val="a"/>
    <w:uiPriority w:val="34"/>
    <w:qFormat/>
    <w:pPr>
      <w:ind w:firstLineChars="200" w:firstLine="420"/>
    </w:pPr>
  </w:style>
  <w:style w:type="character" w:customStyle="1" w:styleId="updatecss1">
    <w:name w:val="updatecss1"/>
    <w:basedOn w:val="a0"/>
    <w:qFormat/>
  </w:style>
  <w:style w:type="character" w:customStyle="1" w:styleId="Char3">
    <w:name w:val="副标题 Char"/>
    <w:basedOn w:val="a0"/>
    <w:link w:val="a7"/>
    <w:uiPriority w:val="11"/>
    <w:qFormat/>
    <w:rPr>
      <w:rFonts w:asciiTheme="majorHAnsi" w:eastAsia="宋体" w:hAnsiTheme="majorHAnsi" w:cstheme="majorBidi"/>
      <w:b/>
      <w:bCs/>
      <w:kern w:val="28"/>
      <w:sz w:val="32"/>
      <w:szCs w:val="32"/>
    </w:rPr>
  </w:style>
  <w:style w:type="paragraph" w:customStyle="1" w:styleId="af0">
    <w:name w:val="文件正文"/>
    <w:basedOn w:val="a7"/>
    <w:uiPriority w:val="2"/>
    <w:qFormat/>
    <w:pPr>
      <w:spacing w:before="0" w:after="0" w:line="560" w:lineRule="exact"/>
      <w:ind w:firstLineChars="200" w:firstLine="622"/>
      <w:jc w:val="both"/>
      <w:outlineLvl w:val="9"/>
    </w:pPr>
    <w:rPr>
      <w:rFonts w:ascii="仿宋_GB2312" w:eastAsiaTheme="minorEastAsia" w:hAnsi="仿宋_GB2312" w:cs="仿宋_GB2312"/>
      <w:b w:val="0"/>
      <w:bCs w:val="0"/>
      <w:kern w:val="2"/>
      <w:sz w:val="21"/>
    </w:rPr>
  </w:style>
  <w:style w:type="paragraph" w:customStyle="1" w:styleId="3">
    <w:name w:val="修订3"/>
    <w:hidden/>
    <w:uiPriority w:val="99"/>
    <w:semiHidden/>
    <w:qFormat/>
    <w:rPr>
      <w:kern w:val="2"/>
      <w:sz w:val="21"/>
      <w:szCs w:val="22"/>
    </w:rPr>
  </w:style>
  <w:style w:type="character" w:customStyle="1" w:styleId="af1">
    <w:name w:val="批注文字 字符"/>
    <w:basedOn w:val="a0"/>
    <w:uiPriority w:val="99"/>
    <w:semiHidden/>
    <w:qFormat/>
  </w:style>
  <w:style w:type="paragraph" w:customStyle="1" w:styleId="4">
    <w:name w:val="修订4"/>
    <w:hidden/>
    <w:uiPriority w:val="99"/>
    <w:semiHidden/>
    <w:rPr>
      <w:kern w:val="2"/>
      <w:sz w:val="21"/>
      <w:szCs w:val="22"/>
    </w:rPr>
  </w:style>
  <w:style w:type="paragraph" w:styleId="af2">
    <w:name w:val="Revision"/>
    <w:hidden/>
    <w:uiPriority w:val="99"/>
    <w:semiHidden/>
    <w:rsid w:val="00F01591"/>
    <w:rPr>
      <w:kern w:val="2"/>
      <w:sz w:val="21"/>
      <w:szCs w:val="22"/>
    </w:rPr>
  </w:style>
  <w:style w:type="paragraph" w:customStyle="1" w:styleId="9">
    <w:name w:val="9金控 正文"/>
    <w:basedOn w:val="a"/>
    <w:link w:val="90"/>
    <w:qFormat/>
    <w:rsid w:val="00C0127F"/>
    <w:pPr>
      <w:spacing w:line="560" w:lineRule="exact"/>
      <w:ind w:firstLineChars="200" w:firstLine="640"/>
    </w:pPr>
    <w:rPr>
      <w:rFonts w:ascii="仿宋" w:eastAsia="仿宋_GB2312" w:hAnsi="仿宋" w:cs="Arial"/>
      <w:sz w:val="32"/>
      <w:szCs w:val="32"/>
    </w:rPr>
  </w:style>
  <w:style w:type="character" w:customStyle="1" w:styleId="90">
    <w:name w:val="9金控 正文 字符"/>
    <w:link w:val="9"/>
    <w:qFormat/>
    <w:rsid w:val="00C0127F"/>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9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A83355-D0E7-426D-8DAD-13DE1019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11</Pages>
  <Words>792</Words>
  <Characters>4521</Characters>
  <Application>Microsoft Office Word</Application>
  <DocSecurity>0</DocSecurity>
  <Lines>37</Lines>
  <Paragraphs>10</Paragraphs>
  <ScaleCrop>false</ScaleCrop>
  <Company>qh-PC</Company>
  <LinksUpToDate>false</LinksUpToDate>
  <CharactersWithSpaces>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²祥海</dc:creator>
  <cp:lastModifiedBy>ژ守林</cp:lastModifiedBy>
  <cp:revision>182</cp:revision>
  <cp:lastPrinted>2021-03-03T01:00:00Z</cp:lastPrinted>
  <dcterms:created xsi:type="dcterms:W3CDTF">2021-02-10T01:32:00Z</dcterms:created>
  <dcterms:modified xsi:type="dcterms:W3CDTF">2021-04-02T10:18:00Z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