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ascii="方正小标宋_GBK" w:hAnsi="方正小标宋_GBK" w:eastAsia="方正小标宋_GBK" w:cs="方正小标宋_GBK"/>
          <w:color w:val="333333"/>
          <w:sz w:val="36"/>
          <w:szCs w:val="36"/>
          <w:shd w:val="clear" w:color="auto" w:fill="FFFFFF"/>
        </w:rPr>
      </w:pPr>
      <w:r>
        <w:rPr>
          <w:rFonts w:hint="eastAsia" w:ascii="方正小标宋_GBK" w:hAnsi="方正小标宋_GBK" w:eastAsia="方正小标宋_GBK" w:cs="方正小标宋_GBK"/>
          <w:color w:val="333333"/>
          <w:sz w:val="36"/>
          <w:szCs w:val="36"/>
          <w:shd w:val="clear" w:color="auto" w:fill="FFFFFF"/>
        </w:rPr>
        <w:t>《</w:t>
      </w:r>
      <w:r>
        <w:rPr>
          <w:rFonts w:hint="eastAsia" w:ascii="方正小标宋_GBK" w:hAnsi="方正小标宋_GBK" w:eastAsia="方正小标宋_GBK" w:cs="方正小标宋_GBK"/>
          <w:color w:val="282828"/>
          <w:sz w:val="36"/>
          <w:szCs w:val="36"/>
          <w:shd w:val="clear" w:color="auto" w:fill="FFFFFF"/>
        </w:rPr>
        <w:t>深圳市人民调解工作专家库管理办法（修改稿）</w:t>
      </w:r>
      <w:r>
        <w:rPr>
          <w:rFonts w:hint="eastAsia" w:ascii="方正小标宋_GBK" w:hAnsi="方正小标宋_GBK" w:eastAsia="方正小标宋_GBK" w:cs="方正小标宋_GBK"/>
          <w:color w:val="333333"/>
          <w:sz w:val="36"/>
          <w:szCs w:val="36"/>
          <w:shd w:val="clear" w:color="auto" w:fill="FFFFFF"/>
        </w:rPr>
        <w:t>》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36"/>
          <w:szCs w:val="36"/>
        </w:rPr>
        <w:t>公开征求意见采纳情况一览表</w:t>
      </w:r>
    </w:p>
    <w:p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tbl>
      <w:tblPr>
        <w:tblStyle w:val="5"/>
        <w:tblW w:w="9648" w:type="dxa"/>
        <w:tblInd w:w="-1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5085"/>
        <w:gridCol w:w="1417"/>
        <w:gridCol w:w="255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jc w:val="center"/>
              <w:rPr>
                <w:rFonts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  <w:t>序号</w:t>
            </w:r>
          </w:p>
        </w:tc>
        <w:tc>
          <w:tcPr>
            <w:tcW w:w="50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jc w:val="center"/>
              <w:rPr>
                <w:rFonts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  <w:t>意见</w:t>
            </w:r>
            <w:r>
              <w:rPr>
                <w:rFonts w:hint="eastAsia"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  <w:t>和</w:t>
            </w:r>
            <w:r>
              <w:rPr>
                <w:rFonts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  <w:t>建议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hint="eastAsia"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  <w:t>采纳</w:t>
            </w:r>
          </w:p>
          <w:p>
            <w:pPr>
              <w:widowControl/>
              <w:wordWrap w:val="0"/>
              <w:jc w:val="center"/>
              <w:rPr>
                <w:rFonts w:hint="eastAsia"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  <w:t>情况</w:t>
            </w:r>
          </w:p>
        </w:tc>
        <w:tc>
          <w:tcPr>
            <w:tcW w:w="255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hint="eastAsia"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b/>
                <w:bCs/>
                <w:color w:val="333333"/>
                <w:kern w:val="0"/>
                <w:sz w:val="24"/>
                <w:szCs w:val="24"/>
              </w:rPr>
              <w:t>理由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4" w:type="dxa"/>
            <w:tcBorders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jc w:val="center"/>
              <w:rPr>
                <w:rFonts w:hint="eastAsia"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1</w:t>
            </w:r>
          </w:p>
        </w:tc>
        <w:tc>
          <w:tcPr>
            <w:tcW w:w="5085" w:type="dxa"/>
            <w:tcBorders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FFFFFF"/>
          </w:tcPr>
          <w:p>
            <w:pPr>
              <w:widowControl/>
              <w:jc w:val="left"/>
              <w:rPr>
                <w:rFonts w:hint="eastAsia"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建议对 “第四条调解专家候选人由市司法行政机关通过公开征聘、所在单位或者本行业其他专家推荐以及自我推荐的方式产生。推荐专家候选人需提交以下材料：（一）《深圳市人民调解专家库专家推荐表》； （二）个人身份证明；（三）有关职称证明或者反映其学术、专业成就、经验的证明材料。”加以修改。具体如下：第四条调解专家候选人由市司法行政机关通过公开征聘、所在单位或者本行业其他专家推荐以及自我推荐的方式产生。推荐专家候选人需提交以下材料：  （一）《深圳市人民调解专家库专家推荐表》； （二）个人身份证明；（三）有关职称证明、</w:t>
            </w:r>
            <w:r>
              <w:rPr>
                <w:rFonts w:hint="eastAsia" w:ascii="仿宋_GB2312" w:hAnsi="等线" w:eastAsia="仿宋_GB2312"/>
                <w:color w:val="auto"/>
                <w:sz w:val="24"/>
                <w:szCs w:val="24"/>
              </w:rPr>
              <w:t>资格证书</w:t>
            </w:r>
            <w:r>
              <w:rPr>
                <w:rFonts w:hint="eastAsia" w:ascii="仿宋_GB2312" w:hAnsi="等线" w:eastAsia="仿宋_GB2312"/>
                <w:sz w:val="24"/>
                <w:szCs w:val="24"/>
              </w:rPr>
              <w:t>或者反映其学术、专业成就、专业能力、经验的证明材料。修改理由：取</w:t>
            </w:r>
            <w:bookmarkStart w:id="0" w:name="_GoBack"/>
            <w:bookmarkEnd w:id="0"/>
            <w:r>
              <w:rPr>
                <w:rFonts w:hint="eastAsia" w:ascii="仿宋_GB2312" w:hAnsi="等线" w:eastAsia="仿宋_GB2312"/>
                <w:sz w:val="24"/>
                <w:szCs w:val="24"/>
              </w:rPr>
              <w:t>得国家职业资格证书或专项职业能力证书的人员，就表明这部分人员具备相关专业所需的知识，具备一定的专业水平。因为这些证书是国家发放的，为何不能作为入库专家的潜在条件之一呢？</w:t>
            </w:r>
          </w:p>
        </w:tc>
        <w:tc>
          <w:tcPr>
            <w:tcW w:w="1417" w:type="dxa"/>
            <w:tcBorders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采纳</w:t>
            </w:r>
          </w:p>
        </w:tc>
        <w:tc>
          <w:tcPr>
            <w:tcW w:w="2552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>
            <w:pPr>
              <w:widowControl/>
              <w:wordWrap w:val="0"/>
              <w:jc w:val="left"/>
              <w:rPr>
                <w:rFonts w:ascii="仿宋_GB2312" w:hAnsi="等线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 w:hRule="atLeast"/>
        </w:trPr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jc w:val="center"/>
              <w:rPr>
                <w:rFonts w:hint="eastAsia"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2</w:t>
            </w:r>
          </w:p>
        </w:tc>
        <w:tc>
          <w:tcPr>
            <w:tcW w:w="5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rFonts w:hint="eastAsia"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非常好。利用网络来进行调节，但同时需要专业调解专家和有专业的法律知识。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不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予</w:t>
            </w:r>
          </w:p>
          <w:p>
            <w:pPr>
              <w:widowControl/>
              <w:wordWrap w:val="0"/>
              <w:jc w:val="center"/>
              <w:rPr>
                <w:rFonts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采纳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spacing w:line="240" w:lineRule="atLeast"/>
              <w:jc w:val="center"/>
              <w:rPr>
                <w:rFonts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《管理办法》第二条已有相关规定。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wordWrap w:val="0"/>
              <w:jc w:val="center"/>
              <w:rPr>
                <w:rFonts w:hint="eastAsia"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3</w:t>
            </w:r>
          </w:p>
        </w:tc>
        <w:tc>
          <w:tcPr>
            <w:tcW w:w="5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widowControl/>
              <w:wordWrap w:val="0"/>
              <w:jc w:val="left"/>
              <w:rPr>
                <w:rFonts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劳动和人事争议调解组建专门的分专家库，并由人力部门或工会牵头负责，律师为主体，取得法律职业资格证的法官、劳动争议仲裁员、人事争议仲裁员志愿参入为辅助。同时，建议司法调解、行政调解等统一纳入人民调解范畴。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wordWrap w:val="0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不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予</w:t>
            </w:r>
          </w:p>
          <w:p>
            <w:pPr>
              <w:widowControl/>
              <w:wordWrap w:val="0"/>
              <w:jc w:val="center"/>
              <w:rPr>
                <w:rFonts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采纳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</w:tcPr>
          <w:p>
            <w:pPr>
              <w:spacing w:line="240" w:lineRule="atLeast"/>
              <w:ind w:firstLine="240" w:firstLineChars="100"/>
              <w:jc w:val="left"/>
              <w:rPr>
                <w:rFonts w:hint="eastAsia"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1.不同的主管部门，各司其职，各尽其责为好，但在调解工作上存在交集，可相互补充和支持。</w:t>
            </w:r>
          </w:p>
          <w:p>
            <w:pPr>
              <w:spacing w:line="240" w:lineRule="atLeast"/>
              <w:ind w:firstLine="240" w:firstLineChars="100"/>
              <w:jc w:val="left"/>
              <w:rPr>
                <w:rFonts w:ascii="仿宋_GB2312" w:hAnsi="等线" w:eastAsia="仿宋_GB2312"/>
                <w:sz w:val="24"/>
                <w:szCs w:val="24"/>
              </w:rPr>
            </w:pPr>
            <w:r>
              <w:rPr>
                <w:rFonts w:hint="eastAsia" w:ascii="仿宋_GB2312" w:hAnsi="等线" w:eastAsia="仿宋_GB2312"/>
                <w:sz w:val="24"/>
                <w:szCs w:val="24"/>
              </w:rPr>
              <w:t>2.司法调解、行政调解和人民调解是三种不同性质的调解方式，不宜混同。</w:t>
            </w:r>
          </w:p>
        </w:tc>
      </w:tr>
    </w:tbl>
    <w:p/>
    <w:sectPr>
      <w:pgSz w:w="11906" w:h="16838"/>
      <w:pgMar w:top="1440" w:right="1247" w:bottom="1440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A0DB097-E0D1-408A-ADA9-BBD65AEC772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926BAB6-655D-4B0A-9FB6-C6D7675B11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FCACDCF-B035-4580-A78A-F1EA0F788D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6269D92-147F-4CB3-954E-4967AD09E04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A022136-1DF3-4CB8-A466-7E0E807051C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3E2BEF0-D83B-4FD2-A1AA-30B1231E9473}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7" w:fontKey="{CF4C5B19-7736-48E1-9E19-68F8A7BA1940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3AFB30E-0AF7-4397-99BE-1202A13820AD}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  <w:embedRegular r:id="rId9" w:fontKey="{A3992410-1F9B-4A93-A11E-B0D88A1D63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03857"/>
    <w:rsid w:val="000447BA"/>
    <w:rsid w:val="00187C1E"/>
    <w:rsid w:val="00295760"/>
    <w:rsid w:val="003B6AB4"/>
    <w:rsid w:val="003F7AE7"/>
    <w:rsid w:val="0045524C"/>
    <w:rsid w:val="00536B21"/>
    <w:rsid w:val="006448B6"/>
    <w:rsid w:val="0070310B"/>
    <w:rsid w:val="00884FE6"/>
    <w:rsid w:val="00973DCB"/>
    <w:rsid w:val="00992853"/>
    <w:rsid w:val="009B2B0D"/>
    <w:rsid w:val="00A33A86"/>
    <w:rsid w:val="00BC41D1"/>
    <w:rsid w:val="00BD7E2B"/>
    <w:rsid w:val="00DC008F"/>
    <w:rsid w:val="00E03857"/>
    <w:rsid w:val="03CE7687"/>
    <w:rsid w:val="14863C5B"/>
    <w:rsid w:val="32690C82"/>
    <w:rsid w:val="38785BB0"/>
    <w:rsid w:val="7C5107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3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2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</Pages>
  <Words>103</Words>
  <Characters>592</Characters>
  <Lines>4</Lines>
  <Paragraphs>1</Paragraphs>
  <TotalTime>2</TotalTime>
  <ScaleCrop>false</ScaleCrop>
  <LinksUpToDate>false</LinksUpToDate>
  <CharactersWithSpaces>694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2021-06-11T03:01:00Z</dcterms:created>
  <dc:creator>Windows User</dc:creator>
  <cp:lastModifiedBy>好饭友</cp:lastModifiedBy>
  <cp:lastPrinted>2021-06-11T02:22:00Z</cp:lastPrinted>
  <dcterms:modified xsi:type="dcterms:W3CDTF">2021-06-15T01:35:18Z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C6FF378479354531984CB49AFB2EB536</vt:lpwstr>
  </property>
  <property fmtid="{D5CDD505-2E9C-101B-9397-08002B2CF9AE}" pid="4" name="KSOSaveFontToCloudKey">
    <vt:lpwstr>280325365_embed</vt:lpwstr>
  </property>
</Properties>
</file>