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z w:val="40"/>
          <w:szCs w:val="40"/>
        </w:rPr>
        <w:t>关于《深圳市海域定级和海域使用金征收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z w:val="40"/>
          <w:szCs w:val="40"/>
        </w:rPr>
        <w:t>标准（征求意见稿）》的起草说明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根据《财政部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国家海洋局印发〈关于调整海域无居民海岛使用金征收标准〉的通知》（财综〔</w:t>
      </w:r>
      <w:r>
        <w:rPr>
          <w:rFonts w:ascii="仿宋_GB2312" w:hAnsi="仿宋" w:eastAsia="仿宋_GB2312" w:cs="仿宋_GB2312"/>
          <w:sz w:val="32"/>
          <w:szCs w:val="32"/>
        </w:rPr>
        <w:t>2018</w:t>
      </w:r>
      <w:r>
        <w:rPr>
          <w:rFonts w:hint="eastAsia" w:ascii="仿宋_GB2312" w:hAnsi="仿宋" w:eastAsia="仿宋_GB2312" w:cs="仿宋_GB2312"/>
          <w:sz w:val="32"/>
          <w:szCs w:val="32"/>
        </w:rPr>
        <w:t>〕</w:t>
      </w:r>
      <w:r>
        <w:rPr>
          <w:rFonts w:ascii="仿宋_GB2312" w:hAnsi="仿宋" w:eastAsia="仿宋_GB2312" w:cs="仿宋_GB2312"/>
          <w:sz w:val="32"/>
          <w:szCs w:val="32"/>
        </w:rPr>
        <w:t>15</w:t>
      </w:r>
      <w:r>
        <w:rPr>
          <w:rFonts w:hint="eastAsia" w:ascii="仿宋_GB2312" w:hAnsi="仿宋" w:eastAsia="仿宋_GB2312" w:cs="仿宋_GB2312"/>
          <w:sz w:val="32"/>
          <w:szCs w:val="32"/>
        </w:rPr>
        <w:t>号），沿海省、自治区、直辖市、计划单列市应根据本地区情况合理划分海域级别，制定不低于国家标准的地方海域使用金征收标准。依据自然资源部办公厅印发的《海域定级技术指引（试行）》要求并结合深圳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实际，对</w:t>
      </w:r>
      <w:r>
        <w:rPr>
          <w:rFonts w:ascii="仿宋_GB2312" w:hAnsi="仿宋" w:eastAsia="仿宋_GB2312" w:cs="仿宋_GB2312"/>
          <w:sz w:val="32"/>
          <w:szCs w:val="32"/>
        </w:rPr>
        <w:t>12</w:t>
      </w:r>
      <w:r>
        <w:rPr>
          <w:rFonts w:hint="eastAsia" w:ascii="仿宋_GB2312" w:hAnsi="仿宋" w:eastAsia="仿宋_GB2312" w:cs="仿宋_GB2312"/>
          <w:sz w:val="32"/>
          <w:szCs w:val="32"/>
        </w:rPr>
        <w:t>类用海方式进行定级，对全部</w:t>
      </w:r>
      <w:r>
        <w:rPr>
          <w:rFonts w:ascii="仿宋_GB2312" w:hAnsi="仿宋" w:eastAsia="仿宋_GB2312" w:cs="仿宋_GB2312"/>
          <w:sz w:val="32"/>
          <w:szCs w:val="32"/>
        </w:rPr>
        <w:t>25</w:t>
      </w:r>
      <w:r>
        <w:rPr>
          <w:rFonts w:hint="eastAsia" w:ascii="仿宋_GB2312" w:hAnsi="仿宋" w:eastAsia="仿宋_GB2312" w:cs="仿宋_GB2312"/>
          <w:sz w:val="32"/>
          <w:szCs w:val="32"/>
        </w:rPr>
        <w:t>类用海方式制定不低于国家标准的深圳市海域使用金征收标准。现将主要内容说明如下：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" w:eastAsia="仿宋_GB2312" w:cs="Times New Roman"/>
          <w:color w:val="0000FF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按照国家海域分等标准，深圳市海域均为一等海域。根据资料搜集及调研样点采集，分析海域自然资源禀赋、区位条件、资源利用程度、生态环境条件、用海适宜条件等，将深圳市海域划分成若干评价单元，依据评价指标及其权重计算评价单元综合分值。考虑海域管理的可操作性和实际需要，开展定级的各类用海方式海域级别划分为</w:t>
      </w:r>
      <w:r>
        <w:rPr>
          <w:rFonts w:ascii="仿宋_GB2312" w:hAnsi="仿宋" w:eastAsia="仿宋_GB2312" w:cs="仿宋_GB2312"/>
          <w:sz w:val="32"/>
          <w:szCs w:val="32"/>
        </w:rPr>
        <w:t>2-3</w:t>
      </w:r>
      <w:r>
        <w:rPr>
          <w:rFonts w:hint="eastAsia" w:ascii="仿宋_GB2312" w:hAnsi="仿宋" w:eastAsia="仿宋_GB2312" w:cs="仿宋_GB2312"/>
          <w:sz w:val="32"/>
          <w:szCs w:val="32"/>
        </w:rPr>
        <w:t>级，不定级的用海方式保持一等海域等别。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结合国民经济发展状况、海域资源稀缺水平、社会承受能力和不同用海方式对海域自然属性的影响，我市开展了海域使用金标准评估工作，在国家海域使用金征收标准基础上进行适度调整，制订深圳市海域使用金征收标准。对于开展定级的用海方式，Ⅰ级海域增幅区间为</w:t>
      </w:r>
      <w:r>
        <w:rPr>
          <w:rFonts w:ascii="仿宋_GB2312" w:hAnsi="仿宋" w:eastAsia="仿宋_GB2312" w:cs="仿宋_GB2312"/>
          <w:sz w:val="32"/>
          <w:szCs w:val="32"/>
        </w:rPr>
        <w:t>4%-263%</w:t>
      </w:r>
      <w:r>
        <w:rPr>
          <w:rFonts w:hint="eastAsia" w:ascii="仿宋_GB2312" w:hAnsi="仿宋" w:eastAsia="仿宋_GB2312" w:cs="仿宋_GB2312"/>
          <w:sz w:val="32"/>
          <w:szCs w:val="32"/>
        </w:rPr>
        <w:t>，平均增幅</w:t>
      </w:r>
      <w:r>
        <w:rPr>
          <w:rFonts w:ascii="仿宋_GB2312" w:hAnsi="仿宋" w:eastAsia="仿宋_GB2312" w:cs="仿宋_GB2312"/>
          <w:sz w:val="32"/>
          <w:szCs w:val="32"/>
        </w:rPr>
        <w:t>72.7%</w:t>
      </w:r>
      <w:r>
        <w:rPr>
          <w:rFonts w:hint="eastAsia" w:ascii="仿宋_GB2312" w:hAnsi="仿宋" w:eastAsia="仿宋_GB2312" w:cs="仿宋_GB2312"/>
          <w:sz w:val="32"/>
          <w:szCs w:val="32"/>
        </w:rPr>
        <w:t>；Ⅱ级海域增幅区间为</w:t>
      </w:r>
      <w:r>
        <w:rPr>
          <w:rFonts w:ascii="仿宋_GB2312" w:hAnsi="仿宋" w:eastAsia="仿宋_GB2312" w:cs="仿宋_GB2312"/>
          <w:sz w:val="32"/>
          <w:szCs w:val="32"/>
        </w:rPr>
        <w:t>1%-211%</w:t>
      </w:r>
      <w:r>
        <w:rPr>
          <w:rFonts w:hint="eastAsia" w:ascii="仿宋_GB2312" w:hAnsi="仿宋" w:eastAsia="仿宋_GB2312" w:cs="仿宋_GB2312"/>
          <w:sz w:val="32"/>
          <w:szCs w:val="32"/>
        </w:rPr>
        <w:t>，平均增幅</w:t>
      </w:r>
      <w:r>
        <w:rPr>
          <w:rFonts w:ascii="仿宋_GB2312" w:hAnsi="仿宋" w:eastAsia="仿宋_GB2312" w:cs="仿宋_GB2312"/>
          <w:sz w:val="32"/>
          <w:szCs w:val="32"/>
        </w:rPr>
        <w:t>43.4%</w:t>
      </w:r>
      <w:r>
        <w:rPr>
          <w:rFonts w:hint="eastAsia" w:ascii="仿宋_GB2312" w:hAnsi="仿宋" w:eastAsia="仿宋_GB2312" w:cs="仿宋_GB2312"/>
          <w:sz w:val="32"/>
          <w:szCs w:val="32"/>
        </w:rPr>
        <w:t>；Ⅲ级海域增幅区间为</w:t>
      </w:r>
      <w:r>
        <w:rPr>
          <w:rFonts w:ascii="仿宋_GB2312" w:hAnsi="仿宋" w:eastAsia="仿宋_GB2312" w:cs="仿宋_GB2312"/>
          <w:sz w:val="32"/>
          <w:szCs w:val="32"/>
        </w:rPr>
        <w:t>0%-119%</w:t>
      </w:r>
      <w:r>
        <w:rPr>
          <w:rFonts w:hint="eastAsia" w:ascii="仿宋_GB2312" w:hAnsi="仿宋" w:eastAsia="仿宋_GB2312" w:cs="仿宋_GB2312"/>
          <w:sz w:val="32"/>
          <w:szCs w:val="32"/>
        </w:rPr>
        <w:t>，平均增幅</w:t>
      </w:r>
      <w:r>
        <w:rPr>
          <w:rFonts w:ascii="仿宋_GB2312" w:hAnsi="仿宋" w:eastAsia="仿宋_GB2312" w:cs="仿宋_GB2312"/>
          <w:sz w:val="32"/>
          <w:szCs w:val="32"/>
        </w:rPr>
        <w:t>32.7%</w:t>
      </w:r>
      <w:r>
        <w:rPr>
          <w:rFonts w:hint="eastAsia" w:ascii="仿宋_GB2312" w:hAnsi="仿宋" w:eastAsia="仿宋_GB2312" w:cs="仿宋_GB2312"/>
          <w:sz w:val="32"/>
          <w:szCs w:val="32"/>
        </w:rPr>
        <w:t>。对于未开展定级的用海方式，海域使用金执行国家分等标准。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结合深圳实际，将国家标准中开放式养殖用海细分为网箱养殖和其他开放式养殖。同时，为鼓励渔业养殖发展，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减轻渔民经济负担，</w:t>
      </w:r>
      <w:r>
        <w:rPr>
          <w:rFonts w:hint="eastAsia" w:ascii="仿宋_GB2312" w:hAnsi="仿宋" w:eastAsia="仿宋_GB2312" w:cs="仿宋_GB2312"/>
          <w:sz w:val="32"/>
          <w:szCs w:val="32"/>
        </w:rPr>
        <w:t>引导近岸养殖向离岸发展，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促进渔业经济发展，</w:t>
      </w:r>
      <w:r>
        <w:rPr>
          <w:rFonts w:hint="eastAsia" w:ascii="仿宋_GB2312" w:hAnsi="仿宋" w:eastAsia="仿宋_GB2312" w:cs="仿宋_GB2312"/>
          <w:sz w:val="32"/>
          <w:szCs w:val="32"/>
        </w:rPr>
        <w:t>养殖用海的海域使用金实行免缴。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国家自然资源管理和生态文明建设新要求，本次海域使用金征收标准调整方案满足“不低于国家标准的地方海域使用金征收标准”的工作要求，与深圳市的经济发展水平和资源稀缺性现状相当。本次《深圳市海域定级和海域使用金征收标准方案》范围不含深汕特别合作区，深汕特别合作区可参照执行。</w:t>
      </w:r>
    </w:p>
    <w:p>
      <w:pPr>
        <w:spacing w:line="560" w:lineRule="exact"/>
        <w:rPr>
          <w:rFonts w:cs="Times New Roman"/>
        </w:rPr>
      </w:pPr>
    </w:p>
    <w:p>
      <w:pPr>
        <w:spacing w:line="560" w:lineRule="exact"/>
        <w:rPr>
          <w:rFonts w:cs="Times New Roman"/>
        </w:rPr>
      </w:pPr>
    </w:p>
    <w:p>
      <w:pPr>
        <w:spacing w:line="560" w:lineRule="exact"/>
        <w:rPr>
          <w:rFonts w:cs="Times New Roman"/>
        </w:rPr>
      </w:pPr>
    </w:p>
    <w:p>
      <w:pPr>
        <w:spacing w:line="560" w:lineRule="exact"/>
        <w:rPr>
          <w:rFonts w:cs="Times New Roman"/>
        </w:rPr>
      </w:pPr>
    </w:p>
    <w:p>
      <w:pPr>
        <w:spacing w:line="560" w:lineRule="exact"/>
        <w:rPr>
          <w:rFonts w:cs="Times New Roman"/>
        </w:rPr>
      </w:pPr>
    </w:p>
    <w:p>
      <w:pPr>
        <w:spacing w:line="560" w:lineRule="exact"/>
        <w:rPr>
          <w:rFonts w:cs="Times New Roman"/>
        </w:rPr>
      </w:pPr>
    </w:p>
    <w:p>
      <w:pPr>
        <w:spacing w:line="560" w:lineRule="exact"/>
        <w:rPr>
          <w:rFonts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cs="Times New Roman"/>
      </w:rPr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A99"/>
    <w:rsid w:val="00035DF9"/>
    <w:rsid w:val="0004704C"/>
    <w:rsid w:val="00074449"/>
    <w:rsid w:val="00095B30"/>
    <w:rsid w:val="000A79A8"/>
    <w:rsid w:val="000C603D"/>
    <w:rsid w:val="000D0895"/>
    <w:rsid w:val="000D506C"/>
    <w:rsid w:val="001235B0"/>
    <w:rsid w:val="00131DF1"/>
    <w:rsid w:val="00131EB6"/>
    <w:rsid w:val="00144C66"/>
    <w:rsid w:val="00150FEE"/>
    <w:rsid w:val="00156820"/>
    <w:rsid w:val="001639A3"/>
    <w:rsid w:val="00175FB6"/>
    <w:rsid w:val="001A2654"/>
    <w:rsid w:val="001A7485"/>
    <w:rsid w:val="001C21FE"/>
    <w:rsid w:val="002149AF"/>
    <w:rsid w:val="002235E2"/>
    <w:rsid w:val="002675AB"/>
    <w:rsid w:val="00284E9F"/>
    <w:rsid w:val="002B7A4D"/>
    <w:rsid w:val="002E7F2E"/>
    <w:rsid w:val="00326B4C"/>
    <w:rsid w:val="00343052"/>
    <w:rsid w:val="003728A4"/>
    <w:rsid w:val="003D0DB3"/>
    <w:rsid w:val="003D4246"/>
    <w:rsid w:val="003E307D"/>
    <w:rsid w:val="004106DE"/>
    <w:rsid w:val="00411A99"/>
    <w:rsid w:val="00414F09"/>
    <w:rsid w:val="00440B25"/>
    <w:rsid w:val="004415EB"/>
    <w:rsid w:val="00446548"/>
    <w:rsid w:val="0049331A"/>
    <w:rsid w:val="00494ACD"/>
    <w:rsid w:val="004A0893"/>
    <w:rsid w:val="004D1B12"/>
    <w:rsid w:val="004D42FA"/>
    <w:rsid w:val="00503168"/>
    <w:rsid w:val="00511335"/>
    <w:rsid w:val="00562563"/>
    <w:rsid w:val="005757F1"/>
    <w:rsid w:val="005A5725"/>
    <w:rsid w:val="005B7566"/>
    <w:rsid w:val="005C683C"/>
    <w:rsid w:val="005D6490"/>
    <w:rsid w:val="005E25B4"/>
    <w:rsid w:val="005E6229"/>
    <w:rsid w:val="005E62DF"/>
    <w:rsid w:val="005F6649"/>
    <w:rsid w:val="00615CF4"/>
    <w:rsid w:val="006243A4"/>
    <w:rsid w:val="0063751E"/>
    <w:rsid w:val="00637C48"/>
    <w:rsid w:val="00677B35"/>
    <w:rsid w:val="006B5AA4"/>
    <w:rsid w:val="006C7697"/>
    <w:rsid w:val="006E26EB"/>
    <w:rsid w:val="00737DB7"/>
    <w:rsid w:val="00742867"/>
    <w:rsid w:val="007444C4"/>
    <w:rsid w:val="007C593F"/>
    <w:rsid w:val="007F23B4"/>
    <w:rsid w:val="00827ACA"/>
    <w:rsid w:val="0084412B"/>
    <w:rsid w:val="00844C3C"/>
    <w:rsid w:val="00871E97"/>
    <w:rsid w:val="008742A4"/>
    <w:rsid w:val="008B77F4"/>
    <w:rsid w:val="008D5DAA"/>
    <w:rsid w:val="008E07E1"/>
    <w:rsid w:val="008E19CD"/>
    <w:rsid w:val="008E413A"/>
    <w:rsid w:val="008E5D11"/>
    <w:rsid w:val="00911D51"/>
    <w:rsid w:val="00920B62"/>
    <w:rsid w:val="00974362"/>
    <w:rsid w:val="009750D9"/>
    <w:rsid w:val="00997A46"/>
    <w:rsid w:val="009A0109"/>
    <w:rsid w:val="009C1C23"/>
    <w:rsid w:val="009D25B3"/>
    <w:rsid w:val="009E15F4"/>
    <w:rsid w:val="009E3553"/>
    <w:rsid w:val="009F72AA"/>
    <w:rsid w:val="00A07A74"/>
    <w:rsid w:val="00A30A8B"/>
    <w:rsid w:val="00A52481"/>
    <w:rsid w:val="00A66E02"/>
    <w:rsid w:val="00A749A9"/>
    <w:rsid w:val="00AB4B88"/>
    <w:rsid w:val="00AC2A20"/>
    <w:rsid w:val="00AC55E6"/>
    <w:rsid w:val="00AE427E"/>
    <w:rsid w:val="00B65495"/>
    <w:rsid w:val="00B8530A"/>
    <w:rsid w:val="00B86724"/>
    <w:rsid w:val="00BD3434"/>
    <w:rsid w:val="00BD500D"/>
    <w:rsid w:val="00C43FC1"/>
    <w:rsid w:val="00C62A76"/>
    <w:rsid w:val="00CF0F7E"/>
    <w:rsid w:val="00D141BE"/>
    <w:rsid w:val="00D36EC6"/>
    <w:rsid w:val="00D755CE"/>
    <w:rsid w:val="00D75EEB"/>
    <w:rsid w:val="00DE6A8A"/>
    <w:rsid w:val="00E0141C"/>
    <w:rsid w:val="00E23F29"/>
    <w:rsid w:val="00E2775B"/>
    <w:rsid w:val="00E362CA"/>
    <w:rsid w:val="00E366C0"/>
    <w:rsid w:val="00E42557"/>
    <w:rsid w:val="00E863BA"/>
    <w:rsid w:val="00EA1AB7"/>
    <w:rsid w:val="00EA64CE"/>
    <w:rsid w:val="00EB6D7A"/>
    <w:rsid w:val="00EC5617"/>
    <w:rsid w:val="00ED475F"/>
    <w:rsid w:val="00F41021"/>
    <w:rsid w:val="00F706C1"/>
    <w:rsid w:val="00F73F5A"/>
    <w:rsid w:val="00F83CEA"/>
    <w:rsid w:val="00F85448"/>
    <w:rsid w:val="00FB7BD9"/>
    <w:rsid w:val="00FC0EEA"/>
    <w:rsid w:val="00FF01B3"/>
    <w:rsid w:val="016F249E"/>
    <w:rsid w:val="02E8624E"/>
    <w:rsid w:val="02FE60E0"/>
    <w:rsid w:val="04D306C0"/>
    <w:rsid w:val="06D72526"/>
    <w:rsid w:val="082F284B"/>
    <w:rsid w:val="089F444A"/>
    <w:rsid w:val="094B2EA6"/>
    <w:rsid w:val="0A7C3CC6"/>
    <w:rsid w:val="0AE43405"/>
    <w:rsid w:val="0C173C59"/>
    <w:rsid w:val="0C9D123C"/>
    <w:rsid w:val="105B7E85"/>
    <w:rsid w:val="12750C3A"/>
    <w:rsid w:val="144A1155"/>
    <w:rsid w:val="14A20410"/>
    <w:rsid w:val="15A04C0F"/>
    <w:rsid w:val="18A72D72"/>
    <w:rsid w:val="19055FF4"/>
    <w:rsid w:val="19836A75"/>
    <w:rsid w:val="1A94436B"/>
    <w:rsid w:val="1AEA386F"/>
    <w:rsid w:val="1B9114E0"/>
    <w:rsid w:val="1D572574"/>
    <w:rsid w:val="1DD75A92"/>
    <w:rsid w:val="1E753425"/>
    <w:rsid w:val="1EF73005"/>
    <w:rsid w:val="1F8613A6"/>
    <w:rsid w:val="20A7784D"/>
    <w:rsid w:val="21191DDE"/>
    <w:rsid w:val="224B7A79"/>
    <w:rsid w:val="226C148C"/>
    <w:rsid w:val="23997752"/>
    <w:rsid w:val="23F44A93"/>
    <w:rsid w:val="275303CB"/>
    <w:rsid w:val="287C0876"/>
    <w:rsid w:val="28DF22BF"/>
    <w:rsid w:val="292E00B0"/>
    <w:rsid w:val="29AA1899"/>
    <w:rsid w:val="2ACC06A4"/>
    <w:rsid w:val="2AF22478"/>
    <w:rsid w:val="2B0B676A"/>
    <w:rsid w:val="2B404D91"/>
    <w:rsid w:val="2B6C3B1D"/>
    <w:rsid w:val="2BEA10F2"/>
    <w:rsid w:val="2D2F4BF6"/>
    <w:rsid w:val="2D91500A"/>
    <w:rsid w:val="2DC55FF7"/>
    <w:rsid w:val="2F43231F"/>
    <w:rsid w:val="320810C8"/>
    <w:rsid w:val="32947564"/>
    <w:rsid w:val="330B695C"/>
    <w:rsid w:val="33B668C8"/>
    <w:rsid w:val="33C16965"/>
    <w:rsid w:val="33C94B37"/>
    <w:rsid w:val="342305BC"/>
    <w:rsid w:val="34820946"/>
    <w:rsid w:val="35D41935"/>
    <w:rsid w:val="364D2BE3"/>
    <w:rsid w:val="373E0215"/>
    <w:rsid w:val="38731EBD"/>
    <w:rsid w:val="3877173C"/>
    <w:rsid w:val="387738DF"/>
    <w:rsid w:val="387A1F26"/>
    <w:rsid w:val="388F1764"/>
    <w:rsid w:val="396F4A13"/>
    <w:rsid w:val="39BF3D8C"/>
    <w:rsid w:val="39DC4B6B"/>
    <w:rsid w:val="39E049CA"/>
    <w:rsid w:val="39EF53F4"/>
    <w:rsid w:val="3B3C6C4F"/>
    <w:rsid w:val="3BAE31F3"/>
    <w:rsid w:val="3CEF6A1D"/>
    <w:rsid w:val="3D2B7267"/>
    <w:rsid w:val="3E01225E"/>
    <w:rsid w:val="3E7E6AD4"/>
    <w:rsid w:val="3F2F068B"/>
    <w:rsid w:val="3F9A00BA"/>
    <w:rsid w:val="3FD34798"/>
    <w:rsid w:val="403806C4"/>
    <w:rsid w:val="40B3016A"/>
    <w:rsid w:val="43832084"/>
    <w:rsid w:val="45BC73D3"/>
    <w:rsid w:val="460E4048"/>
    <w:rsid w:val="46953103"/>
    <w:rsid w:val="46D263C5"/>
    <w:rsid w:val="485A13E6"/>
    <w:rsid w:val="485D5511"/>
    <w:rsid w:val="489E7FED"/>
    <w:rsid w:val="49115034"/>
    <w:rsid w:val="491614F7"/>
    <w:rsid w:val="4A441B98"/>
    <w:rsid w:val="4A910FFC"/>
    <w:rsid w:val="4B9B1650"/>
    <w:rsid w:val="4D7C3397"/>
    <w:rsid w:val="50C4515B"/>
    <w:rsid w:val="52C15119"/>
    <w:rsid w:val="547F0DCB"/>
    <w:rsid w:val="54834322"/>
    <w:rsid w:val="54CA7B36"/>
    <w:rsid w:val="5526679C"/>
    <w:rsid w:val="55ED1979"/>
    <w:rsid w:val="56255325"/>
    <w:rsid w:val="56425533"/>
    <w:rsid w:val="57122A82"/>
    <w:rsid w:val="57B80925"/>
    <w:rsid w:val="581C7A9C"/>
    <w:rsid w:val="59241831"/>
    <w:rsid w:val="593E695B"/>
    <w:rsid w:val="5A0353E1"/>
    <w:rsid w:val="5B445B3C"/>
    <w:rsid w:val="5C2F1D6A"/>
    <w:rsid w:val="5D317EFE"/>
    <w:rsid w:val="5D7039D3"/>
    <w:rsid w:val="5DC31969"/>
    <w:rsid w:val="5F4C4CE7"/>
    <w:rsid w:val="607523F6"/>
    <w:rsid w:val="60CE5A97"/>
    <w:rsid w:val="611D6AFA"/>
    <w:rsid w:val="613A7CF7"/>
    <w:rsid w:val="61431974"/>
    <w:rsid w:val="61727453"/>
    <w:rsid w:val="61B16D91"/>
    <w:rsid w:val="635C0DC2"/>
    <w:rsid w:val="657E47A2"/>
    <w:rsid w:val="65FC1E9F"/>
    <w:rsid w:val="664C7D81"/>
    <w:rsid w:val="666009DD"/>
    <w:rsid w:val="67A957CA"/>
    <w:rsid w:val="6867149A"/>
    <w:rsid w:val="68E03479"/>
    <w:rsid w:val="68E80420"/>
    <w:rsid w:val="68FF28EC"/>
    <w:rsid w:val="6A6B417E"/>
    <w:rsid w:val="6AAD43B0"/>
    <w:rsid w:val="6AED33A3"/>
    <w:rsid w:val="6B0D5087"/>
    <w:rsid w:val="6D7637C5"/>
    <w:rsid w:val="6DB742DF"/>
    <w:rsid w:val="6DD37AF6"/>
    <w:rsid w:val="6FAE7F47"/>
    <w:rsid w:val="70F3402F"/>
    <w:rsid w:val="71356AF3"/>
    <w:rsid w:val="72121F41"/>
    <w:rsid w:val="72544136"/>
    <w:rsid w:val="750208BE"/>
    <w:rsid w:val="7524230A"/>
    <w:rsid w:val="760E2345"/>
    <w:rsid w:val="78F1719F"/>
    <w:rsid w:val="79D40DA2"/>
    <w:rsid w:val="7B336DCD"/>
    <w:rsid w:val="7BEC45DD"/>
    <w:rsid w:val="7C6D25A5"/>
    <w:rsid w:val="7E95356B"/>
    <w:rsid w:val="7F69399B"/>
    <w:rsid w:val="7F97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pPr>
      <w:spacing w:before="152" w:after="160"/>
      <w:jc w:val="center"/>
    </w:pPr>
    <w:rPr>
      <w:rFonts w:ascii="Times New Roman" w:hAnsi="Times New Roman" w:cs="Times New Roman"/>
    </w:rPr>
  </w:style>
  <w:style w:type="paragraph" w:styleId="3">
    <w:name w:val="annotation text"/>
    <w:basedOn w:val="1"/>
    <w:link w:val="15"/>
    <w:semiHidden/>
    <w:qFormat/>
    <w:uiPriority w:val="99"/>
    <w:pPr>
      <w:jc w:val="left"/>
    </w:pPr>
  </w:style>
  <w:style w:type="paragraph" w:styleId="4">
    <w:name w:val="Body Text"/>
    <w:basedOn w:val="1"/>
    <w:link w:val="20"/>
    <w:uiPriority w:val="99"/>
    <w:pPr>
      <w:spacing w:after="120"/>
    </w:p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annotation subject"/>
    <w:basedOn w:val="3"/>
    <w:next w:val="3"/>
    <w:link w:val="19"/>
    <w:semiHidden/>
    <w:uiPriority w:val="99"/>
    <w:rPr>
      <w:b/>
      <w:bCs/>
    </w:rPr>
  </w:style>
  <w:style w:type="paragraph" w:styleId="9">
    <w:name w:val="Body Text First Indent"/>
    <w:basedOn w:val="1"/>
    <w:link w:val="21"/>
    <w:qFormat/>
    <w:uiPriority w:val="99"/>
    <w:pPr>
      <w:ind w:firstLine="498" w:firstLineChars="200"/>
    </w:pPr>
    <w:rPr>
      <w:rFonts w:ascii="Times New Roman" w:hAnsi="Times New Roman" w:cs="Times New Roman"/>
      <w:sz w:val="24"/>
      <w:szCs w:val="24"/>
    </w:rPr>
  </w:style>
  <w:style w:type="table" w:styleId="11">
    <w:name w:val="Table Grid"/>
    <w:basedOn w:val="10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99"/>
    <w:rPr>
      <w:i/>
      <w:iCs/>
    </w:rPr>
  </w:style>
  <w:style w:type="character" w:styleId="14">
    <w:name w:val="annotation reference"/>
    <w:basedOn w:val="12"/>
    <w:semiHidden/>
    <w:qFormat/>
    <w:uiPriority w:val="99"/>
    <w:rPr>
      <w:sz w:val="21"/>
      <w:szCs w:val="21"/>
    </w:rPr>
  </w:style>
  <w:style w:type="character" w:customStyle="1" w:styleId="15">
    <w:name w:val="Comment Text Char"/>
    <w:basedOn w:val="12"/>
    <w:link w:val="3"/>
    <w:qFormat/>
    <w:locked/>
    <w:uiPriority w:val="99"/>
    <w:rPr>
      <w:kern w:val="2"/>
      <w:sz w:val="24"/>
      <w:szCs w:val="24"/>
    </w:rPr>
  </w:style>
  <w:style w:type="character" w:customStyle="1" w:styleId="16">
    <w:name w:val="Balloon Text Char"/>
    <w:basedOn w:val="12"/>
    <w:link w:val="5"/>
    <w:locked/>
    <w:uiPriority w:val="99"/>
    <w:rPr>
      <w:kern w:val="2"/>
      <w:sz w:val="18"/>
      <w:szCs w:val="18"/>
    </w:rPr>
  </w:style>
  <w:style w:type="character" w:customStyle="1" w:styleId="17">
    <w:name w:val="Footer Char"/>
    <w:basedOn w:val="12"/>
    <w:link w:val="6"/>
    <w:semiHidden/>
    <w:uiPriority w:val="99"/>
    <w:rPr>
      <w:rFonts w:cs="Calibri"/>
      <w:sz w:val="18"/>
      <w:szCs w:val="18"/>
    </w:rPr>
  </w:style>
  <w:style w:type="character" w:customStyle="1" w:styleId="18">
    <w:name w:val="Header Char"/>
    <w:basedOn w:val="12"/>
    <w:link w:val="7"/>
    <w:semiHidden/>
    <w:uiPriority w:val="99"/>
    <w:rPr>
      <w:rFonts w:cs="Calibri"/>
      <w:sz w:val="18"/>
      <w:szCs w:val="18"/>
    </w:rPr>
  </w:style>
  <w:style w:type="character" w:customStyle="1" w:styleId="19">
    <w:name w:val="Comment Subject Char"/>
    <w:basedOn w:val="15"/>
    <w:link w:val="8"/>
    <w:locked/>
    <w:uiPriority w:val="99"/>
    <w:rPr>
      <w:b/>
      <w:bCs/>
    </w:rPr>
  </w:style>
  <w:style w:type="character" w:customStyle="1" w:styleId="20">
    <w:name w:val="Body Text Char"/>
    <w:basedOn w:val="12"/>
    <w:link w:val="4"/>
    <w:semiHidden/>
    <w:uiPriority w:val="99"/>
    <w:rPr>
      <w:rFonts w:cs="Calibri"/>
      <w:szCs w:val="21"/>
    </w:rPr>
  </w:style>
  <w:style w:type="character" w:customStyle="1" w:styleId="21">
    <w:name w:val="Body Text First Indent Char"/>
    <w:basedOn w:val="20"/>
    <w:link w:val="9"/>
    <w:semiHidden/>
    <w:uiPriority w:val="99"/>
  </w:style>
  <w:style w:type="table" w:customStyle="1" w:styleId="22">
    <w:name w:val="网格型1"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qowt-font3-gb2312"/>
    <w:basedOn w:val="12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130</Words>
  <Characters>741</Characters>
  <Lines>0</Lines>
  <Paragraphs>0</Paragraphs>
  <TotalTime>11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2021-04-15T02:03:00Z</dcterms:created>
  <dc:creator>lidm</dc:creator>
  <cp:lastModifiedBy>好饭友</cp:lastModifiedBy>
  <cp:lastPrinted>2021-06-30T07:53:00Z</cp:lastPrinted>
  <dcterms:modified xsi:type="dcterms:W3CDTF">2021-07-01T03:17:48Z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546DD0F115E64D1FA2283EB74A940B7A</vt:lpwstr>
  </property>
</Properties>
</file>