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cs="仿宋_GB2312"/>
          <w:b w:val="0"/>
          <w:bCs/>
          <w:lang w:val="en-US" w:eastAsia="zh-CN"/>
        </w:rPr>
      </w:pPr>
      <w:r>
        <w:rPr>
          <w:rFonts w:hint="eastAsia" w:ascii="黑体" w:hAnsi="黑体" w:eastAsia="黑体" w:cs="黑体"/>
          <w:b w:val="0"/>
          <w:bCs/>
          <w:lang w:eastAsia="zh-CN"/>
        </w:rPr>
        <w:t>附件</w:t>
      </w:r>
      <w:r>
        <w:rPr>
          <w:rFonts w:hint="eastAsia" w:ascii="黑体" w:hAnsi="黑体" w:eastAsia="黑体" w:cs="黑体"/>
          <w:b w:val="0"/>
          <w:bCs/>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关于基本医疗保险参保人购买医保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专属医疗险有关事项的通知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cs="仿宋_GB2312"/>
          <w:b w:val="0"/>
          <w:bCs/>
          <w:lang w:val="en-US" w:eastAsia="zh-CN"/>
        </w:rPr>
      </w:pPr>
      <w:r>
        <w:rPr>
          <w:rFonts w:hint="eastAsia" w:ascii="仿宋_GB2312" w:hAnsi="仿宋_GB2312" w:cs="仿宋_GB2312"/>
          <w:b w:val="0"/>
          <w:bCs/>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rPr>
      </w:pPr>
      <w:r>
        <w:rPr>
          <w:rFonts w:hint="eastAsia" w:ascii="仿宋_GB2312" w:hAnsi="仿宋_GB2312" w:eastAsia="仿宋_GB2312" w:cs="仿宋_GB2312"/>
          <w:b w:val="0"/>
          <w:bCs/>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rPr>
      </w:pPr>
      <w:r>
        <w:rPr>
          <w:rFonts w:hint="eastAsia" w:ascii="仿宋_GB2312" w:hAnsi="仿宋_GB2312" w:cs="仿宋_GB2312"/>
          <w:b w:val="0"/>
          <w:bCs/>
          <w:lang w:eastAsia="zh-CN"/>
        </w:rPr>
        <w:t>为满足本市基本医疗保险参保人多样化的健康保障需求，有效减轻参保患者医疗费用负担，在提升广大参保人幸福感、获得感的同时进一步健全和完善本市多层次医疗保障体系，根据《中共中央 国务院关于深化医疗保障制度改革的意见》（中发〔2020〕5号）以及《广东省</w:t>
      </w:r>
      <w:bookmarkStart w:id="0" w:name="_GoBack"/>
      <w:bookmarkEnd w:id="0"/>
      <w:r>
        <w:rPr>
          <w:rFonts w:hint="eastAsia" w:ascii="仿宋_GB2312" w:hAnsi="仿宋_GB2312" w:cs="仿宋_GB2312"/>
          <w:b w:val="0"/>
          <w:bCs/>
          <w:lang w:eastAsia="zh-CN"/>
        </w:rPr>
        <w:t>人民政府办公厅关于大力发展商业健康保险的实施意见》(粤府办[2015]34号)，</w:t>
      </w:r>
      <w:r>
        <w:rPr>
          <w:rFonts w:hint="eastAsia" w:ascii="仿宋_GB2312" w:hAnsi="仿宋_GB2312" w:eastAsia="仿宋_GB2312" w:cs="仿宋_GB2312"/>
          <w:b w:val="0"/>
          <w:bCs/>
        </w:rPr>
        <w:t>现就</w:t>
      </w:r>
      <w:r>
        <w:rPr>
          <w:rFonts w:hint="eastAsia" w:ascii="仿宋_GB2312" w:hAnsi="仿宋_GB2312" w:cs="仿宋_GB2312"/>
          <w:b w:val="0"/>
          <w:bCs/>
          <w:lang w:eastAsia="zh-CN"/>
        </w:rPr>
        <w:t>本市基本医疗保险参保人购买医保专属医疗险</w:t>
      </w:r>
      <w:r>
        <w:rPr>
          <w:rFonts w:hint="eastAsia" w:ascii="仿宋_GB2312" w:hAnsi="仿宋_GB2312" w:eastAsia="仿宋_GB2312" w:cs="仿宋_GB2312"/>
          <w:b w:val="0"/>
          <w:bCs/>
        </w:rPr>
        <w:t>有关事项作如下通知：</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lang w:eastAsia="zh-CN"/>
        </w:rPr>
      </w:pPr>
      <w:r>
        <w:rPr>
          <w:rFonts w:hint="eastAsia" w:ascii="仿宋_GB2312" w:hAnsi="仿宋_GB2312" w:cs="仿宋_GB2312"/>
          <w:b w:val="0"/>
          <w:bCs/>
          <w:lang w:eastAsia="zh-CN"/>
        </w:rPr>
        <w:t>一、基本医疗保险参保人可使用现金或通过基本医疗保险个人账户划扣的方式购买深圳医保专属医疗险产品。同一保单仅能选择其中一种方式支付。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lang w:eastAsia="zh-CN"/>
        </w:rPr>
      </w:pPr>
      <w:r>
        <w:rPr>
          <w:rFonts w:hint="eastAsia" w:ascii="仿宋_GB2312" w:hAnsi="仿宋_GB2312" w:cs="仿宋_GB2312"/>
          <w:b w:val="0"/>
          <w:bCs/>
          <w:lang w:eastAsia="zh-CN"/>
        </w:rPr>
        <w:t>二、本</w:t>
      </w:r>
      <w:r>
        <w:rPr>
          <w:rFonts w:hint="eastAsia" w:ascii="仿宋_GB2312" w:hAnsi="仿宋_GB2312" w:eastAsia="仿宋_GB2312" w:cs="仿宋_GB2312"/>
          <w:b w:val="0"/>
          <w:bCs/>
        </w:rPr>
        <w:t>市基本医疗保险参保人个</w:t>
      </w:r>
      <w:r>
        <w:rPr>
          <w:rFonts w:hint="eastAsia" w:ascii="仿宋_GB2312" w:hAnsi="仿宋_GB2312" w:cs="仿宋_GB2312"/>
          <w:b w:val="0"/>
          <w:bCs/>
          <w:lang w:eastAsia="zh-CN"/>
        </w:rPr>
        <w:t>人</w:t>
      </w:r>
      <w:r>
        <w:rPr>
          <w:rFonts w:hint="eastAsia" w:ascii="仿宋_GB2312" w:hAnsi="仿宋_GB2312" w:eastAsia="仿宋_GB2312" w:cs="仿宋_GB2312"/>
          <w:b w:val="0"/>
          <w:bCs/>
        </w:rPr>
        <w:t>账</w:t>
      </w:r>
      <w:r>
        <w:rPr>
          <w:rFonts w:hint="eastAsia" w:ascii="仿宋_GB2312" w:hAnsi="仿宋_GB2312" w:cs="仿宋_GB2312"/>
          <w:b w:val="0"/>
          <w:bCs/>
          <w:lang w:eastAsia="zh-CN"/>
        </w:rPr>
        <w:t>户积累额超过本市上年度在岗职工平均工资</w:t>
      </w:r>
      <w:r>
        <w:rPr>
          <w:rFonts w:hint="eastAsia" w:ascii="仿宋_GB2312" w:hAnsi="仿宋_GB2312" w:eastAsia="仿宋_GB2312" w:cs="仿宋_GB2312"/>
          <w:b w:val="0"/>
          <w:bCs/>
        </w:rPr>
        <w:t>5%的</w:t>
      </w:r>
      <w:r>
        <w:rPr>
          <w:rFonts w:hint="eastAsia" w:ascii="仿宋_GB2312" w:hAnsi="仿宋_GB2312" w:cs="仿宋_GB2312"/>
          <w:b w:val="0"/>
          <w:bCs/>
          <w:lang w:eastAsia="zh-CN"/>
        </w:rPr>
        <w:t>，</w:t>
      </w:r>
      <w:r>
        <w:rPr>
          <w:rFonts w:hint="eastAsia" w:ascii="仿宋_GB2312" w:hAnsi="仿宋_GB2312" w:eastAsia="仿宋_GB2312" w:cs="仿宋_GB2312"/>
          <w:b w:val="0"/>
          <w:bCs/>
        </w:rPr>
        <w:t>按照</w:t>
      </w:r>
      <w:r>
        <w:rPr>
          <w:rFonts w:hint="eastAsia" w:ascii="仿宋_GB2312" w:hAnsi="仿宋_GB2312" w:cs="仿宋_GB2312"/>
          <w:b w:val="0"/>
          <w:bCs/>
          <w:lang w:eastAsia="zh-CN"/>
        </w:rPr>
        <w:t>本人</w:t>
      </w:r>
      <w:r>
        <w:rPr>
          <w:rFonts w:hint="eastAsia" w:ascii="仿宋_GB2312" w:hAnsi="仿宋_GB2312" w:eastAsia="仿宋_GB2312" w:cs="仿宋_GB2312"/>
          <w:b w:val="0"/>
          <w:bCs/>
        </w:rPr>
        <w:t>自愿原则</w:t>
      </w:r>
      <w:r>
        <w:rPr>
          <w:rFonts w:hint="eastAsia" w:ascii="仿宋_GB2312" w:hAnsi="仿宋_GB2312" w:cs="仿宋_GB2312"/>
          <w:b w:val="0"/>
          <w:bCs/>
          <w:lang w:eastAsia="zh-CN"/>
        </w:rPr>
        <w:t>，可将个人账户中不</w:t>
      </w:r>
      <w:r>
        <w:rPr>
          <w:rFonts w:hint="default" w:ascii="仿宋_GB2312" w:hAnsi="仿宋_GB2312" w:cs="仿宋_GB2312"/>
          <w:b w:val="0"/>
          <w:bCs/>
          <w:lang w:eastAsia="zh-CN"/>
        </w:rPr>
        <w:t>高</w:t>
      </w:r>
      <w:r>
        <w:rPr>
          <w:rFonts w:hint="eastAsia" w:ascii="仿宋_GB2312" w:hAnsi="仿宋_GB2312" w:cs="仿宋_GB2312"/>
          <w:b w:val="0"/>
          <w:bCs/>
          <w:lang w:eastAsia="zh-CN"/>
        </w:rPr>
        <w:t>于积累额30%的资金用于</w:t>
      </w:r>
      <w:r>
        <w:rPr>
          <w:rFonts w:hint="eastAsia" w:ascii="仿宋_GB2312" w:hAnsi="仿宋_GB2312" w:eastAsia="仿宋_GB2312" w:cs="仿宋_GB2312"/>
          <w:b w:val="0"/>
          <w:bCs/>
          <w:strike w:val="0"/>
          <w:color w:val="000000" w:themeColor="text1"/>
          <w14:textFill>
            <w14:solidFill>
              <w14:schemeClr w14:val="tx1"/>
            </w14:solidFill>
          </w14:textFill>
        </w:rPr>
        <w:t>为</w:t>
      </w:r>
      <w:r>
        <w:rPr>
          <w:rFonts w:hint="eastAsia" w:ascii="仿宋_GB2312" w:hAnsi="仿宋_GB2312" w:eastAsia="仿宋_GB2312" w:cs="仿宋_GB2312"/>
          <w:b w:val="0"/>
          <w:bCs/>
          <w:color w:val="000000" w:themeColor="text1"/>
          <w14:textFill>
            <w14:solidFill>
              <w14:schemeClr w14:val="tx1"/>
            </w14:solidFill>
          </w14:textFill>
        </w:rPr>
        <w:t>本人及其已参加本市基本医疗保险的配偶</w:t>
      </w:r>
      <w:r>
        <w:rPr>
          <w:rFonts w:hint="eastAsia" w:ascii="仿宋_GB2312" w:hAnsi="仿宋_GB2312" w:cs="仿宋_GB2312"/>
          <w:b w:val="0"/>
          <w:bCs/>
          <w:color w:val="000000" w:themeColor="text1"/>
          <w:lang w:eastAsia="zh-CN"/>
          <w14:textFill>
            <w14:solidFill>
              <w14:schemeClr w14:val="tx1"/>
            </w14:solidFill>
          </w14:textFill>
        </w:rPr>
        <w:t>和</w:t>
      </w:r>
      <w:r>
        <w:rPr>
          <w:rFonts w:hint="eastAsia" w:ascii="仿宋_GB2312" w:hAnsi="仿宋_GB2312" w:eastAsia="仿宋_GB2312" w:cs="仿宋_GB2312"/>
          <w:b w:val="0"/>
          <w:bCs/>
          <w:color w:val="000000" w:themeColor="text1"/>
          <w14:textFill>
            <w14:solidFill>
              <w14:schemeClr w14:val="tx1"/>
            </w14:solidFill>
          </w14:textFill>
        </w:rPr>
        <w:t>直系亲属</w:t>
      </w:r>
      <w:r>
        <w:rPr>
          <w:rFonts w:hint="eastAsia" w:ascii="仿宋_GB2312" w:hAnsi="仿宋_GB2312" w:cs="仿宋_GB2312"/>
          <w:b w:val="0"/>
          <w:bCs/>
          <w:lang w:eastAsia="zh-CN"/>
        </w:rPr>
        <w:t>购买医保专属医疗险产品。</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lang w:eastAsia="zh-CN"/>
        </w:rPr>
      </w:pPr>
      <w:r>
        <w:rPr>
          <w:rFonts w:hint="eastAsia" w:ascii="仿宋_GB2312" w:hAnsi="仿宋_GB2312" w:cs="仿宋_GB2312"/>
          <w:b w:val="0"/>
          <w:bCs/>
          <w:lang w:eastAsia="zh-CN"/>
        </w:rPr>
        <w:t>参保人购买医保专属医疗险产品后，其个人账户余额不得低于本市上年度在岗职工平均工资5%。一个医保年度内，同一个人账户累计用于购买医保专属医疗险产品的金额不超过12000元。</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lang w:eastAsia="zh-CN"/>
        </w:rPr>
      </w:pPr>
      <w:r>
        <w:rPr>
          <w:rFonts w:hint="eastAsia" w:ascii="仿宋_GB2312" w:hAnsi="仿宋_GB2312" w:cs="仿宋_GB2312"/>
          <w:b w:val="0"/>
          <w:bCs/>
          <w:lang w:val="en-US" w:eastAsia="zh-CN"/>
        </w:rPr>
        <w:t>三、已购买医保专属医疗险产品的参保人中途退保的，应退保费按规定从原支付渠道退回，</w:t>
      </w:r>
      <w:r>
        <w:rPr>
          <w:rFonts w:hint="eastAsia" w:ascii="仿宋_GB2312" w:hAnsi="仿宋_GB2312" w:cs="仿宋_GB2312"/>
          <w:b w:val="0"/>
          <w:bCs/>
          <w:color w:val="000000" w:themeColor="text1"/>
          <w:lang w:val="en-US" w:eastAsia="zh-CN"/>
          <w14:textFill>
            <w14:solidFill>
              <w14:schemeClr w14:val="tx1"/>
            </w14:solidFill>
          </w14:textFill>
        </w:rPr>
        <w:t>其中</w:t>
      </w:r>
      <w:r>
        <w:rPr>
          <w:rFonts w:hint="eastAsia" w:ascii="仿宋_GB2312" w:hAnsi="仿宋_GB2312" w:cs="仿宋_GB2312"/>
          <w:b w:val="0"/>
          <w:bCs/>
          <w:color w:val="000000" w:themeColor="text1"/>
          <w:lang w:eastAsia="zh-CN"/>
          <w14:textFill>
            <w14:solidFill>
              <w14:schemeClr w14:val="tx1"/>
            </w14:solidFill>
          </w14:textFill>
        </w:rPr>
        <w:t>个人账户金额部分应划转回参保人本人基本医疗保险个人账户内，不得提取现金。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lang w:eastAsia="zh-CN"/>
        </w:rPr>
      </w:pPr>
      <w:r>
        <w:rPr>
          <w:rFonts w:hint="eastAsia" w:ascii="仿宋_GB2312" w:hAnsi="仿宋_GB2312" w:cs="仿宋_GB2312"/>
          <w:b w:val="0"/>
          <w:bCs/>
          <w:lang w:eastAsia="zh-CN"/>
        </w:rPr>
        <w:t>四、医保专属医疗险产品种类包括医疗费用报销型、重大疾病类。相同</w:t>
      </w:r>
      <w:r>
        <w:rPr>
          <w:rFonts w:hint="eastAsia" w:ascii="仿宋_GB2312" w:hAnsi="仿宋_GB2312" w:cs="仿宋_GB2312"/>
          <w:b w:val="0"/>
          <w:bCs/>
        </w:rPr>
        <w:t>产品</w:t>
      </w:r>
      <w:r>
        <w:rPr>
          <w:rFonts w:hint="eastAsia" w:ascii="仿宋_GB2312" w:hAnsi="仿宋_GB2312" w:cs="仿宋_GB2312"/>
          <w:b w:val="0"/>
          <w:bCs/>
          <w:lang w:eastAsia="zh-CN"/>
        </w:rPr>
        <w:t>实行</w:t>
      </w:r>
      <w:r>
        <w:rPr>
          <w:rFonts w:hint="eastAsia" w:ascii="仿宋_GB2312" w:hAnsi="仿宋_GB2312" w:cs="仿宋_GB2312"/>
          <w:b w:val="0"/>
          <w:bCs/>
        </w:rPr>
        <w:t>统一</w:t>
      </w:r>
      <w:r>
        <w:rPr>
          <w:rFonts w:hint="eastAsia" w:ascii="仿宋_GB2312" w:hAnsi="仿宋_GB2312" w:cs="仿宋_GB2312"/>
          <w:b w:val="0"/>
          <w:bCs/>
          <w:lang w:eastAsia="zh-CN"/>
        </w:rPr>
        <w:t>的</w:t>
      </w:r>
      <w:r>
        <w:rPr>
          <w:rFonts w:hint="eastAsia" w:ascii="仿宋_GB2312" w:hAnsi="仿宋_GB2312" w:cs="仿宋_GB2312"/>
          <w:b w:val="0"/>
          <w:bCs/>
        </w:rPr>
        <w:t>条款与保费标准。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lang w:val="en-US" w:eastAsia="zh-CN"/>
        </w:rPr>
      </w:pPr>
      <w:r>
        <w:rPr>
          <w:rFonts w:hint="eastAsia" w:ascii="仿宋_GB2312" w:hAnsi="仿宋_GB2312" w:cs="仿宋_GB2312"/>
          <w:b w:val="0"/>
          <w:bCs/>
          <w:lang w:val="en-US" w:eastAsia="zh-CN"/>
        </w:rPr>
        <w:t>五、</w:t>
      </w:r>
      <w:r>
        <w:rPr>
          <w:rFonts w:hint="eastAsia" w:ascii="仿宋_GB2312" w:hAnsi="仿宋_GB2312" w:cs="仿宋_GB2312"/>
          <w:b w:val="0"/>
          <w:bCs/>
          <w:lang w:eastAsia="zh-CN"/>
        </w:rPr>
        <w:t>医保专属医疗险产品实行备案制度。符合条件的商业保险机构可向保险监督管理部门提交备案申请并按规定完成备案手续。具体商业保险机构名单及产品目录，由深圳银保监局会同相关部门向社会公布。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lang w:eastAsia="zh-CN"/>
        </w:rPr>
      </w:pPr>
      <w:r>
        <w:rPr>
          <w:rFonts w:hint="eastAsia" w:ascii="仿宋_GB2312" w:hAnsi="仿宋_GB2312" w:cs="仿宋_GB2312"/>
          <w:b w:val="0"/>
          <w:bCs/>
          <w:lang w:eastAsia="zh-CN"/>
        </w:rPr>
        <w:t>六、已购买医保专属医疗险产品的参保人与商业保险机构通过合同的方式确定双方权利、责任和义务，相关行为的责任主体为参保人和商业保险机构。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lang w:eastAsia="zh-CN"/>
        </w:rPr>
      </w:pPr>
      <w:r>
        <w:rPr>
          <w:rFonts w:hint="eastAsia" w:ascii="仿宋_GB2312" w:hAnsi="仿宋_GB2312" w:cs="仿宋_GB2312"/>
          <w:b w:val="0"/>
          <w:bCs/>
          <w:lang w:eastAsia="zh-CN"/>
        </w:rPr>
        <w:t>七、医疗保障经办机构应与商业保险机构共同规范经办管理流程，明晰双方在个人账户资金结算等方面的责任，并通过签订合作协议的方式，明确医疗保障经办机构、参保人及商业保险机构相应的权利、责任和义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lang w:eastAsia="zh-CN"/>
        </w:rPr>
      </w:pPr>
      <w:r>
        <w:rPr>
          <w:rFonts w:hint="eastAsia" w:ascii="仿宋_GB2312" w:hAnsi="仿宋_GB2312" w:cs="仿宋_GB2312"/>
          <w:b w:val="0"/>
          <w:bCs/>
          <w:lang w:eastAsia="zh-CN"/>
        </w:rPr>
        <w:t>八、深圳银保监局应加强对商业保险机构承办资质、产品管理等方面的监督，保障参保人合法权益。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rPr>
      </w:pPr>
      <w:r>
        <w:rPr>
          <w:rFonts w:hint="eastAsia" w:ascii="仿宋_GB2312" w:hAnsi="仿宋_GB2312" w:eastAsia="仿宋_GB2312" w:cs="仿宋_GB2312"/>
          <w:b w:val="0"/>
          <w:bCs/>
        </w:rPr>
        <w:t>本通知从</w:t>
      </w:r>
      <w:r>
        <w:rPr>
          <w:rFonts w:hint="eastAsia" w:ascii="仿宋_GB2312" w:hAnsi="仿宋_GB2312" w:cs="仿宋_GB2312"/>
          <w:b w:val="0"/>
          <w:bCs/>
          <w:lang w:val="en-US" w:eastAsia="zh-CN"/>
        </w:rPr>
        <w:t xml:space="preserve">  </w:t>
      </w:r>
      <w:r>
        <w:rPr>
          <w:rFonts w:hint="eastAsia" w:ascii="仿宋_GB2312" w:hAnsi="仿宋_GB2312" w:eastAsia="仿宋_GB2312" w:cs="仿宋_GB2312"/>
          <w:b w:val="0"/>
          <w:bCs/>
        </w:rPr>
        <w:t>年</w:t>
      </w:r>
      <w:r>
        <w:rPr>
          <w:rFonts w:hint="eastAsia" w:ascii="仿宋_GB2312" w:hAnsi="仿宋_GB2312" w:cs="仿宋_GB2312"/>
          <w:b w:val="0"/>
          <w:bCs/>
          <w:lang w:val="en-US" w:eastAsia="zh-CN"/>
        </w:rPr>
        <w:t xml:space="preserve">  </w:t>
      </w:r>
      <w:r>
        <w:rPr>
          <w:rFonts w:hint="eastAsia" w:ascii="仿宋_GB2312" w:hAnsi="仿宋_GB2312" w:eastAsia="仿宋_GB2312" w:cs="仿宋_GB2312"/>
          <w:b w:val="0"/>
          <w:bCs/>
        </w:rPr>
        <w:t>月</w:t>
      </w:r>
      <w:r>
        <w:rPr>
          <w:rFonts w:hint="eastAsia" w:ascii="仿宋_GB2312" w:hAnsi="仿宋_GB2312" w:cs="仿宋_GB2312"/>
          <w:b w:val="0"/>
          <w:bCs/>
          <w:lang w:val="en-US" w:eastAsia="zh-CN"/>
        </w:rPr>
        <w:t xml:space="preserve">  </w:t>
      </w:r>
      <w:r>
        <w:rPr>
          <w:rFonts w:hint="eastAsia" w:ascii="仿宋_GB2312" w:hAnsi="仿宋_GB2312" w:eastAsia="仿宋_GB2312" w:cs="仿宋_GB2312"/>
          <w:b w:val="0"/>
          <w:bCs/>
        </w:rPr>
        <w:t>日起执行，有效期</w:t>
      </w:r>
      <w:r>
        <w:rPr>
          <w:rFonts w:hint="eastAsia" w:ascii="仿宋_GB2312" w:hAnsi="仿宋_GB2312" w:cs="仿宋_GB2312"/>
          <w:b w:val="0"/>
          <w:bCs/>
          <w:lang w:val="en-US" w:eastAsia="zh-CN"/>
        </w:rPr>
        <w:t>5年</w:t>
      </w:r>
      <w:r>
        <w:rPr>
          <w:rFonts w:hint="eastAsia" w:ascii="仿宋_GB2312" w:hAnsi="仿宋_GB2312" w:eastAsia="仿宋_GB2312" w:cs="仿宋_GB2312"/>
          <w:b w:val="0"/>
          <w:bCs/>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b w:val="0"/>
          <w:bCs/>
          <w:lang w:val="en-US" w:eastAsia="zh-CN"/>
        </w:rPr>
      </w:pPr>
      <w:r>
        <w:rPr>
          <w:rFonts w:hint="eastAsia" w:ascii="仿宋_GB2312" w:hAnsi="仿宋_GB2312" w:cs="仿宋_GB2312"/>
          <w:b w:val="0"/>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rPr>
      </w:pPr>
      <w:r>
        <w:rPr>
          <w:rFonts w:hint="eastAsia" w:ascii="仿宋_GB2312" w:hAnsi="仿宋_GB2312" w:cs="仿宋_GB2312"/>
          <w:b w:val="0"/>
          <w:bCs/>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fldChar w:fldCharType="begin"/>
                          </w:r>
                          <w:r>
                            <w:rPr>
                              <w:rFonts w:hint="eastAsia" w:asciiTheme="minorEastAsia" w:hAnsiTheme="minorEastAsia" w:eastAsiaTheme="minorEastAsia" w:cstheme="minorEastAsia"/>
                              <w:b w:val="0"/>
                              <w:bCs/>
                              <w:sz w:val="28"/>
                              <w:szCs w:val="28"/>
                              <w:lang w:eastAsia="zh-CN"/>
                            </w:rPr>
                            <w:instrText xml:space="preserve"> PAGE  \* MERGEFORMAT </w:instrText>
                          </w:r>
                          <w:r>
                            <w:rPr>
                              <w:rFonts w:hint="eastAsia" w:asciiTheme="minorEastAsia" w:hAnsiTheme="minorEastAsia" w:eastAsiaTheme="minorEastAsia" w:cstheme="minorEastAsia"/>
                              <w:b w:val="0"/>
                              <w:bCs/>
                              <w:sz w:val="28"/>
                              <w:szCs w:val="28"/>
                              <w:lang w:eastAsia="zh-CN"/>
                            </w:rPr>
                            <w:fldChar w:fldCharType="separate"/>
                          </w:r>
                          <w:r>
                            <w:rPr>
                              <w:rFonts w:hint="eastAsia" w:asciiTheme="minorEastAsia" w:hAnsiTheme="minorEastAsia" w:eastAsiaTheme="minorEastAsia" w:cstheme="minorEastAsia"/>
                              <w:b w:val="0"/>
                              <w:bCs/>
                              <w:sz w:val="28"/>
                              <w:szCs w:val="28"/>
                              <w:lang w:eastAsia="zh-CN"/>
                            </w:rPr>
                            <w:t>1</w:t>
                          </w:r>
                          <w:r>
                            <w:rPr>
                              <w:rFonts w:hint="eastAsia" w:asciiTheme="minorEastAsia" w:hAnsiTheme="minorEastAsia" w:eastAsiaTheme="minorEastAsia" w:cstheme="minorEastAsia"/>
                              <w:b w:val="0"/>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fldChar w:fldCharType="begin"/>
                    </w:r>
                    <w:r>
                      <w:rPr>
                        <w:rFonts w:hint="eastAsia" w:asciiTheme="minorEastAsia" w:hAnsiTheme="minorEastAsia" w:eastAsiaTheme="minorEastAsia" w:cstheme="minorEastAsia"/>
                        <w:b w:val="0"/>
                        <w:bCs/>
                        <w:sz w:val="28"/>
                        <w:szCs w:val="28"/>
                        <w:lang w:eastAsia="zh-CN"/>
                      </w:rPr>
                      <w:instrText xml:space="preserve"> PAGE  \* MERGEFORMAT </w:instrText>
                    </w:r>
                    <w:r>
                      <w:rPr>
                        <w:rFonts w:hint="eastAsia" w:asciiTheme="minorEastAsia" w:hAnsiTheme="minorEastAsia" w:eastAsiaTheme="minorEastAsia" w:cstheme="minorEastAsia"/>
                        <w:b w:val="0"/>
                        <w:bCs/>
                        <w:sz w:val="28"/>
                        <w:szCs w:val="28"/>
                        <w:lang w:eastAsia="zh-CN"/>
                      </w:rPr>
                      <w:fldChar w:fldCharType="separate"/>
                    </w:r>
                    <w:r>
                      <w:rPr>
                        <w:rFonts w:hint="eastAsia" w:asciiTheme="minorEastAsia" w:hAnsiTheme="minorEastAsia" w:eastAsiaTheme="minorEastAsia" w:cstheme="minorEastAsia"/>
                        <w:b w:val="0"/>
                        <w:bCs/>
                        <w:sz w:val="28"/>
                        <w:szCs w:val="28"/>
                        <w:lang w:eastAsia="zh-CN"/>
                      </w:rPr>
                      <w:t>1</w:t>
                    </w:r>
                    <w:r>
                      <w:rPr>
                        <w:rFonts w:hint="eastAsia" w:asciiTheme="minorEastAsia" w:hAnsiTheme="minorEastAsia" w:eastAsiaTheme="minorEastAsia" w:cstheme="minorEastAsia"/>
                        <w:b w:val="0"/>
                        <w:bCs/>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0053C"/>
    <w:rsid w:val="005B2E89"/>
    <w:rsid w:val="00F75623"/>
    <w:rsid w:val="01397BAB"/>
    <w:rsid w:val="0184069A"/>
    <w:rsid w:val="01994387"/>
    <w:rsid w:val="01E32106"/>
    <w:rsid w:val="024B014E"/>
    <w:rsid w:val="02CF6FA5"/>
    <w:rsid w:val="03D702ED"/>
    <w:rsid w:val="04094A75"/>
    <w:rsid w:val="060F20A0"/>
    <w:rsid w:val="065E30D4"/>
    <w:rsid w:val="074779C1"/>
    <w:rsid w:val="084706B5"/>
    <w:rsid w:val="08E025D2"/>
    <w:rsid w:val="091036DC"/>
    <w:rsid w:val="092C7184"/>
    <w:rsid w:val="0938183B"/>
    <w:rsid w:val="093F5AFA"/>
    <w:rsid w:val="0A2B787A"/>
    <w:rsid w:val="0A440EEB"/>
    <w:rsid w:val="0B020FBD"/>
    <w:rsid w:val="0B7E176E"/>
    <w:rsid w:val="0BA36DFC"/>
    <w:rsid w:val="0BC83AD4"/>
    <w:rsid w:val="0BCA04FF"/>
    <w:rsid w:val="0C0A211F"/>
    <w:rsid w:val="0DF63F4D"/>
    <w:rsid w:val="0EB76FCA"/>
    <w:rsid w:val="1048433D"/>
    <w:rsid w:val="11652A48"/>
    <w:rsid w:val="119B04FE"/>
    <w:rsid w:val="11ED3A49"/>
    <w:rsid w:val="12172CC8"/>
    <w:rsid w:val="129D6720"/>
    <w:rsid w:val="14D373F3"/>
    <w:rsid w:val="14FA1CEE"/>
    <w:rsid w:val="15BA09AA"/>
    <w:rsid w:val="172B2A82"/>
    <w:rsid w:val="179B089F"/>
    <w:rsid w:val="17B6087A"/>
    <w:rsid w:val="17E063C0"/>
    <w:rsid w:val="18176B21"/>
    <w:rsid w:val="188455D2"/>
    <w:rsid w:val="19322FF9"/>
    <w:rsid w:val="1A8635B6"/>
    <w:rsid w:val="1AA01E25"/>
    <w:rsid w:val="1BA61A44"/>
    <w:rsid w:val="1D0A2099"/>
    <w:rsid w:val="1E1D239D"/>
    <w:rsid w:val="1E5501B4"/>
    <w:rsid w:val="1F921E18"/>
    <w:rsid w:val="2056538D"/>
    <w:rsid w:val="20B70609"/>
    <w:rsid w:val="212A2A48"/>
    <w:rsid w:val="215B1F39"/>
    <w:rsid w:val="22912AF4"/>
    <w:rsid w:val="23494706"/>
    <w:rsid w:val="2479685A"/>
    <w:rsid w:val="25430688"/>
    <w:rsid w:val="26B330C0"/>
    <w:rsid w:val="26E51B3E"/>
    <w:rsid w:val="272E5B60"/>
    <w:rsid w:val="27315CCF"/>
    <w:rsid w:val="274B5B7D"/>
    <w:rsid w:val="278A57CD"/>
    <w:rsid w:val="27D33D76"/>
    <w:rsid w:val="28237A42"/>
    <w:rsid w:val="282617ED"/>
    <w:rsid w:val="2DD26D15"/>
    <w:rsid w:val="2E137876"/>
    <w:rsid w:val="2E4F257C"/>
    <w:rsid w:val="2F62278B"/>
    <w:rsid w:val="303E1183"/>
    <w:rsid w:val="30460649"/>
    <w:rsid w:val="30B71CDF"/>
    <w:rsid w:val="31765C4D"/>
    <w:rsid w:val="32FB7E83"/>
    <w:rsid w:val="33F1ACBB"/>
    <w:rsid w:val="34967522"/>
    <w:rsid w:val="364B18C9"/>
    <w:rsid w:val="36FD1E76"/>
    <w:rsid w:val="371F6CDE"/>
    <w:rsid w:val="37D603DA"/>
    <w:rsid w:val="393B5323"/>
    <w:rsid w:val="396D14AB"/>
    <w:rsid w:val="3ABA671A"/>
    <w:rsid w:val="3AC518D3"/>
    <w:rsid w:val="3AFB3543"/>
    <w:rsid w:val="3B0E5131"/>
    <w:rsid w:val="3B145C74"/>
    <w:rsid w:val="3B66563A"/>
    <w:rsid w:val="3BC82309"/>
    <w:rsid w:val="3C254BCB"/>
    <w:rsid w:val="3C6A4780"/>
    <w:rsid w:val="3CE95F0E"/>
    <w:rsid w:val="3E810C59"/>
    <w:rsid w:val="3E884751"/>
    <w:rsid w:val="3FFF7DFD"/>
    <w:rsid w:val="40460853"/>
    <w:rsid w:val="41022FE0"/>
    <w:rsid w:val="41247317"/>
    <w:rsid w:val="41510055"/>
    <w:rsid w:val="41C20A50"/>
    <w:rsid w:val="42C03545"/>
    <w:rsid w:val="433723B1"/>
    <w:rsid w:val="437A1FDF"/>
    <w:rsid w:val="438059B3"/>
    <w:rsid w:val="43DF102B"/>
    <w:rsid w:val="448258EC"/>
    <w:rsid w:val="46DC467C"/>
    <w:rsid w:val="48802527"/>
    <w:rsid w:val="491A31F9"/>
    <w:rsid w:val="4B234ABA"/>
    <w:rsid w:val="4B652DCB"/>
    <w:rsid w:val="4B9F515B"/>
    <w:rsid w:val="4BBF3679"/>
    <w:rsid w:val="4CFF1E10"/>
    <w:rsid w:val="4D221244"/>
    <w:rsid w:val="4E337950"/>
    <w:rsid w:val="4F0A46D3"/>
    <w:rsid w:val="4F636A43"/>
    <w:rsid w:val="4FEC0F33"/>
    <w:rsid w:val="501868BB"/>
    <w:rsid w:val="507C7189"/>
    <w:rsid w:val="50DD5BC3"/>
    <w:rsid w:val="51212046"/>
    <w:rsid w:val="51917957"/>
    <w:rsid w:val="52403CB0"/>
    <w:rsid w:val="5259717D"/>
    <w:rsid w:val="526608E3"/>
    <w:rsid w:val="536E4F3D"/>
    <w:rsid w:val="53E16835"/>
    <w:rsid w:val="54022F50"/>
    <w:rsid w:val="541219D5"/>
    <w:rsid w:val="54A07F55"/>
    <w:rsid w:val="54BC56EA"/>
    <w:rsid w:val="55DD7BF9"/>
    <w:rsid w:val="566768ED"/>
    <w:rsid w:val="566823F0"/>
    <w:rsid w:val="567663E9"/>
    <w:rsid w:val="5720053C"/>
    <w:rsid w:val="57B96989"/>
    <w:rsid w:val="57BC5F02"/>
    <w:rsid w:val="587870D9"/>
    <w:rsid w:val="5950736A"/>
    <w:rsid w:val="59582519"/>
    <w:rsid w:val="59B04B9C"/>
    <w:rsid w:val="59EF52EA"/>
    <w:rsid w:val="5A1F38E8"/>
    <w:rsid w:val="5AB029CD"/>
    <w:rsid w:val="5AF453F2"/>
    <w:rsid w:val="5B874626"/>
    <w:rsid w:val="5C674BF8"/>
    <w:rsid w:val="5CB31E2F"/>
    <w:rsid w:val="5E1F6C9E"/>
    <w:rsid w:val="5F184F82"/>
    <w:rsid w:val="5F40653C"/>
    <w:rsid w:val="5F7D20CC"/>
    <w:rsid w:val="5FD916C5"/>
    <w:rsid w:val="656E2C37"/>
    <w:rsid w:val="65CA4F14"/>
    <w:rsid w:val="66EC571A"/>
    <w:rsid w:val="671E76BD"/>
    <w:rsid w:val="67302BA0"/>
    <w:rsid w:val="67372C57"/>
    <w:rsid w:val="682B6192"/>
    <w:rsid w:val="68463449"/>
    <w:rsid w:val="6883379A"/>
    <w:rsid w:val="688C3F01"/>
    <w:rsid w:val="68AE6932"/>
    <w:rsid w:val="69E82DF5"/>
    <w:rsid w:val="6C0816A5"/>
    <w:rsid w:val="6CA67FDE"/>
    <w:rsid w:val="6D417924"/>
    <w:rsid w:val="6DD97C0A"/>
    <w:rsid w:val="6DDE1C24"/>
    <w:rsid w:val="6EAC4DCB"/>
    <w:rsid w:val="6F9344FE"/>
    <w:rsid w:val="6FA90FD1"/>
    <w:rsid w:val="714F5634"/>
    <w:rsid w:val="71A52129"/>
    <w:rsid w:val="71B36747"/>
    <w:rsid w:val="71E35C36"/>
    <w:rsid w:val="72370B71"/>
    <w:rsid w:val="73473DD0"/>
    <w:rsid w:val="74397F76"/>
    <w:rsid w:val="74876530"/>
    <w:rsid w:val="74D16583"/>
    <w:rsid w:val="74E20F2A"/>
    <w:rsid w:val="768649EB"/>
    <w:rsid w:val="76B31584"/>
    <w:rsid w:val="77062E31"/>
    <w:rsid w:val="77C22148"/>
    <w:rsid w:val="78370A76"/>
    <w:rsid w:val="78A155CF"/>
    <w:rsid w:val="79292B3A"/>
    <w:rsid w:val="7974057E"/>
    <w:rsid w:val="7A474311"/>
    <w:rsid w:val="7A885ECE"/>
    <w:rsid w:val="7AD24AF4"/>
    <w:rsid w:val="7B2D105D"/>
    <w:rsid w:val="7C181E7A"/>
    <w:rsid w:val="7C626242"/>
    <w:rsid w:val="7F753A58"/>
    <w:rsid w:val="7F92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Arial" w:asciiTheme="minorHAnsi" w:hAnsiTheme="minorHAnsi"/>
      <w:b/>
      <w:kern w:val="0"/>
      <w:sz w:val="32"/>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910</Words>
  <Characters>928</Characters>
  <Lines>0</Lines>
  <Paragraphs>0</Paragraphs>
  <TotalTime>15</TotalTime>
  <ScaleCrop>false</ScaleCrop>
  <LinksUpToDate>false</LinksUpToDate>
  <CharactersWithSpaces>985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2020-04-10T14:31:00Z</dcterms:created>
  <dc:creator>远</dc:creator>
  <cp:lastModifiedBy>好饭友</cp:lastModifiedBy>
  <cp:lastPrinted>2020-05-21T09:26:00Z</cp:lastPrinted>
  <dcterms:modified xsi:type="dcterms:W3CDTF">2021-09-26T07:13:49Z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045BBFAAC55E4F4FBBCAAD43B812705F</vt:lpwstr>
  </property>
</Properties>
</file>