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深圳市深汕特别合作区概况</w:t>
      </w:r>
    </w:p>
    <w:p>
      <w:pPr>
        <w:keepLines w:val="0"/>
        <w:widowControl w:val="0"/>
        <w:pBdr>
          <w:top w:val="none" w:color="000000" w:sz="0" w:space="0"/>
          <w:left w:val="none" w:color="000000" w:sz="0" w:space="0"/>
          <w:bottom w:val="none" w:color="000000" w:sz="0" w:space="22"/>
          <w:right w:val="none" w:color="000000" w:sz="0" w:space="0"/>
        </w:pBd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Lines w:val="0"/>
        <w:widowControl w:val="0"/>
        <w:pBdr>
          <w:top w:val="none" w:color="000000" w:sz="0" w:space="0"/>
          <w:left w:val="none" w:color="000000" w:sz="0" w:space="0"/>
          <w:bottom w:val="none" w:color="000000" w:sz="0" w:space="22"/>
          <w:right w:val="none" w:color="000000" w:sz="0" w:space="0"/>
        </w:pBd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深圳市深汕特别合作区是深圳的第“10+1”区，位于深圳市最东端，距离深圳中心区约100公里，西、北接惠州市，东连汕尾市，南依南海红海湾。陆域面积468.3平方公里，海域面积1152平方公里，海岸线长50.9公里。合作区背山面海，境内地势北高南低，森林覆盖率76%以上，是典型的“八山一水一分田”的丘陵山区。</w:t>
      </w:r>
    </w:p>
    <w:p>
      <w:pPr>
        <w:keepLines w:val="0"/>
        <w:widowControl w:val="0"/>
        <w:pBdr>
          <w:top w:val="none" w:color="000000" w:sz="0" w:space="0"/>
          <w:left w:val="none" w:color="000000" w:sz="0" w:space="0"/>
          <w:bottom w:val="none" w:color="000000" w:sz="0" w:space="22"/>
          <w:right w:val="none" w:color="000000" w:sz="0" w:space="0"/>
        </w:pBd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下辖鹅埠、小漠、赤石、鲘门四镇，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户籍人口约7.97万人，实际管理人口约10.63万人。</w:t>
      </w:r>
    </w:p>
    <w:p>
      <w:pPr>
        <w:keepLines w:val="0"/>
        <w:widowControl w:val="0"/>
        <w:pBdr>
          <w:top w:val="none" w:color="000000" w:sz="0" w:space="0"/>
          <w:left w:val="none" w:color="000000" w:sz="0" w:space="0"/>
          <w:bottom w:val="none" w:color="000000" w:sz="0" w:space="22"/>
          <w:right w:val="none" w:color="000000" w:sz="0" w:space="0"/>
        </w:pBd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2020年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实现地区生产总值54.04亿元，同比增长5%；规上工业增加值26.24亿元；固定资产投资120亿元，同比增长37.4%；社会消费品零售总额28.16亿元，完成全年目标176%；一般公共预算收入完成4.23亿元，完成全年目标110%。2021年上半年，全区生产总值29.09亿元，同比增长18.2%；规上工业增加值14.74亿元，同比增长43.1%；固定资产投资70.77亿元，同比增长36.3%；社会消费品零售总额14.69亿元，同比增长18.1%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  <w:t>一般公共预算收入4.12亿元，同比增长165.9%。</w:t>
      </w:r>
    </w:p>
    <w:p>
      <w:pPr>
        <w:keepLines w:val="0"/>
        <w:widowControl w:val="0"/>
        <w:pBdr>
          <w:top w:val="none" w:color="000000" w:sz="0" w:space="0"/>
          <w:left w:val="none" w:color="000000" w:sz="0" w:space="0"/>
          <w:bottom w:val="none" w:color="000000" w:sz="0" w:space="22"/>
          <w:right w:val="none" w:color="000000" w:sz="0" w:space="0"/>
        </w:pBdr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人文历史悠久，文化底蕴深厚。早在五千多年前的新石器时代中晚期，深汕先民们已在东南沿海聚居生息。客家、福佬、疍家、畲族等族群融合共生，多元文化赋予独特的人文血脉。生态适宜，环境优美，是全省生态最优区域之一。区内坐拥山、水、林、田、湖、草、湿地、温泉等全要素自然资源，宜业宜居宜游。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深圳市深汕特别合作区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党政办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概况</w:t>
      </w:r>
    </w:p>
    <w:p>
      <w:pPr>
        <w:rPr>
          <w:rFonts w:hint="default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sz w:val="32"/>
          <w:szCs w:val="32"/>
          <w:u w:val="none"/>
        </w:rPr>
        <w:t>2012年5月，区综合办成立，2019年3月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更名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>为区党政办，是区党工委、管委会下设正处级机构，承担着两办、宣传、司法、政务服务数据管理、机关事务管理、档案、史志、网信等职能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</w:rPr>
        <w:t>，联系法院和检察院。区党政办是中枢机构、政治机关，为区党工委服务最直接、联系各方面最广泛、保障区党工委工作最关键，在合作区各机构运转中最核心。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u w:val="non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808BC"/>
    <w:rsid w:val="0C0A0F0C"/>
    <w:rsid w:val="0E2C165F"/>
    <w:rsid w:val="20AC2467"/>
    <w:rsid w:val="4C0C52EC"/>
    <w:rsid w:val="5F5C34B4"/>
    <w:rsid w:val="6718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line="560" w:lineRule="exact"/>
      <w:jc w:val="left"/>
      <w:outlineLvl w:val="2"/>
    </w:pPr>
    <w:rPr>
      <w:rFonts w:ascii="楷体_GB2312" w:hAnsi="楷体_GB2312" w:eastAsia="楷体_GB2312" w:cs="Times New Roman"/>
      <w:kern w:val="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2022-01-04T14:06:00Z</dcterms:created>
  <dc:creator>吴珍珍</dc:creator>
  <cp:lastModifiedBy>吴珍珍</cp:lastModifiedBy>
  <dcterms:modified xsi:type="dcterms:W3CDTF">2022-01-12T09:32:29Z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CEEA821CA89B4F2E9B14240BE0E5D0ED</vt:lpwstr>
  </property>
</Properties>
</file>