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lang w:val="en-US" w:eastAsia="zh-CN"/>
        </w:rPr>
      </w:pPr>
      <w:r>
        <w:rPr>
          <w:rFonts w:hint="eastAsia" w:ascii="黑体" w:hAnsi="黑体" w:eastAsia="黑体"/>
          <w:sz w:val="32"/>
          <w:szCs w:val="32"/>
        </w:rPr>
        <w:t>附件</w:t>
      </w:r>
      <w:bookmarkStart w:id="0" w:name="_GoBack"/>
      <w:bookmarkEnd w:id="0"/>
    </w:p>
    <w:p>
      <w:pPr>
        <w:widowControl/>
        <w:spacing w:line="560" w:lineRule="exact"/>
        <w:ind w:left="0" w:leftChars="0" w:firstLine="0" w:firstLineChars="0"/>
        <w:jc w:val="center"/>
        <w:rPr>
          <w:rFonts w:hint="eastAsia" w:ascii="方正小标宋简体" w:hAnsi="方正小标宋简体" w:eastAsia="方正小标宋简体" w:cs="方正小标宋简体"/>
          <w:b w:val="0"/>
          <w:bCs/>
          <w:spacing w:val="-11"/>
          <w:kern w:val="2"/>
          <w:sz w:val="36"/>
          <w:szCs w:val="36"/>
          <w:lang w:val="en-US" w:eastAsia="zh-CN" w:bidi="ar-SA"/>
        </w:rPr>
      </w:pPr>
      <w:r>
        <w:rPr>
          <w:rFonts w:hint="eastAsia" w:ascii="方正小标宋简体" w:hAnsi="方正小标宋简体" w:eastAsia="方正小标宋简体" w:cs="方正小标宋简体"/>
          <w:bCs/>
          <w:spacing w:val="-11"/>
          <w:kern w:val="2"/>
          <w:sz w:val="36"/>
          <w:szCs w:val="36"/>
          <w:lang w:val="en-US" w:eastAsia="zh-CN" w:bidi="ar-SA"/>
        </w:rPr>
        <w:t>《深圳市统计局关于公开征求&lt;深圳市统计中介机构</w:t>
      </w:r>
      <w:r>
        <w:rPr>
          <w:rFonts w:hint="eastAsia" w:ascii="方正小标宋简体" w:hAnsi="方正小标宋简体" w:eastAsia="方正小标宋简体" w:cs="方正小标宋简体"/>
          <w:b w:val="0"/>
          <w:bCs/>
          <w:spacing w:val="-11"/>
          <w:kern w:val="2"/>
          <w:sz w:val="36"/>
          <w:szCs w:val="36"/>
          <w:lang w:val="en-US" w:eastAsia="zh-CN" w:bidi="ar-SA"/>
        </w:rPr>
        <w:t>管理指引（征求意见稿）</w:t>
      </w:r>
      <w:r>
        <w:rPr>
          <w:rFonts w:hint="eastAsia" w:ascii="方正小标宋简体" w:hAnsi="方正小标宋简体" w:eastAsia="方正小标宋简体" w:cs="方正小标宋简体"/>
          <w:bCs/>
          <w:spacing w:val="-11"/>
          <w:kern w:val="2"/>
          <w:sz w:val="36"/>
          <w:szCs w:val="36"/>
          <w:lang w:val="en-US" w:eastAsia="zh-CN" w:bidi="ar-SA"/>
        </w:rPr>
        <w:t>&gt;</w:t>
      </w:r>
      <w:r>
        <w:rPr>
          <w:rFonts w:hint="eastAsia" w:ascii="方正小标宋简体" w:hAnsi="方正小标宋简体" w:eastAsia="方正小标宋简体" w:cs="方正小标宋简体"/>
          <w:b w:val="0"/>
          <w:bCs/>
          <w:spacing w:val="-11"/>
          <w:kern w:val="2"/>
          <w:sz w:val="36"/>
          <w:szCs w:val="36"/>
          <w:lang w:val="en-US" w:eastAsia="zh-CN" w:bidi="ar-SA"/>
        </w:rPr>
        <w:t>》</w:t>
      </w:r>
    </w:p>
    <w:p>
      <w:pPr>
        <w:widowControl/>
        <w:spacing w:line="560" w:lineRule="exact"/>
        <w:ind w:left="0" w:leftChars="0" w:firstLine="0" w:firstLineChars="0"/>
        <w:jc w:val="center"/>
        <w:rPr>
          <w:rFonts w:hint="eastAsia" w:ascii="方正小标宋简体" w:hAnsi="方正小标宋简体" w:eastAsia="方正小标宋简体" w:cs="方正小标宋简体"/>
          <w:bCs/>
          <w:spacing w:val="-11"/>
          <w:kern w:val="2"/>
          <w:sz w:val="36"/>
          <w:szCs w:val="36"/>
          <w:lang w:val="en-US" w:eastAsia="zh-CN" w:bidi="ar-SA"/>
        </w:rPr>
      </w:pPr>
      <w:r>
        <w:rPr>
          <w:rFonts w:hint="eastAsia" w:ascii="方正小标宋简体" w:hAnsi="方正小标宋简体" w:eastAsia="方正小标宋简体" w:cs="方正小标宋简体"/>
          <w:bCs/>
          <w:spacing w:val="-11"/>
          <w:kern w:val="2"/>
          <w:sz w:val="36"/>
          <w:szCs w:val="36"/>
          <w:lang w:val="en-US" w:eastAsia="zh-CN" w:bidi="ar-SA"/>
        </w:rPr>
        <w:t>反馈情况一览表</w:t>
      </w:r>
    </w:p>
    <w:p/>
    <w:tbl>
      <w:tblPr>
        <w:tblStyle w:val="9"/>
        <w:tblW w:w="14121" w:type="dxa"/>
        <w:jc w:val="center"/>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0" w:type="dxa"/>
          <w:bottom w:w="0" w:type="dxa"/>
          <w:right w:w="0" w:type="dxa"/>
        </w:tblCellMar>
      </w:tblPr>
      <w:tblGrid>
        <w:gridCol w:w="881"/>
        <w:gridCol w:w="1857"/>
        <w:gridCol w:w="5893"/>
        <w:gridCol w:w="5490"/>
      </w:tblGrid>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0" w:type="dxa"/>
            <w:bottom w:w="0" w:type="dxa"/>
            <w:right w:w="0" w:type="dxa"/>
          </w:tblCellMar>
        </w:tblPrEx>
        <w:trPr>
          <w:trHeight w:val="551" w:hRule="atLeast"/>
          <w:jc w:val="center"/>
        </w:trPr>
        <w:tc>
          <w:tcPr>
            <w:tcW w:w="881" w:type="dxa"/>
            <w:tcBorders>
              <w:top w:val="single" w:color="auto" w:sz="4" w:space="0"/>
              <w:left w:val="single" w:color="auto" w:sz="4" w:space="0"/>
              <w:right w:val="single" w:color="auto" w:sz="8" w:space="0"/>
            </w:tcBorders>
            <w:noWrap w:val="0"/>
            <w:tcMar>
              <w:left w:w="108" w:type="dxa"/>
              <w:right w:w="108" w:type="dxa"/>
            </w:tcMar>
            <w:vAlign w:val="center"/>
          </w:tcPr>
          <w:p>
            <w:pPr>
              <w:widowControl/>
              <w:wordWrap w:val="0"/>
              <w:jc w:val="center"/>
              <w:rPr>
                <w:rFonts w:hint="eastAsia" w:ascii="仿宋_GB2312" w:hAnsi="仿宋_GB2312" w:eastAsia="仿宋_GB2312" w:cs="仿宋_GB2312"/>
                <w:b/>
                <w:sz w:val="24"/>
              </w:rPr>
            </w:pPr>
            <w:r>
              <w:rPr>
                <w:rFonts w:hint="eastAsia" w:ascii="仿宋_GB2312" w:hAnsi="仿宋_GB2312" w:eastAsia="仿宋_GB2312" w:cs="仿宋_GB2312"/>
                <w:b/>
                <w:kern w:val="0"/>
                <w:sz w:val="24"/>
              </w:rPr>
              <w:t>序号</w:t>
            </w:r>
          </w:p>
        </w:tc>
        <w:tc>
          <w:tcPr>
            <w:tcW w:w="1857" w:type="dxa"/>
            <w:tcBorders>
              <w:top w:val="single" w:color="auto" w:sz="4" w:space="0"/>
              <w:left w:val="single" w:color="auto" w:sz="8" w:space="0"/>
              <w:right w:val="single" w:color="auto" w:sz="8" w:space="0"/>
            </w:tcBorders>
            <w:noWrap w:val="0"/>
            <w:tcMar>
              <w:left w:w="108" w:type="dxa"/>
              <w:right w:w="108" w:type="dxa"/>
            </w:tcMar>
            <w:vAlign w:val="center"/>
          </w:tcPr>
          <w:p>
            <w:pPr>
              <w:widowControl/>
              <w:wordWrap w:val="0"/>
              <w:jc w:val="center"/>
              <w:rPr>
                <w:rFonts w:hint="eastAsia" w:ascii="仿宋_GB2312" w:hAnsi="仿宋_GB2312" w:eastAsia="仿宋_GB2312" w:cs="仿宋_GB2312"/>
                <w:b/>
                <w:sz w:val="24"/>
              </w:rPr>
            </w:pPr>
            <w:r>
              <w:rPr>
                <w:rFonts w:hint="eastAsia" w:ascii="仿宋_GB2312" w:hAnsi="仿宋_GB2312" w:eastAsia="仿宋_GB2312" w:cs="仿宋_GB2312"/>
                <w:b/>
                <w:kern w:val="0"/>
                <w:sz w:val="24"/>
                <w:lang w:eastAsia="zh-CN"/>
              </w:rPr>
              <w:t>个人</w:t>
            </w:r>
            <w:r>
              <w:rPr>
                <w:rFonts w:hint="eastAsia" w:ascii="仿宋_GB2312" w:hAnsi="仿宋_GB2312" w:eastAsia="仿宋_GB2312" w:cs="仿宋_GB2312"/>
                <w:b/>
                <w:kern w:val="0"/>
                <w:sz w:val="24"/>
                <w:lang w:val="en-US" w:eastAsia="zh-CN"/>
              </w:rPr>
              <w:t>/</w:t>
            </w:r>
            <w:r>
              <w:rPr>
                <w:rFonts w:hint="eastAsia" w:ascii="仿宋_GB2312" w:hAnsi="仿宋_GB2312" w:eastAsia="仿宋_GB2312" w:cs="仿宋_GB2312"/>
                <w:b/>
                <w:kern w:val="0"/>
                <w:sz w:val="24"/>
              </w:rPr>
              <w:t>单位</w:t>
            </w:r>
          </w:p>
        </w:tc>
        <w:tc>
          <w:tcPr>
            <w:tcW w:w="5893" w:type="dxa"/>
            <w:tcBorders>
              <w:top w:val="single" w:color="auto" w:sz="4" w:space="0"/>
              <w:left w:val="single" w:color="auto" w:sz="8" w:space="0"/>
              <w:right w:val="single" w:color="auto" w:sz="8" w:space="0"/>
            </w:tcBorders>
            <w:noWrap w:val="0"/>
            <w:tcMar>
              <w:left w:w="108" w:type="dxa"/>
              <w:right w:w="108" w:type="dxa"/>
            </w:tcMar>
            <w:vAlign w:val="center"/>
          </w:tcPr>
          <w:p>
            <w:pPr>
              <w:widowControl/>
              <w:wordWrap w:val="0"/>
              <w:jc w:val="center"/>
              <w:rPr>
                <w:rFonts w:hint="eastAsia" w:ascii="仿宋_GB2312" w:hAnsi="仿宋_GB2312" w:eastAsia="仿宋_GB2312" w:cs="仿宋_GB2312"/>
                <w:b/>
                <w:sz w:val="24"/>
              </w:rPr>
            </w:pPr>
            <w:r>
              <w:rPr>
                <w:rFonts w:hint="eastAsia" w:ascii="仿宋_GB2312" w:hAnsi="仿宋_GB2312" w:eastAsia="仿宋_GB2312" w:cs="仿宋_GB2312"/>
                <w:b/>
                <w:kern w:val="0"/>
                <w:sz w:val="24"/>
              </w:rPr>
              <w:t>反馈意见</w:t>
            </w:r>
          </w:p>
        </w:tc>
        <w:tc>
          <w:tcPr>
            <w:tcW w:w="5490" w:type="dxa"/>
            <w:tcBorders>
              <w:top w:val="single" w:color="auto" w:sz="4" w:space="0"/>
              <w:left w:val="single" w:color="auto" w:sz="8" w:space="0"/>
              <w:right w:val="single" w:color="auto" w:sz="4" w:space="0"/>
            </w:tcBorders>
            <w:noWrap w:val="0"/>
            <w:tcMar>
              <w:left w:w="108" w:type="dxa"/>
              <w:right w:w="108" w:type="dxa"/>
            </w:tcMar>
            <w:vAlign w:val="center"/>
          </w:tcPr>
          <w:p>
            <w:pPr>
              <w:widowControl/>
              <w:wordWrap w:val="0"/>
              <w:jc w:val="center"/>
              <w:rPr>
                <w:rFonts w:hint="eastAsia" w:ascii="仿宋_GB2312" w:hAnsi="仿宋_GB2312" w:eastAsia="仿宋_GB2312" w:cs="仿宋_GB2312"/>
                <w:b/>
                <w:kern w:val="0"/>
                <w:sz w:val="24"/>
                <w:lang w:eastAsia="zh-CN"/>
              </w:rPr>
            </w:pPr>
            <w:r>
              <w:rPr>
                <w:rFonts w:hint="eastAsia" w:ascii="仿宋_GB2312" w:hAnsi="仿宋_GB2312" w:eastAsia="仿宋_GB2312" w:cs="仿宋_GB2312"/>
                <w:b/>
                <w:kern w:val="0"/>
                <w:sz w:val="24"/>
                <w:lang w:eastAsia="zh-CN"/>
              </w:rPr>
              <w:t>处理结果</w:t>
            </w:r>
          </w:p>
        </w:tc>
      </w:tr>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0" w:type="dxa"/>
            <w:bottom w:w="0" w:type="dxa"/>
            <w:right w:w="0" w:type="dxa"/>
          </w:tblCellMar>
        </w:tblPrEx>
        <w:trPr>
          <w:trHeight w:val="1720" w:hRule="atLeast"/>
          <w:jc w:val="center"/>
        </w:trPr>
        <w:tc>
          <w:tcPr>
            <w:tcW w:w="881" w:type="dxa"/>
            <w:tcBorders>
              <w:left w:val="single" w:color="auto" w:sz="4" w:space="0"/>
              <w:right w:val="single" w:color="auto" w:sz="8" w:space="0"/>
            </w:tcBorders>
            <w:noWrap w:val="0"/>
            <w:tcMar>
              <w:left w:w="108" w:type="dxa"/>
              <w:right w:w="108" w:type="dxa"/>
            </w:tcMar>
            <w:vAlign w:val="center"/>
          </w:tcPr>
          <w:p>
            <w:pPr>
              <w:pStyle w:val="12"/>
              <w:widowControl/>
              <w:numPr>
                <w:ilvl w:val="0"/>
                <w:numId w:val="1"/>
              </w:numPr>
              <w:wordWrap w:val="0"/>
              <w:ind w:left="420" w:leftChars="0" w:hanging="420" w:firstLineChars="0"/>
              <w:jc w:val="center"/>
              <w:rPr>
                <w:rFonts w:hint="eastAsia" w:ascii="仿宋_GB2312" w:eastAsia="仿宋_GB2312" w:hAnsiTheme="minorHAnsi" w:cstheme="minorBidi"/>
                <w:kern w:val="2"/>
                <w:sz w:val="24"/>
                <w:szCs w:val="24"/>
              </w:rPr>
            </w:pPr>
          </w:p>
        </w:tc>
        <w:tc>
          <w:tcPr>
            <w:tcW w:w="1857" w:type="dxa"/>
            <w:tcBorders>
              <w:left w:val="single" w:color="auto" w:sz="8" w:space="0"/>
              <w:right w:val="single" w:color="auto" w:sz="8" w:space="0"/>
            </w:tcBorders>
            <w:noWrap w:val="0"/>
            <w:tcMar>
              <w:left w:w="108" w:type="dxa"/>
              <w:right w:w="108" w:type="dxa"/>
            </w:tcMar>
            <w:vAlign w:val="center"/>
          </w:tcPr>
          <w:p>
            <w:pPr>
              <w:widowControl/>
              <w:wordWrap w:val="0"/>
              <w:jc w:val="center"/>
              <w:rPr>
                <w:rFonts w:hint="eastAsia" w:ascii="仿宋_GB2312" w:eastAsia="仿宋_GB2312" w:hAnsiTheme="minorHAnsi" w:cstheme="minorBidi"/>
                <w:kern w:val="2"/>
                <w:sz w:val="24"/>
                <w:szCs w:val="24"/>
                <w:lang w:val="en-US" w:eastAsia="zh-CN"/>
              </w:rPr>
            </w:pPr>
            <w:r>
              <w:rPr>
                <w:rFonts w:hint="eastAsia" w:ascii="仿宋_GB2312" w:eastAsia="仿宋_GB2312" w:hAnsiTheme="minorHAnsi" w:cstheme="minorBidi"/>
                <w:kern w:val="2"/>
                <w:sz w:val="24"/>
                <w:szCs w:val="24"/>
                <w:lang w:val="en-US" w:eastAsia="zh-CN"/>
              </w:rPr>
              <w:t>龙华区统计局</w:t>
            </w:r>
          </w:p>
        </w:tc>
        <w:tc>
          <w:tcPr>
            <w:tcW w:w="5893" w:type="dxa"/>
            <w:tcBorders>
              <w:left w:val="single" w:color="auto" w:sz="8" w:space="0"/>
              <w:right w:val="single" w:color="auto" w:sz="8" w:space="0"/>
            </w:tcBorders>
            <w:noWrap w:val="0"/>
            <w:tcMar>
              <w:left w:w="108" w:type="dxa"/>
              <w:right w:w="108" w:type="dxa"/>
            </w:tcMar>
            <w:vAlign w:val="center"/>
          </w:tcPr>
          <w:p>
            <w:pPr>
              <w:widowControl/>
              <w:numPr>
                <w:ilvl w:val="0"/>
                <w:numId w:val="0"/>
              </w:numPr>
              <w:shd w:val="clear" w:color="auto" w:fill="FFFFFF"/>
              <w:ind w:left="0" w:leftChars="0" w:firstLine="0" w:firstLineChars="0"/>
              <w:jc w:val="left"/>
              <w:rPr>
                <w:rFonts w:hint="eastAsia" w:ascii="仿宋_GB2312" w:eastAsia="仿宋_GB2312" w:hAnsiTheme="minorHAnsi" w:cstheme="minorBidi"/>
                <w:kern w:val="2"/>
                <w:sz w:val="24"/>
                <w:szCs w:val="24"/>
                <w:lang w:val="en-US" w:eastAsia="zh-CN"/>
              </w:rPr>
            </w:pPr>
            <w:r>
              <w:rPr>
                <w:rFonts w:hint="default" w:ascii="仿宋_GB2312" w:eastAsia="仿宋_GB2312"/>
                <w:sz w:val="24"/>
                <w:szCs w:val="24"/>
              </w:rPr>
              <w:t>删除第十条“未经调查对象书面同意”</w:t>
            </w:r>
          </w:p>
        </w:tc>
        <w:tc>
          <w:tcPr>
            <w:tcW w:w="5490" w:type="dxa"/>
            <w:tcBorders>
              <w:left w:val="single" w:color="auto" w:sz="8" w:space="0"/>
              <w:right w:val="single" w:color="auto" w:sz="4" w:space="0"/>
            </w:tcBorders>
            <w:noWrap w:val="0"/>
            <w:tcMar>
              <w:left w:w="108" w:type="dxa"/>
              <w:right w:w="108" w:type="dxa"/>
            </w:tcMar>
            <w:vAlign w:val="center"/>
          </w:tcPr>
          <w:p>
            <w:pPr>
              <w:pStyle w:val="7"/>
              <w:spacing w:line="300" w:lineRule="auto"/>
              <w:ind w:firstLine="480" w:firstLineChars="200"/>
              <w:jc w:val="both"/>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已采纳。</w:t>
            </w:r>
          </w:p>
        </w:tc>
      </w:tr>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0" w:type="dxa"/>
            <w:bottom w:w="0" w:type="dxa"/>
            <w:right w:w="0" w:type="dxa"/>
          </w:tblCellMar>
        </w:tblPrEx>
        <w:trPr>
          <w:trHeight w:val="1720" w:hRule="atLeast"/>
          <w:jc w:val="center"/>
        </w:trPr>
        <w:tc>
          <w:tcPr>
            <w:tcW w:w="881" w:type="dxa"/>
            <w:tcBorders>
              <w:left w:val="single" w:color="auto" w:sz="4" w:space="0"/>
              <w:right w:val="single" w:color="auto" w:sz="8" w:space="0"/>
            </w:tcBorders>
            <w:noWrap w:val="0"/>
            <w:tcMar>
              <w:left w:w="108" w:type="dxa"/>
              <w:right w:w="108" w:type="dxa"/>
            </w:tcMar>
            <w:vAlign w:val="center"/>
          </w:tcPr>
          <w:p>
            <w:pPr>
              <w:pStyle w:val="12"/>
              <w:widowControl/>
              <w:numPr>
                <w:ilvl w:val="0"/>
                <w:numId w:val="1"/>
              </w:numPr>
              <w:wordWrap w:val="0"/>
              <w:ind w:left="420" w:leftChars="0" w:hanging="420" w:firstLineChars="0"/>
              <w:jc w:val="center"/>
              <w:rPr>
                <w:rFonts w:hint="eastAsia" w:ascii="仿宋_GB2312" w:hAnsi="仿宋_GB2312" w:eastAsia="仿宋_GB2312" w:cs="仿宋_GB2312"/>
                <w:kern w:val="0"/>
                <w:sz w:val="24"/>
              </w:rPr>
            </w:pPr>
          </w:p>
        </w:tc>
        <w:tc>
          <w:tcPr>
            <w:tcW w:w="1857" w:type="dxa"/>
            <w:tcBorders>
              <w:left w:val="single" w:color="auto" w:sz="8" w:space="0"/>
              <w:right w:val="single" w:color="auto" w:sz="8" w:space="0"/>
            </w:tcBorders>
            <w:noWrap w:val="0"/>
            <w:tcMar>
              <w:left w:w="108" w:type="dxa"/>
              <w:right w:w="108" w:type="dxa"/>
            </w:tcMar>
            <w:vAlign w:val="center"/>
          </w:tcPr>
          <w:p>
            <w:pPr>
              <w:widowControl/>
              <w:wordWrap w:val="0"/>
              <w:jc w:val="center"/>
              <w:rPr>
                <w:rFonts w:hint="eastAsia" w:ascii="仿宋_GB2312" w:hAnsi="仿宋_GB2312" w:eastAsia="仿宋_GB2312" w:cs="仿宋_GB2312"/>
                <w:kern w:val="0"/>
                <w:sz w:val="24"/>
                <w:lang w:val="en-US" w:eastAsia="zh-CN"/>
              </w:rPr>
            </w:pPr>
            <w:r>
              <w:rPr>
                <w:rFonts w:hint="eastAsia" w:ascii="仿宋_GB2312" w:eastAsia="仿宋_GB2312" w:hAnsiTheme="minorHAnsi" w:cstheme="minorBidi"/>
                <w:kern w:val="2"/>
                <w:sz w:val="24"/>
                <w:szCs w:val="24"/>
                <w:lang w:val="en-US" w:eastAsia="zh-CN"/>
              </w:rPr>
              <w:t>龙华区统计局</w:t>
            </w:r>
          </w:p>
        </w:tc>
        <w:tc>
          <w:tcPr>
            <w:tcW w:w="5893" w:type="dxa"/>
            <w:tcBorders>
              <w:left w:val="single" w:color="auto" w:sz="8" w:space="0"/>
              <w:right w:val="single" w:color="auto" w:sz="8" w:space="0"/>
            </w:tcBorders>
            <w:noWrap w:val="0"/>
            <w:tcMar>
              <w:left w:w="108" w:type="dxa"/>
              <w:right w:w="108" w:type="dxa"/>
            </w:tcMar>
            <w:vAlign w:val="center"/>
          </w:tcPr>
          <w:p>
            <w:pPr>
              <w:widowControl/>
              <w:numPr>
                <w:ilvl w:val="0"/>
                <w:numId w:val="0"/>
              </w:numPr>
              <w:shd w:val="clear" w:color="auto" w:fill="FFFFFF"/>
              <w:ind w:left="0" w:leftChars="0" w:firstLine="0" w:firstLineChars="0"/>
              <w:jc w:val="left"/>
              <w:rPr>
                <w:rFonts w:hint="default" w:ascii="仿宋_GB2312" w:hAnsi="仿宋_GB2312" w:eastAsia="仿宋_GB2312" w:cs="仿宋_GB2312"/>
                <w:kern w:val="0"/>
                <w:sz w:val="24"/>
              </w:rPr>
            </w:pPr>
            <w:r>
              <w:rPr>
                <w:rFonts w:hint="eastAsia" w:ascii="仿宋_GB2312" w:eastAsia="仿宋_GB2312"/>
                <w:sz w:val="24"/>
                <w:szCs w:val="24"/>
                <w:lang w:val="en-US" w:eastAsia="zh-CN"/>
              </w:rPr>
              <w:t>第十一条关于原始资料保存的建议进行分类阐述：统计中介机构自主开展统计调查获得的调查对象原始资料，应当依法至少保存3年；统计中介机构受委托方开展调查中获得的调查对象原始资料应按要求及时移交至委托方。</w:t>
            </w:r>
          </w:p>
        </w:tc>
        <w:tc>
          <w:tcPr>
            <w:tcW w:w="5490" w:type="dxa"/>
            <w:tcBorders>
              <w:left w:val="single" w:color="auto" w:sz="8" w:space="0"/>
              <w:right w:val="single" w:color="auto" w:sz="4" w:space="0"/>
            </w:tcBorders>
            <w:noWrap w:val="0"/>
            <w:tcMar>
              <w:left w:w="108" w:type="dxa"/>
              <w:right w:w="108" w:type="dxa"/>
            </w:tcMar>
            <w:vAlign w:val="center"/>
          </w:tcPr>
          <w:p>
            <w:pPr>
              <w:pStyle w:val="7"/>
              <w:spacing w:line="300" w:lineRule="auto"/>
              <w:ind w:firstLine="480" w:firstLineChars="200"/>
              <w:jc w:val="both"/>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已采纳。</w:t>
            </w:r>
          </w:p>
        </w:tc>
      </w:tr>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0" w:type="dxa"/>
            <w:bottom w:w="0" w:type="dxa"/>
            <w:right w:w="0" w:type="dxa"/>
          </w:tblCellMar>
        </w:tblPrEx>
        <w:trPr>
          <w:trHeight w:val="1720" w:hRule="atLeast"/>
          <w:jc w:val="center"/>
        </w:trPr>
        <w:tc>
          <w:tcPr>
            <w:tcW w:w="881" w:type="dxa"/>
            <w:tcBorders>
              <w:left w:val="single" w:color="auto" w:sz="4" w:space="0"/>
              <w:right w:val="single" w:color="auto" w:sz="8" w:space="0"/>
            </w:tcBorders>
            <w:noWrap w:val="0"/>
            <w:tcMar>
              <w:left w:w="108" w:type="dxa"/>
              <w:right w:w="108" w:type="dxa"/>
            </w:tcMar>
            <w:vAlign w:val="center"/>
          </w:tcPr>
          <w:p>
            <w:pPr>
              <w:pStyle w:val="12"/>
              <w:widowControl/>
              <w:numPr>
                <w:ilvl w:val="0"/>
                <w:numId w:val="1"/>
              </w:numPr>
              <w:wordWrap w:val="0"/>
              <w:ind w:left="420" w:leftChars="0" w:hanging="420" w:firstLineChars="0"/>
              <w:jc w:val="center"/>
              <w:rPr>
                <w:rFonts w:hint="eastAsia" w:ascii="仿宋_GB2312" w:hAnsi="仿宋_GB2312" w:eastAsia="仿宋_GB2312" w:cs="仿宋_GB2312"/>
                <w:kern w:val="0"/>
                <w:sz w:val="24"/>
              </w:rPr>
            </w:pPr>
          </w:p>
        </w:tc>
        <w:tc>
          <w:tcPr>
            <w:tcW w:w="1857" w:type="dxa"/>
            <w:tcBorders>
              <w:left w:val="single" w:color="auto" w:sz="8" w:space="0"/>
              <w:right w:val="single" w:color="auto" w:sz="8" w:space="0"/>
            </w:tcBorders>
            <w:noWrap w:val="0"/>
            <w:tcMar>
              <w:left w:w="108" w:type="dxa"/>
              <w:right w:w="108" w:type="dxa"/>
            </w:tcMar>
            <w:vAlign w:val="center"/>
          </w:tcPr>
          <w:p>
            <w:pPr>
              <w:widowControl/>
              <w:wordWrap w:val="0"/>
              <w:jc w:val="center"/>
              <w:rPr>
                <w:rFonts w:hint="eastAsia" w:ascii="仿宋_GB2312" w:hAnsi="仿宋_GB2312" w:eastAsia="仿宋_GB2312" w:cs="仿宋_GB2312"/>
                <w:kern w:val="0"/>
                <w:sz w:val="24"/>
                <w:lang w:val="en-US" w:eastAsia="zh-CN"/>
              </w:rPr>
            </w:pPr>
            <w:r>
              <w:rPr>
                <w:rFonts w:hint="eastAsia" w:ascii="仿宋_GB2312" w:eastAsia="仿宋_GB2312" w:hAnsiTheme="minorHAnsi" w:cstheme="minorBidi"/>
                <w:kern w:val="2"/>
                <w:sz w:val="24"/>
                <w:szCs w:val="24"/>
                <w:lang w:val="en-US" w:eastAsia="zh-CN"/>
              </w:rPr>
              <w:t>龙华区统计局</w:t>
            </w:r>
          </w:p>
        </w:tc>
        <w:tc>
          <w:tcPr>
            <w:tcW w:w="5893" w:type="dxa"/>
            <w:tcBorders>
              <w:left w:val="single" w:color="auto" w:sz="8" w:space="0"/>
              <w:right w:val="single" w:color="auto" w:sz="8" w:space="0"/>
            </w:tcBorders>
            <w:noWrap w:val="0"/>
            <w:tcMar>
              <w:left w:w="108" w:type="dxa"/>
              <w:right w:w="108" w:type="dxa"/>
            </w:tcMar>
            <w:vAlign w:val="center"/>
          </w:tcPr>
          <w:p>
            <w:pPr>
              <w:widowControl/>
              <w:numPr>
                <w:ilvl w:val="0"/>
                <w:numId w:val="0"/>
              </w:numPr>
              <w:shd w:val="clear" w:color="auto" w:fill="FFFFFF"/>
              <w:ind w:left="0" w:leftChars="0" w:firstLine="0" w:firstLineChars="0"/>
              <w:jc w:val="left"/>
              <w:rPr>
                <w:rFonts w:hint="default" w:ascii="仿宋_GB2312" w:hAnsi="仿宋_GB2312" w:eastAsia="仿宋_GB2312" w:cs="仿宋_GB2312"/>
                <w:kern w:val="0"/>
                <w:sz w:val="24"/>
              </w:rPr>
            </w:pPr>
            <w:r>
              <w:rPr>
                <w:rFonts w:hint="eastAsia" w:ascii="仿宋_GB2312" w:eastAsia="仿宋_GB2312"/>
                <w:sz w:val="24"/>
                <w:szCs w:val="24"/>
                <w:lang w:val="en-US" w:eastAsia="zh-CN"/>
              </w:rPr>
              <w:t>第五章第十六条（六），由于目前执法证件种类繁多，</w:t>
            </w:r>
            <w:r>
              <w:rPr>
                <w:rFonts w:hint="eastAsia" w:ascii="仿宋_GB2312" w:eastAsia="仿宋_GB2312"/>
                <w:b/>
                <w:bCs/>
                <w:sz w:val="24"/>
                <w:szCs w:val="24"/>
                <w:lang w:val="en-US" w:eastAsia="zh-CN"/>
              </w:rPr>
              <w:t>建议</w:t>
            </w:r>
            <w:r>
              <w:rPr>
                <w:rFonts w:hint="eastAsia" w:ascii="仿宋_GB2312" w:eastAsia="仿宋_GB2312"/>
                <w:sz w:val="24"/>
                <w:szCs w:val="24"/>
                <w:lang w:val="en-US" w:eastAsia="zh-CN"/>
              </w:rPr>
              <w:t>明确“市、区政府统计部门进行监督检查时，监督检查人员不得少于2人，并应当出示执法证件。”中的“执法证件”是否为“国家统计执法资格证”。</w:t>
            </w:r>
          </w:p>
        </w:tc>
        <w:tc>
          <w:tcPr>
            <w:tcW w:w="5490" w:type="dxa"/>
            <w:tcBorders>
              <w:left w:val="single" w:color="auto" w:sz="8" w:space="0"/>
              <w:right w:val="single" w:color="auto" w:sz="4" w:space="0"/>
            </w:tcBorders>
            <w:noWrap w:val="0"/>
            <w:tcMar>
              <w:left w:w="108" w:type="dxa"/>
              <w:right w:w="108" w:type="dxa"/>
            </w:tcMar>
            <w:vAlign w:val="center"/>
          </w:tcPr>
          <w:p>
            <w:pPr>
              <w:pStyle w:val="7"/>
              <w:spacing w:line="300" w:lineRule="auto"/>
              <w:ind w:firstLine="480" w:firstLineChars="200"/>
              <w:jc w:val="both"/>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不采纳，该条参照《中华人民共和国统计法》第三十五条第二款的表述。</w:t>
            </w:r>
          </w:p>
        </w:tc>
      </w:tr>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0" w:type="dxa"/>
            <w:bottom w:w="0" w:type="dxa"/>
            <w:right w:w="0" w:type="dxa"/>
          </w:tblCellMar>
        </w:tblPrEx>
        <w:trPr>
          <w:trHeight w:val="1465" w:hRule="atLeast"/>
          <w:jc w:val="center"/>
        </w:trPr>
        <w:tc>
          <w:tcPr>
            <w:tcW w:w="881" w:type="dxa"/>
            <w:tcBorders>
              <w:left w:val="single" w:color="auto" w:sz="4" w:space="0"/>
              <w:right w:val="single" w:color="auto" w:sz="8" w:space="0"/>
            </w:tcBorders>
            <w:noWrap w:val="0"/>
            <w:tcMar>
              <w:left w:w="108" w:type="dxa"/>
              <w:right w:w="108" w:type="dxa"/>
            </w:tcMar>
            <w:vAlign w:val="center"/>
          </w:tcPr>
          <w:p>
            <w:pPr>
              <w:pStyle w:val="12"/>
              <w:widowControl/>
              <w:numPr>
                <w:ilvl w:val="0"/>
                <w:numId w:val="1"/>
              </w:numPr>
              <w:wordWrap w:val="0"/>
              <w:ind w:left="420" w:leftChars="0" w:hanging="420" w:firstLineChars="0"/>
              <w:jc w:val="center"/>
              <w:rPr>
                <w:rFonts w:hint="eastAsia" w:ascii="仿宋_GB2312" w:hAnsi="仿宋_GB2312" w:eastAsia="仿宋_GB2312" w:cs="仿宋_GB2312"/>
                <w:kern w:val="0"/>
                <w:sz w:val="24"/>
              </w:rPr>
            </w:pPr>
          </w:p>
        </w:tc>
        <w:tc>
          <w:tcPr>
            <w:tcW w:w="1857" w:type="dxa"/>
            <w:tcBorders>
              <w:left w:val="single" w:color="auto" w:sz="8" w:space="0"/>
              <w:right w:val="single" w:color="auto" w:sz="8" w:space="0"/>
            </w:tcBorders>
            <w:noWrap w:val="0"/>
            <w:tcMar>
              <w:left w:w="108" w:type="dxa"/>
              <w:right w:w="108" w:type="dxa"/>
            </w:tcMar>
            <w:vAlign w:val="center"/>
          </w:tcPr>
          <w:p>
            <w:pPr>
              <w:widowControl/>
              <w:wordWrap w:val="0"/>
              <w:jc w:val="center"/>
              <w:rPr>
                <w:rFonts w:hint="eastAsia" w:ascii="仿宋_GB2312" w:hAnsi="仿宋_GB2312" w:eastAsia="仿宋_GB2312" w:cs="仿宋_GB2312"/>
                <w:kern w:val="0"/>
                <w:sz w:val="24"/>
                <w:lang w:val="en-US" w:eastAsia="zh-CN"/>
              </w:rPr>
            </w:pPr>
            <w:r>
              <w:rPr>
                <w:rFonts w:hint="eastAsia" w:ascii="仿宋_GB2312" w:eastAsia="仿宋_GB2312" w:hAnsiTheme="minorHAnsi" w:cstheme="minorBidi"/>
                <w:kern w:val="2"/>
                <w:sz w:val="24"/>
                <w:szCs w:val="24"/>
                <w:lang w:val="en-US" w:eastAsia="zh-CN"/>
              </w:rPr>
              <w:t>龙华区统计局</w:t>
            </w:r>
          </w:p>
        </w:tc>
        <w:tc>
          <w:tcPr>
            <w:tcW w:w="5893" w:type="dxa"/>
            <w:tcBorders>
              <w:left w:val="single" w:color="auto" w:sz="8" w:space="0"/>
              <w:right w:val="single" w:color="auto" w:sz="8" w:space="0"/>
            </w:tcBorders>
            <w:noWrap w:val="0"/>
            <w:tcMar>
              <w:left w:w="108" w:type="dxa"/>
              <w:right w:w="108" w:type="dxa"/>
            </w:tcMar>
            <w:vAlign w:val="center"/>
          </w:tcPr>
          <w:p>
            <w:pPr>
              <w:widowControl/>
              <w:numPr>
                <w:ilvl w:val="-1"/>
                <w:numId w:val="0"/>
              </w:numPr>
              <w:shd w:val="clear" w:color="auto" w:fill="auto"/>
              <w:spacing w:line="240" w:lineRule="auto"/>
              <w:ind w:left="0" w:leftChars="0" w:firstLine="645" w:firstLineChars="0"/>
              <w:jc w:val="left"/>
              <w:rPr>
                <w:rFonts w:hint="default" w:ascii="仿宋_GB2312" w:hAnsi="仿宋_GB2312" w:eastAsia="仿宋_GB2312" w:cs="仿宋_GB2312"/>
                <w:kern w:val="0"/>
                <w:sz w:val="24"/>
              </w:rPr>
            </w:pPr>
            <w:r>
              <w:rPr>
                <w:rFonts w:hint="eastAsia" w:ascii="仿宋_GB2312" w:eastAsia="仿宋_GB2312"/>
                <w:sz w:val="24"/>
                <w:szCs w:val="24"/>
                <w:lang w:val="en-US" w:eastAsia="zh-CN"/>
              </w:rPr>
              <w:t>第五章，为了确保上级部门及时掌握统计中介情况，</w:t>
            </w:r>
            <w:r>
              <w:rPr>
                <w:rFonts w:hint="eastAsia" w:ascii="仿宋_GB2312" w:eastAsia="仿宋_GB2312"/>
                <w:b/>
                <w:bCs/>
                <w:sz w:val="24"/>
                <w:szCs w:val="24"/>
                <w:lang w:val="en-US" w:eastAsia="zh-CN"/>
              </w:rPr>
              <w:t>建议</w:t>
            </w:r>
            <w:r>
              <w:rPr>
                <w:rFonts w:hint="eastAsia" w:ascii="仿宋_GB2312" w:eastAsia="仿宋_GB2312"/>
                <w:sz w:val="24"/>
                <w:szCs w:val="24"/>
                <w:lang w:val="en-US" w:eastAsia="zh-CN"/>
              </w:rPr>
              <w:t>增加关于统计中介服务机构委托合同报政府统计部门分层分级备案的条款。</w:t>
            </w:r>
          </w:p>
        </w:tc>
        <w:tc>
          <w:tcPr>
            <w:tcW w:w="5490" w:type="dxa"/>
            <w:tcBorders>
              <w:left w:val="single" w:color="auto" w:sz="8" w:space="0"/>
              <w:right w:val="single" w:color="auto" w:sz="4" w:space="0"/>
            </w:tcBorders>
            <w:noWrap w:val="0"/>
            <w:tcMar>
              <w:left w:w="108" w:type="dxa"/>
              <w:right w:w="108" w:type="dxa"/>
            </w:tcMar>
            <w:vAlign w:val="center"/>
          </w:tcPr>
          <w:p>
            <w:pPr>
              <w:pStyle w:val="7"/>
              <w:spacing w:line="240" w:lineRule="auto"/>
              <w:ind w:firstLine="480" w:firstLineChars="200"/>
              <w:jc w:val="both"/>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不采纳。</w:t>
            </w:r>
            <w:r>
              <w:rPr>
                <w:rFonts w:hint="eastAsia" w:ascii="仿宋_GB2312" w:eastAsia="仿宋_GB2312"/>
                <w:sz w:val="24"/>
                <w:szCs w:val="24"/>
                <w:lang w:val="en-US" w:eastAsia="zh-CN"/>
              </w:rPr>
              <w:t>统计中介服务机构委托合同无报政府统计部门分层分级备案的义务。</w:t>
            </w:r>
          </w:p>
        </w:tc>
      </w:tr>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0" w:type="dxa"/>
            <w:bottom w:w="0" w:type="dxa"/>
            <w:right w:w="0" w:type="dxa"/>
          </w:tblCellMar>
        </w:tblPrEx>
        <w:trPr>
          <w:trHeight w:val="2660" w:hRule="atLeast"/>
          <w:jc w:val="center"/>
        </w:trPr>
        <w:tc>
          <w:tcPr>
            <w:tcW w:w="881" w:type="dxa"/>
            <w:tcBorders>
              <w:left w:val="single" w:color="auto" w:sz="4" w:space="0"/>
              <w:right w:val="single" w:color="auto" w:sz="8" w:space="0"/>
            </w:tcBorders>
            <w:noWrap w:val="0"/>
            <w:tcMar>
              <w:left w:w="108" w:type="dxa"/>
              <w:right w:w="108" w:type="dxa"/>
            </w:tcMar>
            <w:vAlign w:val="center"/>
          </w:tcPr>
          <w:p>
            <w:pPr>
              <w:pStyle w:val="12"/>
              <w:widowControl/>
              <w:numPr>
                <w:ilvl w:val="0"/>
                <w:numId w:val="1"/>
              </w:numPr>
              <w:wordWrap w:val="0"/>
              <w:ind w:left="420" w:leftChars="0" w:hanging="420" w:firstLineChars="0"/>
              <w:jc w:val="center"/>
              <w:rPr>
                <w:rFonts w:hint="eastAsia" w:ascii="仿宋_GB2312" w:hAnsi="仿宋_GB2312" w:eastAsia="仿宋_GB2312" w:cs="仿宋_GB2312"/>
                <w:kern w:val="0"/>
                <w:sz w:val="24"/>
              </w:rPr>
            </w:pPr>
          </w:p>
        </w:tc>
        <w:tc>
          <w:tcPr>
            <w:tcW w:w="1857" w:type="dxa"/>
            <w:tcBorders>
              <w:left w:val="single" w:color="auto" w:sz="8" w:space="0"/>
              <w:right w:val="single" w:color="auto" w:sz="8" w:space="0"/>
            </w:tcBorders>
            <w:noWrap w:val="0"/>
            <w:tcMar>
              <w:left w:w="108" w:type="dxa"/>
              <w:right w:w="108" w:type="dxa"/>
            </w:tcMar>
            <w:vAlign w:val="center"/>
          </w:tcPr>
          <w:p>
            <w:pPr>
              <w:widowControl/>
              <w:wordWrap w:val="0"/>
              <w:jc w:val="center"/>
              <w:rPr>
                <w:rFonts w:hint="eastAsia" w:ascii="仿宋_GB2312" w:hAnsi="仿宋_GB2312" w:eastAsia="仿宋_GB2312" w:cs="仿宋_GB2312"/>
                <w:kern w:val="0"/>
                <w:sz w:val="24"/>
                <w:lang w:val="en-US" w:eastAsia="zh-CN"/>
              </w:rPr>
            </w:pPr>
            <w:r>
              <w:rPr>
                <w:rFonts w:hint="eastAsia" w:ascii="仿宋_GB2312" w:eastAsia="仿宋_GB2312" w:hAnsiTheme="minorHAnsi" w:cstheme="minorBidi"/>
                <w:kern w:val="2"/>
                <w:sz w:val="24"/>
                <w:szCs w:val="24"/>
                <w:lang w:val="en-US" w:eastAsia="zh-CN"/>
              </w:rPr>
              <w:t>龙华区统计局</w:t>
            </w:r>
          </w:p>
        </w:tc>
        <w:tc>
          <w:tcPr>
            <w:tcW w:w="5893" w:type="dxa"/>
            <w:tcBorders>
              <w:left w:val="single" w:color="auto" w:sz="8" w:space="0"/>
              <w:right w:val="single" w:color="auto" w:sz="8" w:space="0"/>
            </w:tcBorders>
            <w:noWrap w:val="0"/>
            <w:tcMar>
              <w:left w:w="108" w:type="dxa"/>
              <w:right w:w="108" w:type="dxa"/>
            </w:tcMar>
            <w:vAlign w:val="center"/>
          </w:tcPr>
          <w:p>
            <w:pPr>
              <w:widowControl/>
              <w:numPr>
                <w:ilvl w:val="-1"/>
                <w:numId w:val="0"/>
              </w:numPr>
              <w:shd w:val="clear" w:color="auto" w:fill="auto"/>
              <w:spacing w:line="240" w:lineRule="auto"/>
              <w:ind w:left="0" w:leftChars="0" w:firstLine="645" w:firstLineChars="0"/>
              <w:jc w:val="left"/>
              <w:rPr>
                <w:rFonts w:hint="default" w:ascii="仿宋_GB2312" w:hAnsi="仿宋_GB2312" w:eastAsia="仿宋_GB2312" w:cs="仿宋_GB2312"/>
                <w:kern w:val="0"/>
                <w:sz w:val="24"/>
              </w:rPr>
            </w:pPr>
            <w:r>
              <w:rPr>
                <w:rFonts w:hint="eastAsia" w:ascii="仿宋_GB2312" w:eastAsia="仿宋_GB2312"/>
                <w:sz w:val="24"/>
                <w:szCs w:val="24"/>
                <w:lang w:val="en-US" w:eastAsia="zh-CN"/>
              </w:rPr>
              <w:t>第六章，为了给统计中介机构提供更加清晰和规范的行为指引，</w:t>
            </w:r>
            <w:r>
              <w:rPr>
                <w:rFonts w:hint="eastAsia" w:ascii="仿宋_GB2312" w:eastAsia="仿宋_GB2312"/>
                <w:b/>
                <w:bCs/>
                <w:sz w:val="24"/>
                <w:szCs w:val="24"/>
                <w:lang w:val="en-US" w:eastAsia="zh-CN"/>
              </w:rPr>
              <w:t>建议</w:t>
            </w:r>
            <w:r>
              <w:rPr>
                <w:rFonts w:hint="eastAsia" w:ascii="仿宋_GB2312" w:eastAsia="仿宋_GB2312"/>
                <w:sz w:val="24"/>
                <w:szCs w:val="24"/>
                <w:lang w:val="en-US" w:eastAsia="zh-CN"/>
              </w:rPr>
              <w:t>第二十一条增设明确统计中介机构有下列情形之一且</w:t>
            </w:r>
            <w:r>
              <w:rPr>
                <w:rFonts w:hint="eastAsia" w:ascii="仿宋_GB2312" w:eastAsia="仿宋_GB2312"/>
                <w:b/>
                <w:bCs/>
                <w:sz w:val="24"/>
                <w:szCs w:val="24"/>
                <w:lang w:val="en-US" w:eastAsia="zh-CN"/>
              </w:rPr>
              <w:t>情节一般严重</w:t>
            </w:r>
            <w:r>
              <w:rPr>
                <w:rFonts w:hint="eastAsia" w:ascii="仿宋_GB2312" w:eastAsia="仿宋_GB2312"/>
                <w:sz w:val="24"/>
                <w:szCs w:val="24"/>
                <w:lang w:val="en-US" w:eastAsia="zh-CN"/>
              </w:rPr>
              <w:t>的范畴条款，同时</w:t>
            </w:r>
            <w:r>
              <w:rPr>
                <w:rFonts w:hint="eastAsia" w:ascii="仿宋_GB2312" w:eastAsia="仿宋_GB2312"/>
                <w:b/>
                <w:bCs/>
                <w:sz w:val="24"/>
                <w:szCs w:val="24"/>
                <w:lang w:val="en-US" w:eastAsia="zh-CN"/>
              </w:rPr>
              <w:t>建议</w:t>
            </w:r>
            <w:r>
              <w:rPr>
                <w:rFonts w:hint="eastAsia" w:ascii="仿宋_GB2312" w:eastAsia="仿宋_GB2312"/>
                <w:sz w:val="24"/>
                <w:szCs w:val="24"/>
                <w:lang w:val="en-US" w:eastAsia="zh-CN"/>
              </w:rPr>
              <w:t>增设一条针对失信统计中介机构的约束行为条款。</w:t>
            </w:r>
          </w:p>
        </w:tc>
        <w:tc>
          <w:tcPr>
            <w:tcW w:w="5490" w:type="dxa"/>
            <w:tcBorders>
              <w:left w:val="single" w:color="auto" w:sz="8" w:space="0"/>
              <w:right w:val="single" w:color="auto" w:sz="4" w:space="0"/>
            </w:tcBorders>
            <w:noWrap w:val="0"/>
            <w:tcMar>
              <w:left w:w="108" w:type="dxa"/>
              <w:right w:w="108" w:type="dxa"/>
            </w:tcMar>
            <w:vAlign w:val="center"/>
          </w:tcPr>
          <w:p>
            <w:pPr>
              <w:pStyle w:val="7"/>
              <w:spacing w:line="240" w:lineRule="auto"/>
              <w:ind w:firstLine="480" w:firstLineChars="200"/>
              <w:jc w:val="both"/>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已采纳。</w:t>
            </w:r>
          </w:p>
        </w:tc>
      </w:tr>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0" w:type="dxa"/>
            <w:bottom w:w="0" w:type="dxa"/>
            <w:right w:w="0" w:type="dxa"/>
          </w:tblCellMar>
        </w:tblPrEx>
        <w:trPr>
          <w:trHeight w:val="1245" w:hRule="atLeast"/>
          <w:jc w:val="center"/>
        </w:trPr>
        <w:tc>
          <w:tcPr>
            <w:tcW w:w="881" w:type="dxa"/>
            <w:tcBorders>
              <w:left w:val="single" w:color="auto" w:sz="4" w:space="0"/>
              <w:right w:val="single" w:color="auto" w:sz="8" w:space="0"/>
            </w:tcBorders>
            <w:noWrap w:val="0"/>
            <w:tcMar>
              <w:left w:w="108" w:type="dxa"/>
              <w:right w:w="108" w:type="dxa"/>
            </w:tcMar>
            <w:vAlign w:val="center"/>
          </w:tcPr>
          <w:p>
            <w:pPr>
              <w:pStyle w:val="12"/>
              <w:widowControl/>
              <w:numPr>
                <w:ilvl w:val="0"/>
                <w:numId w:val="1"/>
              </w:numPr>
              <w:wordWrap w:val="0"/>
              <w:ind w:left="420" w:leftChars="0" w:hanging="420" w:firstLineChars="0"/>
              <w:jc w:val="center"/>
              <w:rPr>
                <w:rFonts w:hint="eastAsia" w:ascii="仿宋_GB2312" w:hAnsi="仿宋_GB2312" w:eastAsia="仿宋_GB2312" w:cs="仿宋_GB2312"/>
                <w:kern w:val="0"/>
                <w:sz w:val="24"/>
                <w:szCs w:val="24"/>
              </w:rPr>
            </w:pPr>
          </w:p>
        </w:tc>
        <w:tc>
          <w:tcPr>
            <w:tcW w:w="1857" w:type="dxa"/>
            <w:tcBorders>
              <w:left w:val="single" w:color="auto" w:sz="8" w:space="0"/>
              <w:right w:val="single" w:color="auto" w:sz="8" w:space="0"/>
            </w:tcBorders>
            <w:noWrap w:val="0"/>
            <w:tcMar>
              <w:left w:w="108" w:type="dxa"/>
              <w:right w:w="108" w:type="dxa"/>
            </w:tcMar>
            <w:vAlign w:val="center"/>
          </w:tcPr>
          <w:p>
            <w:pPr>
              <w:widowControl/>
              <w:wordWrap w:val="0"/>
              <w:jc w:val="center"/>
              <w:rPr>
                <w:rFonts w:hint="eastAsia" w:ascii="仿宋_GB2312" w:eastAsia="仿宋_GB2312" w:hAnsiTheme="minorHAnsi" w:cstheme="minorBidi"/>
                <w:kern w:val="2"/>
                <w:sz w:val="24"/>
                <w:szCs w:val="24"/>
                <w:lang w:val="en-US" w:eastAsia="zh-CN"/>
              </w:rPr>
            </w:pPr>
            <w:r>
              <w:rPr>
                <w:rFonts w:hint="eastAsia" w:ascii="仿宋_GB2312" w:eastAsia="仿宋_GB2312" w:cstheme="minorBidi"/>
                <w:kern w:val="2"/>
                <w:sz w:val="24"/>
                <w:szCs w:val="24"/>
                <w:lang w:val="en-US" w:eastAsia="zh-CN"/>
              </w:rPr>
              <w:t>市民</w:t>
            </w:r>
          </w:p>
        </w:tc>
        <w:tc>
          <w:tcPr>
            <w:tcW w:w="5893" w:type="dxa"/>
            <w:tcBorders>
              <w:left w:val="single" w:color="auto" w:sz="8" w:space="0"/>
              <w:right w:val="single" w:color="auto" w:sz="8" w:space="0"/>
            </w:tcBorders>
            <w:noWrap w:val="0"/>
            <w:tcMar>
              <w:left w:w="108" w:type="dxa"/>
              <w:right w:w="108" w:type="dxa"/>
            </w:tcMar>
            <w:vAlign w:val="center"/>
          </w:tcPr>
          <w:p>
            <w:pPr>
              <w:widowControl/>
              <w:numPr>
                <w:ilvl w:val="0"/>
                <w:numId w:val="0"/>
              </w:numPr>
              <w:shd w:val="clear" w:color="auto" w:fill="FFFFFF"/>
              <w:ind w:left="0" w:leftChars="0" w:firstLine="0" w:firstLineChars="0"/>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统计中介机构是怎么进行界定的？</w:t>
            </w:r>
          </w:p>
        </w:tc>
        <w:tc>
          <w:tcPr>
            <w:tcW w:w="5490" w:type="dxa"/>
            <w:tcBorders>
              <w:left w:val="single" w:color="auto" w:sz="8" w:space="0"/>
              <w:right w:val="single" w:color="auto" w:sz="4" w:space="0"/>
            </w:tcBorders>
            <w:noWrap w:val="0"/>
            <w:tcMar>
              <w:left w:w="108" w:type="dxa"/>
              <w:right w:w="108" w:type="dxa"/>
            </w:tcMar>
            <w:vAlign w:val="center"/>
          </w:tcPr>
          <w:p>
            <w:pPr>
              <w:pStyle w:val="7"/>
              <w:spacing w:line="240" w:lineRule="auto"/>
              <w:ind w:firstLine="0" w:firstLineChars="0"/>
              <w:jc w:val="both"/>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解释说明：统计中介机构是指依法设立的运用专门的统计知识和技能，在登记注册或者批准的业务范围或经营范围内，为委托人提供中介服务的公司制专业组织机构。</w:t>
            </w:r>
          </w:p>
        </w:tc>
      </w:tr>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0" w:type="dxa"/>
            <w:bottom w:w="0" w:type="dxa"/>
            <w:right w:w="0" w:type="dxa"/>
          </w:tblCellMar>
        </w:tblPrEx>
        <w:trPr>
          <w:trHeight w:val="2610" w:hRule="atLeast"/>
          <w:jc w:val="center"/>
        </w:trPr>
        <w:tc>
          <w:tcPr>
            <w:tcW w:w="881" w:type="dxa"/>
            <w:tcBorders>
              <w:left w:val="single" w:color="auto" w:sz="4" w:space="0"/>
              <w:right w:val="single" w:color="auto" w:sz="8" w:space="0"/>
            </w:tcBorders>
            <w:noWrap w:val="0"/>
            <w:tcMar>
              <w:left w:w="108" w:type="dxa"/>
              <w:right w:w="108" w:type="dxa"/>
            </w:tcMar>
            <w:vAlign w:val="center"/>
          </w:tcPr>
          <w:p>
            <w:pPr>
              <w:pStyle w:val="12"/>
              <w:widowControl/>
              <w:numPr>
                <w:ilvl w:val="0"/>
                <w:numId w:val="1"/>
              </w:numPr>
              <w:wordWrap w:val="0"/>
              <w:ind w:left="420" w:leftChars="0" w:hanging="420" w:firstLineChars="0"/>
              <w:jc w:val="center"/>
              <w:rPr>
                <w:rFonts w:hint="eastAsia" w:ascii="仿宋_GB2312" w:hAnsi="仿宋_GB2312" w:eastAsia="仿宋_GB2312" w:cs="仿宋_GB2312"/>
                <w:kern w:val="0"/>
                <w:sz w:val="24"/>
                <w:szCs w:val="24"/>
              </w:rPr>
            </w:pPr>
          </w:p>
        </w:tc>
        <w:tc>
          <w:tcPr>
            <w:tcW w:w="1857" w:type="dxa"/>
            <w:tcBorders>
              <w:left w:val="single" w:color="auto" w:sz="8" w:space="0"/>
              <w:right w:val="single" w:color="auto" w:sz="8" w:space="0"/>
            </w:tcBorders>
            <w:noWrap w:val="0"/>
            <w:tcMar>
              <w:left w:w="108" w:type="dxa"/>
              <w:right w:w="108" w:type="dxa"/>
            </w:tcMar>
            <w:vAlign w:val="center"/>
          </w:tcPr>
          <w:p>
            <w:pPr>
              <w:widowControl/>
              <w:wordWrap w:val="0"/>
              <w:jc w:val="center"/>
              <w:rPr>
                <w:rFonts w:hint="eastAsia" w:ascii="仿宋_GB2312" w:eastAsia="仿宋_GB2312" w:hAnsiTheme="minorHAnsi" w:cstheme="minorBidi"/>
                <w:kern w:val="2"/>
                <w:sz w:val="24"/>
                <w:szCs w:val="24"/>
                <w:lang w:val="en-US" w:eastAsia="zh-CN"/>
              </w:rPr>
            </w:pPr>
            <w:r>
              <w:rPr>
                <w:rFonts w:hint="eastAsia" w:ascii="仿宋_GB2312" w:eastAsia="仿宋_GB2312" w:cstheme="minorBidi"/>
                <w:kern w:val="2"/>
                <w:sz w:val="24"/>
                <w:szCs w:val="24"/>
                <w:lang w:val="en-US" w:eastAsia="zh-CN"/>
              </w:rPr>
              <w:t>市民</w:t>
            </w:r>
          </w:p>
        </w:tc>
        <w:tc>
          <w:tcPr>
            <w:tcW w:w="5893" w:type="dxa"/>
            <w:tcBorders>
              <w:left w:val="single" w:color="auto" w:sz="8" w:space="0"/>
              <w:right w:val="single" w:color="auto" w:sz="8" w:space="0"/>
            </w:tcBorders>
            <w:noWrap w:val="0"/>
            <w:tcMar>
              <w:left w:w="108" w:type="dxa"/>
              <w:right w:w="108" w:type="dxa"/>
            </w:tcMar>
            <w:vAlign w:val="center"/>
          </w:tcPr>
          <w:p>
            <w:pPr>
              <w:widowControl/>
              <w:numPr>
                <w:ilvl w:val="0"/>
                <w:numId w:val="0"/>
              </w:numPr>
              <w:shd w:val="clear" w:color="auto" w:fill="FFFFFF"/>
              <w:ind w:left="0" w:leftChars="0" w:firstLine="0" w:firstLineChars="0"/>
              <w:jc w:val="lef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设立统计中介机构应当具备哪些条件？</w:t>
            </w:r>
          </w:p>
        </w:tc>
        <w:tc>
          <w:tcPr>
            <w:tcW w:w="5490" w:type="dxa"/>
            <w:tcBorders>
              <w:left w:val="single" w:color="auto" w:sz="8" w:space="0"/>
              <w:right w:val="single" w:color="auto" w:sz="4" w:space="0"/>
            </w:tcBorders>
            <w:noWrap w:val="0"/>
            <w:tcMar>
              <w:left w:w="108" w:type="dxa"/>
              <w:right w:w="108" w:type="dxa"/>
            </w:tcMar>
            <w:vAlign w:val="center"/>
          </w:tcPr>
          <w:p>
            <w:pPr>
              <w:pStyle w:val="7"/>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rPr>
              <w:t>解释说明：</w:t>
            </w:r>
            <w:r>
              <w:rPr>
                <w:rFonts w:hint="eastAsia" w:ascii="仿宋_GB2312" w:hAnsi="仿宋_GB2312" w:eastAsia="仿宋_GB2312" w:cs="仿宋_GB2312"/>
                <w:sz w:val="24"/>
                <w:szCs w:val="24"/>
              </w:rPr>
              <w:t>设立统计中介机构，依法应当具备下列条件：</w:t>
            </w:r>
          </w:p>
          <w:p>
            <w:pPr>
              <w:pStyle w:val="7"/>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（一）有符合条件的名称和章程；</w:t>
            </w:r>
          </w:p>
          <w:p>
            <w:pPr>
              <w:pStyle w:val="7"/>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（二）有固定的办公场所，以及必要的数据处理设备；</w:t>
            </w:r>
          </w:p>
          <w:p>
            <w:pPr>
              <w:pStyle w:val="7"/>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（三）应当有3名以上统计从业人员，其中至少有两名具有统计师以上统计专业技术职务资格；</w:t>
            </w:r>
          </w:p>
          <w:p>
            <w:pPr>
              <w:pStyle w:val="7"/>
              <w:spacing w:line="240" w:lineRule="auto"/>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（四）有独立承担民事责任的能力；</w:t>
            </w:r>
          </w:p>
          <w:p>
            <w:pPr>
              <w:pStyle w:val="7"/>
              <w:spacing w:line="240" w:lineRule="auto"/>
              <w:ind w:firstLine="0" w:firstLineChars="0"/>
              <w:jc w:val="both"/>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sz w:val="24"/>
                <w:szCs w:val="24"/>
              </w:rPr>
              <w:t>　　（五）法律、法规规定的其他条件。</w:t>
            </w:r>
          </w:p>
        </w:tc>
      </w:tr>
    </w:tbl>
    <w:p>
      <w:pPr>
        <w:pStyle w:val="7"/>
        <w:widowControl/>
        <w:pBdr>
          <w:top w:val="none" w:color="auto" w:sz="0" w:space="0"/>
          <w:left w:val="none" w:color="auto" w:sz="0" w:space="0"/>
          <w:bottom w:val="none" w:color="auto" w:sz="0" w:space="0"/>
          <w:right w:val="none" w:color="auto" w:sz="0" w:space="0"/>
        </w:pBdr>
        <w:shd w:val="clear" w:fill="FFFFFF"/>
        <w:spacing w:line="560" w:lineRule="exact"/>
        <w:ind w:firstLine="0" w:firstLineChars="0"/>
        <w:jc w:val="both"/>
        <w:rPr>
          <w:rFonts w:hint="eastAsia" w:ascii="仿宋_GB2312" w:hAnsi="Calibri" w:eastAsia="仿宋_GB2312"/>
          <w:spacing w:val="-17"/>
          <w:kern w:val="2"/>
          <w:sz w:val="32"/>
          <w:szCs w:val="32"/>
        </w:rPr>
      </w:pPr>
      <w:r>
        <w:rPr>
          <w:rFonts w:hint="eastAsia" w:ascii="仿宋_GB2312" w:hAnsi="仿宋_GB2312" w:eastAsia="仿宋_GB2312" w:cs="仿宋_GB2312"/>
          <w:b w:val="0"/>
          <w:bCs w:val="0"/>
          <w:sz w:val="32"/>
          <w:szCs w:val="32"/>
          <w:lang w:val="en-US" w:eastAsia="zh-CN"/>
        </w:rPr>
        <w:t>衷心感谢社会各界对我局工作的支持！</w:t>
      </w:r>
    </w:p>
    <w:sectPr>
      <w:footerReference r:id="rId3" w:type="default"/>
      <w:pgSz w:w="16838" w:h="11906" w:orient="landscape"/>
      <w:pgMar w:top="1474" w:right="1984" w:bottom="1474"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4"/>
                              <w:lang w:eastAsia="zh-CN"/>
                            </w:rPr>
                          </w:pPr>
                          <w:r>
                            <w:rPr>
                              <w:rFonts w:hint="eastAsia" w:ascii="宋体" w:hAnsi="宋体" w:eastAsia="宋体" w:cs="宋体"/>
                              <w:sz w:val="24"/>
                              <w:lang w:eastAsia="zh-CN"/>
                            </w:rPr>
                            <w:fldChar w:fldCharType="begin"/>
                          </w:r>
                          <w:r>
                            <w:rPr>
                              <w:rFonts w:hint="eastAsia" w:ascii="宋体" w:hAnsi="宋体" w:eastAsia="宋体" w:cs="宋体"/>
                              <w:sz w:val="24"/>
                              <w:lang w:eastAsia="zh-CN"/>
                            </w:rPr>
                            <w:instrText xml:space="preserve"> PAGE  \* MERGEFORMAT </w:instrText>
                          </w:r>
                          <w:r>
                            <w:rPr>
                              <w:rFonts w:hint="eastAsia" w:ascii="宋体" w:hAnsi="宋体" w:eastAsia="宋体" w:cs="宋体"/>
                              <w:sz w:val="24"/>
                              <w:lang w:eastAsia="zh-CN"/>
                            </w:rPr>
                            <w:fldChar w:fldCharType="separate"/>
                          </w:r>
                          <w:r>
                            <w:rPr>
                              <w:rFonts w:hint="eastAsia" w:ascii="宋体" w:hAnsi="宋体" w:eastAsia="宋体" w:cs="宋体"/>
                              <w:sz w:val="24"/>
                              <w:lang w:eastAsia="zh-CN"/>
                            </w:rPr>
                            <w:t>1</w:t>
                          </w:r>
                          <w:r>
                            <w:rPr>
                              <w:rFonts w:hint="eastAsia" w:ascii="宋体" w:hAnsi="宋体" w:eastAsia="宋体" w:cs="宋体"/>
                              <w:sz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4"/>
                        <w:lang w:eastAsia="zh-CN"/>
                      </w:rPr>
                    </w:pPr>
                    <w:r>
                      <w:rPr>
                        <w:rFonts w:hint="eastAsia" w:ascii="宋体" w:hAnsi="宋体" w:eastAsia="宋体" w:cs="宋体"/>
                        <w:sz w:val="24"/>
                        <w:lang w:eastAsia="zh-CN"/>
                      </w:rPr>
                      <w:fldChar w:fldCharType="begin"/>
                    </w:r>
                    <w:r>
                      <w:rPr>
                        <w:rFonts w:hint="eastAsia" w:ascii="宋体" w:hAnsi="宋体" w:eastAsia="宋体" w:cs="宋体"/>
                        <w:sz w:val="24"/>
                        <w:lang w:eastAsia="zh-CN"/>
                      </w:rPr>
                      <w:instrText xml:space="preserve"> PAGE  \* MERGEFORMAT </w:instrText>
                    </w:r>
                    <w:r>
                      <w:rPr>
                        <w:rFonts w:hint="eastAsia" w:ascii="宋体" w:hAnsi="宋体" w:eastAsia="宋体" w:cs="宋体"/>
                        <w:sz w:val="24"/>
                        <w:lang w:eastAsia="zh-CN"/>
                      </w:rPr>
                      <w:fldChar w:fldCharType="separate"/>
                    </w:r>
                    <w:r>
                      <w:rPr>
                        <w:rFonts w:hint="eastAsia" w:ascii="宋体" w:hAnsi="宋体" w:eastAsia="宋体" w:cs="宋体"/>
                        <w:sz w:val="24"/>
                        <w:lang w:eastAsia="zh-CN"/>
                      </w:rPr>
                      <w:t>1</w:t>
                    </w:r>
                    <w:r>
                      <w:rPr>
                        <w:rFonts w:hint="eastAsia" w:ascii="宋体" w:hAnsi="宋体" w:eastAsia="宋体" w:cs="宋体"/>
                        <w:sz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A810D0"/>
    <w:multiLevelType w:val="multilevel"/>
    <w:tmpl w:val="36A810D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zfile.sz.gov.cn//file/download?md5Path=4e94e7b8e8bbe167b69c36d85c823cf5@27265&amp;webOffice=1&amp;identityId=0AB54F3905D94834B832600DED0D465F&amp;token=233adfb14dc8487bb372b3e9f799a5eb&amp;identityId=0AB54F3905D94834B832600DED0D465F&amp;wjbh=B202200534&amp;hddyid=LCA010001_HD_03&amp;fileSrcName=2022_01_24_14_49_24_6d64ecf6c0604c0a809c85018bc6f5a4.docx"/>
  </w:docVars>
  <w:rsids>
    <w:rsidRoot w:val="0B524412"/>
    <w:rsid w:val="00BC15CC"/>
    <w:rsid w:val="01B8080B"/>
    <w:rsid w:val="079B271E"/>
    <w:rsid w:val="07B9338F"/>
    <w:rsid w:val="0B524412"/>
    <w:rsid w:val="0B626CBE"/>
    <w:rsid w:val="1235667E"/>
    <w:rsid w:val="133A22B7"/>
    <w:rsid w:val="14ED5149"/>
    <w:rsid w:val="152C4952"/>
    <w:rsid w:val="193D2394"/>
    <w:rsid w:val="1A0F052B"/>
    <w:rsid w:val="1AA4569C"/>
    <w:rsid w:val="1B174EDF"/>
    <w:rsid w:val="2D0E065D"/>
    <w:rsid w:val="2ED932C2"/>
    <w:rsid w:val="2F425002"/>
    <w:rsid w:val="342C5C52"/>
    <w:rsid w:val="347B222B"/>
    <w:rsid w:val="427A256D"/>
    <w:rsid w:val="42870662"/>
    <w:rsid w:val="461436E4"/>
    <w:rsid w:val="475D5D17"/>
    <w:rsid w:val="47A45906"/>
    <w:rsid w:val="4BFD1C98"/>
    <w:rsid w:val="4E13475A"/>
    <w:rsid w:val="4F611C4B"/>
    <w:rsid w:val="575B2B7C"/>
    <w:rsid w:val="5A6D25C3"/>
    <w:rsid w:val="5B133F21"/>
    <w:rsid w:val="5B71288B"/>
    <w:rsid w:val="5C4B6955"/>
    <w:rsid w:val="606A2580"/>
    <w:rsid w:val="60753DA4"/>
    <w:rsid w:val="681301DC"/>
    <w:rsid w:val="6F553D2E"/>
    <w:rsid w:val="72D95510"/>
    <w:rsid w:val="76F2CABB"/>
    <w:rsid w:val="7B6860DE"/>
    <w:rsid w:val="7E6DCD9A"/>
    <w:rsid w:val="7FEB3626"/>
    <w:rsid w:val="DDFE35D6"/>
    <w:rsid w:val="EF380C89"/>
    <w:rsid w:val="F7FFC5CD"/>
    <w:rsid w:val="FFFA9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2">
    <w:name w:val="heading 3"/>
    <w:basedOn w:val="1"/>
    <w:next w:val="1"/>
    <w:qFormat/>
    <w:uiPriority w:val="0"/>
    <w:pPr>
      <w:keepNext/>
      <w:keepLines/>
      <w:spacing w:before="260" w:beforeLines="0" w:after="260" w:afterLines="0" w:line="413" w:lineRule="auto"/>
      <w:outlineLvl w:val="2"/>
    </w:pPr>
    <w:rPr>
      <w:rFonts w:eastAsia="宋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ind w:firstLine="630"/>
    </w:pPr>
    <w:rPr>
      <w:rFonts w:ascii="仿宋_GB2312" w:eastAsia="仿宋_GB2312"/>
      <w:b/>
      <w:bCs/>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rFonts w:ascii="Arial" w:hAnsi="Arial" w:cs="Times New Roman"/>
      <w:kern w:val="0"/>
      <w:sz w:val="18"/>
      <w:szCs w:val="18"/>
    </w:rPr>
  </w:style>
  <w:style w:type="paragraph" w:styleId="8">
    <w:name w:val="Body Text First Indent 2"/>
    <w:basedOn w:val="4"/>
    <w:next w:val="1"/>
    <w:qFormat/>
    <w:uiPriority w:val="0"/>
    <w:pPr>
      <w:widowControl w:val="0"/>
      <w:spacing w:after="120" w:afterLines="0"/>
      <w:ind w:left="200" w:leftChars="200" w:firstLine="200" w:firstLineChars="200"/>
      <w:jc w:val="both"/>
    </w:pPr>
    <w:rPr>
      <w:rFonts w:ascii="Calibri" w:hAnsi="Calibri"/>
      <w:kern w:val="2"/>
      <w:sz w:val="21"/>
      <w:szCs w:val="24"/>
      <w:lang w:val="en-US" w:eastAsia="zh-CN" w:bidi="ar-SA"/>
    </w:rPr>
  </w:style>
  <w:style w:type="character" w:styleId="11">
    <w:name w:val="Strong"/>
    <w:basedOn w:val="10"/>
    <w:qFormat/>
    <w:uiPriority w:val="0"/>
    <w:rPr>
      <w:b/>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2021-12-28T19:13:00Z</dcterms:created>
  <dc:creator>卢珊珊</dc:creator>
  <cp:lastModifiedBy>好饭友</cp:lastModifiedBy>
  <dcterms:modified xsi:type="dcterms:W3CDTF">2022-01-25T06:47:16Z</dcterms:modified>
  <dc:title>深圳市统计局关于提请在深圳市司法局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D793C5E3462D47BE8919570D3BD008CB</vt:lpwstr>
  </property>
</Properties>
</file>