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仿宋_GB2312" w:eastAsia="仿宋_GB2312" w:cs="仿宋_GB2312"/>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1</w:t>
      </w:r>
      <w:r>
        <w:rPr>
          <w:rFonts w:hint="eastAsia" w:ascii="黑体" w:hAnsi="黑体" w:eastAsia="黑体"/>
          <w:sz w:val="32"/>
          <w:szCs w:val="32"/>
        </w:rPr>
        <w:t xml:space="preserve"> </w:t>
      </w:r>
    </w:p>
    <w:p>
      <w:pPr>
        <w:pStyle w:val="2"/>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深圳市社区居民委员会代行住宅区业主委员会职责管理办法（试行）</w:t>
      </w:r>
    </w:p>
    <w:p>
      <w:pPr>
        <w:pStyle w:val="2"/>
        <w:spacing w:after="0" w:line="560" w:lineRule="exact"/>
        <w:jc w:val="center"/>
        <w:rPr>
          <w:rFonts w:hint="eastAsia" w:ascii="楷体_GB2312" w:hAnsi="宋体" w:eastAsia="楷体_GB2312" w:cs="宋体"/>
          <w:b/>
          <w:bCs/>
          <w:sz w:val="44"/>
          <w:szCs w:val="44"/>
        </w:rPr>
      </w:pPr>
      <w:r>
        <w:rPr>
          <w:rFonts w:hint="eastAsia" w:ascii="楷体_GB2312" w:hAnsi="仿宋_GB2312" w:eastAsia="楷体_GB2312" w:cs="仿宋_GB2312"/>
          <w:sz w:val="32"/>
          <w:szCs w:val="32"/>
        </w:rPr>
        <w:t>(征求意见稿)</w:t>
      </w:r>
    </w:p>
    <w:p>
      <w:pPr>
        <w:spacing w:line="560" w:lineRule="exact"/>
        <w:ind w:right="210" w:rightChars="100"/>
        <w:jc w:val="center"/>
        <w:rPr>
          <w:rFonts w:ascii="黑体" w:hAnsi="黑体" w:eastAsia="黑体"/>
          <w:sz w:val="32"/>
          <w:szCs w:val="32"/>
        </w:rPr>
      </w:pPr>
    </w:p>
    <w:p>
      <w:pPr>
        <w:spacing w:line="560" w:lineRule="exact"/>
        <w:ind w:right="210" w:rightChars="100"/>
        <w:jc w:val="center"/>
        <w:rPr>
          <w:rFonts w:hint="eastAsia" w:ascii="黑体" w:hAnsi="黑体" w:eastAsia="黑体"/>
          <w:b w:val="0"/>
          <w:bCs w:val="0"/>
          <w:sz w:val="32"/>
          <w:szCs w:val="32"/>
        </w:rPr>
      </w:pPr>
      <w:r>
        <w:rPr>
          <w:rFonts w:hint="eastAsia" w:ascii="黑体" w:hAnsi="黑体" w:eastAsia="黑体"/>
          <w:b w:val="0"/>
          <w:bCs w:val="0"/>
          <w:sz w:val="32"/>
          <w:szCs w:val="32"/>
        </w:rPr>
        <w:t>第一章</w:t>
      </w:r>
      <w:r>
        <w:rPr>
          <w:rFonts w:hint="eastAsia" w:ascii="黑体" w:hAnsi="黑体" w:eastAsia="黑体"/>
          <w:b w:val="0"/>
          <w:bCs w:val="0"/>
          <w:sz w:val="32"/>
          <w:szCs w:val="32"/>
          <w:lang w:val="en-US" w:eastAsia="zh-CN"/>
        </w:rPr>
        <w:t xml:space="preserve">  </w:t>
      </w:r>
      <w:bookmarkStart w:id="0" w:name="_GoBack"/>
      <w:bookmarkEnd w:id="0"/>
      <w:r>
        <w:rPr>
          <w:rFonts w:hint="eastAsia" w:ascii="黑体" w:hAnsi="黑体" w:eastAsia="黑体"/>
          <w:b w:val="0"/>
          <w:bCs w:val="0"/>
          <w:sz w:val="32"/>
          <w:szCs w:val="32"/>
        </w:rPr>
        <w:t>总则</w:t>
      </w:r>
    </w:p>
    <w:p>
      <w:pPr>
        <w:pStyle w:val="2"/>
      </w:pPr>
    </w:p>
    <w:p>
      <w:pPr>
        <w:spacing w:line="560" w:lineRule="exact"/>
        <w:ind w:right="210" w:rightChars="100" w:firstLine="640" w:firstLineChars="200"/>
        <w:jc w:val="both"/>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第一条【目的与依据】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为规范社区居民委员会（以下简称居委会）代行业主委员会职责的活动，维护业主的合法权益，根据《深圳经济特区物业管理条例》（以下简称《条例》）等法律、法规，结合我市实际，制定本办法。</w:t>
      </w:r>
    </w:p>
    <w:p>
      <w:pPr>
        <w:pStyle w:val="2"/>
        <w:spacing w:after="0" w:line="560" w:lineRule="exact"/>
        <w:ind w:firstLine="640" w:firstLineChars="200"/>
        <w:jc w:val="both"/>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第二条【适用范围】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本市范围内，指定居委会代行住宅物业管理区域（以下简称“住宅区”）业主委员会职责的活动及其监督管理，适用本办法。</w:t>
      </w:r>
    </w:p>
    <w:p>
      <w:pPr>
        <w:pStyle w:val="2"/>
        <w:spacing w:after="0" w:line="560" w:lineRule="exact"/>
        <w:ind w:firstLine="640" w:firstLineChars="200"/>
        <w:jc w:val="both"/>
        <w:rPr>
          <w:rFonts w:hint="eastAsia" w:ascii="仿宋_GB2312" w:hAnsi="仿宋" w:eastAsia="仿宋_GB2312" w:cs="仿宋"/>
          <w:b w:val="0"/>
          <w:bCs w:val="0"/>
          <w:sz w:val="32"/>
          <w:szCs w:val="32"/>
          <w:highlight w:val="red"/>
        </w:rPr>
      </w:pPr>
      <w:r>
        <w:rPr>
          <w:rFonts w:hint="eastAsia" w:ascii="黑体" w:hAnsi="黑体" w:eastAsia="黑体" w:cs="黑体"/>
          <w:b w:val="0"/>
          <w:bCs w:val="0"/>
          <w:sz w:val="32"/>
          <w:szCs w:val="32"/>
        </w:rPr>
        <w:t>第三条【基本原则】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居委会代行业主委员会职责遵循非必要不代行以及精简高效、集体决策、信息公开、专业服务、勤勉尽责的原则。</w:t>
      </w:r>
    </w:p>
    <w:p>
      <w:pPr>
        <w:spacing w:line="560" w:lineRule="exact"/>
        <w:ind w:right="210" w:rightChars="100" w:firstLine="640" w:firstLineChars="200"/>
        <w:jc w:val="both"/>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第四条【职责分工】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市住房和建设部门会同市民政部门负责全市居委会代行业主委员会职责活动的政策法规和相关标准的制定工作。</w:t>
      </w:r>
    </w:p>
    <w:p>
      <w:pPr>
        <w:spacing w:line="560" w:lineRule="exact"/>
        <w:ind w:right="210" w:rightChars="100"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区住房和建设部门负责辖区内居委会代行业主委员会职责的指导工作。</w:t>
      </w:r>
    </w:p>
    <w:p>
      <w:pPr>
        <w:spacing w:line="560" w:lineRule="exact"/>
        <w:ind w:right="210" w:rightChars="100"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区民政部门负责配合区住房和建设部门，做好指导街道办事处和居委会开展居委会代行活动的相关工作。</w:t>
      </w:r>
    </w:p>
    <w:p>
      <w:pPr>
        <w:spacing w:line="560" w:lineRule="exact"/>
        <w:ind w:right="210" w:rightChars="100"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街道办事处根据法律、法规及本办法规定，负责指定、终止居委会代行业主委员会职责，对居委会代行活动进行指导和监督。街道办事处应当将指定、终止的书面文件抄送区住房和建设、民政、财政等部门。</w:t>
      </w:r>
    </w:p>
    <w:p>
      <w:pPr>
        <w:pStyle w:val="2"/>
        <w:spacing w:after="0" w:line="560" w:lineRule="exact"/>
        <w:ind w:firstLine="640" w:firstLineChars="200"/>
        <w:jc w:val="both"/>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第五条【党建引领】</w:t>
      </w:r>
      <w:r>
        <w:rPr>
          <w:rFonts w:hint="eastAsia" w:ascii="仿宋_GB2312" w:hAnsi="仿宋_GB2312" w:eastAsia="仿宋_GB2312" w:cs="仿宋_GB2312"/>
          <w:sz w:val="32"/>
          <w:szCs w:val="32"/>
          <w:lang w:val="en-US" w:eastAsia="zh-CN"/>
        </w:rPr>
        <w:t xml:space="preserve">  </w:t>
      </w:r>
      <w:r>
        <w:rPr>
          <w:rFonts w:hint="eastAsia" w:ascii="仿宋_GB2312" w:hAnsi="仿宋" w:eastAsia="仿宋_GB2312" w:cs="仿宋"/>
          <w:b w:val="0"/>
          <w:bCs w:val="0"/>
          <w:sz w:val="32"/>
          <w:szCs w:val="32"/>
        </w:rPr>
        <w:t>中国共产党</w:t>
      </w:r>
      <w:r>
        <w:rPr>
          <w:rFonts w:hint="eastAsia" w:ascii="仿宋_GB2312" w:hAnsi="仿宋_GB2312" w:eastAsia="仿宋_GB2312" w:cs="仿宋_GB2312"/>
          <w:b w:val="0"/>
          <w:bCs w:val="0"/>
          <w:sz w:val="32"/>
          <w:szCs w:val="32"/>
        </w:rPr>
        <w:t>社区委员会积极发挥住宅区基层党组织的作用，领导居委会依法依规开展代行活动。</w:t>
      </w:r>
    </w:p>
    <w:p>
      <w:pPr>
        <w:pStyle w:val="2"/>
        <w:spacing w:after="0" w:line="560" w:lineRule="exact"/>
        <w:ind w:firstLine="640" w:firstLineChars="200"/>
        <w:jc w:val="both"/>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第六条【委员会】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居委会根据法律、法规及本办法之规定，接受街道办事处的指定，代行业主委员会职责。</w:t>
      </w:r>
    </w:p>
    <w:p>
      <w:pPr>
        <w:pStyle w:val="2"/>
        <w:spacing w:after="0" w:line="56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居委会可以设立环境和物业管理委员会开展具体代行工作。</w:t>
      </w:r>
    </w:p>
    <w:p>
      <w:pPr>
        <w:pStyle w:val="2"/>
        <w:spacing w:after="0" w:line="560" w:lineRule="exact"/>
        <w:ind w:firstLine="640" w:firstLineChars="200"/>
        <w:jc w:val="both"/>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第七条【财政预算】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居委会接受指定，代行业主委员会职责召集业主大会会议以及根据本办法第二十六条之规定委托专业机构等费用，由街道办事处纳入财政预算，区财政部门应当予以保障。依法应当由全体业主承担的费用从业主共有资金中列支。</w:t>
      </w:r>
    </w:p>
    <w:p>
      <w:pPr>
        <w:pStyle w:val="2"/>
        <w:spacing w:after="0" w:line="560" w:lineRule="exact"/>
        <w:ind w:firstLine="640" w:firstLineChars="200"/>
        <w:jc w:val="both"/>
        <w:rPr>
          <w:rFonts w:ascii="仿宋_GB2312" w:hAnsi="仿宋_GB2312" w:eastAsia="仿宋_GB2312" w:cs="仿宋_GB2312"/>
          <w:b w:val="0"/>
          <w:bCs w:val="0"/>
          <w:sz w:val="32"/>
          <w:szCs w:val="32"/>
        </w:rPr>
      </w:pPr>
    </w:p>
    <w:p>
      <w:pPr>
        <w:pStyle w:val="2"/>
        <w:spacing w:after="0" w:line="560" w:lineRule="exact"/>
        <w:jc w:val="center"/>
        <w:rPr>
          <w:rFonts w:hint="eastAsia" w:ascii="黑体" w:hAnsi="黑体" w:eastAsia="黑体"/>
          <w:b w:val="0"/>
          <w:bCs w:val="0"/>
          <w:sz w:val="32"/>
          <w:szCs w:val="32"/>
        </w:rPr>
      </w:pPr>
      <w:r>
        <w:rPr>
          <w:rFonts w:hint="eastAsia" w:ascii="黑体" w:hAnsi="黑体" w:eastAsia="黑体"/>
          <w:b w:val="0"/>
          <w:bCs w:val="0"/>
          <w:sz w:val="32"/>
          <w:szCs w:val="32"/>
        </w:rPr>
        <w:t>第二章</w:t>
      </w:r>
      <w:r>
        <w:rPr>
          <w:rFonts w:hint="eastAsia" w:ascii="黑体" w:hAnsi="黑体" w:eastAsia="黑体"/>
          <w:b w:val="0"/>
          <w:bCs w:val="0"/>
          <w:sz w:val="32"/>
          <w:szCs w:val="32"/>
          <w:lang w:val="en-US" w:eastAsia="zh-CN"/>
        </w:rPr>
        <w:t xml:space="preserve">  </w:t>
      </w:r>
      <w:r>
        <w:rPr>
          <w:rFonts w:hint="eastAsia" w:ascii="黑体" w:hAnsi="黑体" w:eastAsia="黑体"/>
          <w:b w:val="0"/>
          <w:bCs w:val="0"/>
          <w:sz w:val="32"/>
          <w:szCs w:val="32"/>
        </w:rPr>
        <w:t>代行业主委员会职责的启动</w:t>
      </w:r>
    </w:p>
    <w:p>
      <w:pPr>
        <w:pStyle w:val="2"/>
        <w:spacing w:after="0" w:line="560" w:lineRule="exact"/>
        <w:jc w:val="center"/>
        <w:rPr>
          <w:rFonts w:hint="eastAsia" w:ascii="黑体" w:hAnsi="黑体" w:eastAsia="黑体"/>
          <w:b w:val="0"/>
          <w:bCs w:val="0"/>
          <w:sz w:val="32"/>
          <w:szCs w:val="32"/>
        </w:rPr>
      </w:pPr>
    </w:p>
    <w:p>
      <w:pPr>
        <w:pStyle w:val="2"/>
        <w:spacing w:after="0" w:line="560" w:lineRule="exact"/>
        <w:ind w:firstLine="640" w:firstLineChars="200"/>
        <w:jc w:val="both"/>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第八条【代行条件】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住宅区符合下列情形之一的，居委会可以代行业主委员会的相关职责：</w:t>
      </w:r>
    </w:p>
    <w:p>
      <w:pPr>
        <w:pStyle w:val="2"/>
        <w:spacing w:after="0" w:line="56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（一）已开展首次业主大会会议筹备活动但最终未能成立业主大会并选举产生业主委员会的；</w:t>
      </w:r>
    </w:p>
    <w:p>
      <w:pPr>
        <w:pStyle w:val="2"/>
        <w:spacing w:after="0" w:line="56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（二）已开展换届工作，但未选举产生新一届业主委员会的。</w:t>
      </w:r>
    </w:p>
    <w:p>
      <w:pPr>
        <w:pStyle w:val="2"/>
        <w:spacing w:after="0" w:line="56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符合上述情形且住宅区物业管理发生扰乱公共秩序、危害公共安全等紧急情况或重大事件，需要业主委员会及时解决的，街道办事处应当立即开展指定居委会代行业主委员会职责的工作。</w:t>
      </w:r>
    </w:p>
    <w:p>
      <w:pPr>
        <w:pStyle w:val="2"/>
        <w:spacing w:after="0" w:line="560" w:lineRule="exact"/>
        <w:ind w:firstLine="640" w:firstLineChars="200"/>
        <w:jc w:val="both"/>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第九条【征求意见】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街道办事处指定居委会前，应当在住宅区内以及物业管理信息平台上进行公示并征求业主、物业使用人的意见。征求意见的时间不少于十日。</w:t>
      </w:r>
    </w:p>
    <w:p>
      <w:pPr>
        <w:pStyle w:val="2"/>
        <w:spacing w:after="0" w:line="560" w:lineRule="exact"/>
        <w:ind w:firstLine="640" w:firstLineChars="200"/>
        <w:jc w:val="both"/>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第十条【公示内容】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街道办事处根据本规则第九条之规定进行公示的，应当包括以下内容：</w:t>
      </w:r>
    </w:p>
    <w:p>
      <w:pPr>
        <w:pStyle w:val="2"/>
        <w:spacing w:after="0" w:line="56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（一）指定的居委会；</w:t>
      </w:r>
    </w:p>
    <w:p>
      <w:pPr>
        <w:pStyle w:val="2"/>
        <w:spacing w:after="0" w:line="56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（二）代行职责的内容；</w:t>
      </w:r>
    </w:p>
    <w:p>
      <w:pPr>
        <w:pStyle w:val="2"/>
        <w:spacing w:after="0" w:line="56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（三）公示期限；</w:t>
      </w:r>
    </w:p>
    <w:p>
      <w:pPr>
        <w:pStyle w:val="2"/>
        <w:spacing w:after="0" w:line="56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（四）意见反馈方式；</w:t>
      </w:r>
    </w:p>
    <w:p>
      <w:pPr>
        <w:pStyle w:val="2"/>
        <w:spacing w:after="0" w:line="56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（五）街道办事处认为应当公示的其他事项。</w:t>
      </w:r>
    </w:p>
    <w:p>
      <w:pPr>
        <w:pStyle w:val="2"/>
        <w:spacing w:after="0" w:line="560" w:lineRule="exact"/>
        <w:ind w:firstLine="640" w:firstLineChars="200"/>
        <w:jc w:val="both"/>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第十一条【计票原则】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征求意见以专有部分为单位，按照一户一票原则进行。</w:t>
      </w:r>
    </w:p>
    <w:p>
      <w:pPr>
        <w:pStyle w:val="2"/>
        <w:spacing w:after="0" w:line="56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多个专有部分为同一业主的，按一户计票。一个专有部分有多个业主，应当共同推选一人发表意见。专有部分的业主与物业使用人意见不一致的，以业主意见为准。</w:t>
      </w:r>
    </w:p>
    <w:p>
      <w:pPr>
        <w:pStyle w:val="2"/>
        <w:spacing w:after="0" w:line="56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按照本条前款计算的户数总和为总户数。</w:t>
      </w:r>
    </w:p>
    <w:p>
      <w:pPr>
        <w:pStyle w:val="2"/>
        <w:spacing w:after="0" w:line="56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公示期届满后，反对代行的意见数未超过该住宅区总户数百分之二十的，街道办事处可以启动指定居委会代行。</w:t>
      </w:r>
    </w:p>
    <w:p>
      <w:pPr>
        <w:pStyle w:val="2"/>
        <w:spacing w:after="0" w:line="560" w:lineRule="exact"/>
        <w:ind w:firstLine="640" w:firstLineChars="200"/>
        <w:jc w:val="both"/>
        <w:rPr>
          <w:rFonts w:hint="eastAsia" w:ascii="仿宋_GB2312" w:eastAsia="仿宋_GB2312"/>
          <w:b w:val="0"/>
          <w:bCs w:val="0"/>
        </w:rPr>
      </w:pPr>
      <w:r>
        <w:rPr>
          <w:rFonts w:hint="eastAsia" w:ascii="黑体" w:hAnsi="黑体" w:eastAsia="黑体" w:cs="黑体"/>
          <w:b w:val="0"/>
          <w:bCs w:val="0"/>
          <w:sz w:val="32"/>
          <w:szCs w:val="32"/>
        </w:rPr>
        <w:t>第十二条【指定和公布】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街道办事处书面指定居委会代行业主委员会职责，并将指定的书面文件在住宅区内以及物业管理信息平台予以公布。居委会自指定书面文件公布之日起履行代行职责。</w:t>
      </w:r>
    </w:p>
    <w:p>
      <w:pPr>
        <w:pStyle w:val="2"/>
        <w:spacing w:after="0" w:line="560" w:lineRule="exact"/>
        <w:jc w:val="both"/>
        <w:rPr>
          <w:rFonts w:ascii="黑体" w:hAnsi="黑体" w:eastAsia="黑体"/>
          <w:b w:val="0"/>
          <w:bCs w:val="0"/>
          <w:sz w:val="32"/>
          <w:szCs w:val="32"/>
        </w:rPr>
      </w:pPr>
    </w:p>
    <w:p>
      <w:pPr>
        <w:pStyle w:val="2"/>
        <w:spacing w:after="0" w:line="560" w:lineRule="exact"/>
        <w:jc w:val="center"/>
        <w:rPr>
          <w:rFonts w:hint="eastAsia" w:ascii="黑体" w:hAnsi="黑体" w:eastAsia="黑体"/>
          <w:b w:val="0"/>
          <w:bCs w:val="0"/>
          <w:sz w:val="32"/>
          <w:szCs w:val="32"/>
        </w:rPr>
      </w:pPr>
      <w:r>
        <w:rPr>
          <w:rFonts w:hint="eastAsia" w:ascii="黑体" w:hAnsi="黑体" w:eastAsia="黑体"/>
          <w:b w:val="0"/>
          <w:bCs w:val="0"/>
          <w:sz w:val="32"/>
          <w:szCs w:val="32"/>
        </w:rPr>
        <w:t>第三章</w:t>
      </w:r>
      <w:r>
        <w:rPr>
          <w:rFonts w:hint="eastAsia" w:ascii="黑体" w:hAnsi="黑体" w:eastAsia="黑体"/>
          <w:b w:val="0"/>
          <w:bCs w:val="0"/>
          <w:sz w:val="32"/>
          <w:szCs w:val="32"/>
          <w:lang w:val="en-US" w:eastAsia="zh-CN"/>
        </w:rPr>
        <w:t xml:space="preserve">  </w:t>
      </w:r>
      <w:r>
        <w:rPr>
          <w:rFonts w:hint="eastAsia" w:ascii="黑体" w:hAnsi="黑体" w:eastAsia="黑体"/>
          <w:b w:val="0"/>
          <w:bCs w:val="0"/>
          <w:sz w:val="32"/>
          <w:szCs w:val="32"/>
        </w:rPr>
        <w:t>代行业主委员会职责的权限和程序</w:t>
      </w:r>
    </w:p>
    <w:p>
      <w:pPr>
        <w:pStyle w:val="2"/>
        <w:spacing w:after="0" w:line="560" w:lineRule="exact"/>
        <w:jc w:val="center"/>
        <w:rPr>
          <w:rFonts w:hint="eastAsia" w:ascii="黑体" w:hAnsi="黑体" w:eastAsia="黑体"/>
          <w:b w:val="0"/>
          <w:bCs w:val="0"/>
          <w:sz w:val="32"/>
          <w:szCs w:val="32"/>
        </w:rPr>
      </w:pPr>
    </w:p>
    <w:p>
      <w:pPr>
        <w:spacing w:line="560" w:lineRule="exact"/>
        <w:ind w:firstLine="640" w:firstLineChars="200"/>
        <w:jc w:val="both"/>
        <w:rPr>
          <w:rFonts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第十三条【代行权限】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居委会根据指定实施代行业主委员会活动的，依据住宅区物业管理活动的实际需要履行下列职责：</w:t>
      </w:r>
    </w:p>
    <w:p>
      <w:pPr>
        <w:spacing w:line="56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（一）组织业主共同决议选聘、续聘、解聘物业服务企业；</w:t>
      </w:r>
    </w:p>
    <w:p>
      <w:pPr>
        <w:spacing w:line="56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（二）组织业主共同决议筹集、管理和使用物业专项维修资金；</w:t>
      </w:r>
    </w:p>
    <w:p>
      <w:pPr>
        <w:spacing w:line="56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（三）代行管理住宅区的业主共有资金基本账户；</w:t>
      </w:r>
    </w:p>
    <w:p>
      <w:pPr>
        <w:pStyle w:val="2"/>
        <w:spacing w:after="0" w:line="560" w:lineRule="exact"/>
        <w:ind w:firstLine="640" w:firstLineChars="200"/>
        <w:jc w:val="both"/>
        <w:rPr>
          <w:rFonts w:eastAsia="仿宋_GB2312"/>
          <w:b w:val="0"/>
          <w:bCs w:val="0"/>
        </w:rPr>
      </w:pPr>
      <w:r>
        <w:rPr>
          <w:rFonts w:hint="eastAsia" w:ascii="仿宋_GB2312" w:hAnsi="仿宋_GB2312" w:eastAsia="仿宋_GB2312" w:cs="仿宋_GB2312"/>
          <w:b w:val="0"/>
          <w:bCs w:val="0"/>
          <w:sz w:val="32"/>
          <w:szCs w:val="32"/>
        </w:rPr>
        <w:t>（四）调解因物业使用、维护和管理产生的纠纷。</w:t>
      </w:r>
    </w:p>
    <w:p>
      <w:pPr>
        <w:spacing w:line="56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居委会在履行本条第一款第一、二、三项职责时，应当及时向区住房和建设部门报告。</w:t>
      </w:r>
    </w:p>
    <w:p>
      <w:pPr>
        <w:pStyle w:val="2"/>
        <w:spacing w:after="0" w:line="560" w:lineRule="exact"/>
        <w:ind w:firstLine="640" w:firstLineChars="200"/>
        <w:jc w:val="both"/>
        <w:rPr>
          <w:rFonts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第十四条【代行决策程序】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居委会代行本办法第十三条之工作事项，应当通过居委会委员会议作出决定。居委会应当在会议召开前十五日将会议议题及其具体内容、时间、地点予以公示，并向住宅区基层党组织征求意见。</w:t>
      </w:r>
    </w:p>
    <w:p>
      <w:pPr>
        <w:pStyle w:val="2"/>
        <w:spacing w:after="0" w:line="56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居委会委员会议应当有三分之二以上的委员出席，作出决定时应当经全体委员过半数同意并签字确认。居委会应当自会议作出决定之日起三日内将决定予以公示。</w:t>
      </w:r>
    </w:p>
    <w:p>
      <w:pPr>
        <w:pStyle w:val="2"/>
        <w:spacing w:after="0" w:line="56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居委会可以邀请住宅区基层党组织、业主、物业使用人列席会议，具体人数、组织形式由居委会自行确定。居委会应当制作会议记录并妥善保管。</w:t>
      </w:r>
    </w:p>
    <w:p>
      <w:pPr>
        <w:pStyle w:val="2"/>
        <w:spacing w:after="0" w:line="560" w:lineRule="exact"/>
        <w:ind w:firstLine="640" w:firstLineChars="200"/>
        <w:jc w:val="both"/>
        <w:rPr>
          <w:rFonts w:ascii="仿宋_GB2312" w:hAnsi="仿宋_GB2312" w:eastAsia="仿宋_GB2312" w:cs="仿宋_GB2312"/>
          <w:b w:val="0"/>
          <w:bCs w:val="0"/>
          <w:sz w:val="32"/>
          <w:szCs w:val="32"/>
        </w:rPr>
      </w:pPr>
      <w:r>
        <w:rPr>
          <w:rFonts w:hint="eastAsia" w:ascii="黑体" w:hAnsi="黑体" w:eastAsia="黑体" w:cs="黑体"/>
          <w:b w:val="0"/>
          <w:bCs w:val="0"/>
          <w:sz w:val="32"/>
          <w:szCs w:val="32"/>
        </w:rPr>
        <w:t>第十五条【印章使用】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居委会代行业主委员会职责过程中，发布与代行职责相关的通知、公告等，应当加盖居委会的印章。</w:t>
      </w:r>
    </w:p>
    <w:p>
      <w:pPr>
        <w:pStyle w:val="2"/>
        <w:spacing w:after="0" w:line="56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业主大会与他人订立合同时，应当加盖业主大会的印章。业主大会没有印章的，或者住宅区未依法成立业主大会的，由代行业主委员会职责的居委会代加盖居委会的印章。</w:t>
      </w:r>
    </w:p>
    <w:p>
      <w:pPr>
        <w:spacing w:line="560" w:lineRule="exact"/>
        <w:ind w:right="210" w:rightChars="100" w:firstLine="640" w:firstLineChars="200"/>
        <w:jc w:val="both"/>
        <w:rPr>
          <w:rFonts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第十六条【选聘、续聘、解聘物业服务企业】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居委会代行业主委员会职责组织业主共同决议选聘、续聘、解聘物业服务企业的，应当按照《条例》及其他相关法律、法规的规定开展相关工作，具体工作内容包括但不限于拟定方案、公示、组织业主共同决议、招标、定标、签订物业服务合同以及其他有关手续。</w:t>
      </w:r>
    </w:p>
    <w:p>
      <w:pPr>
        <w:pStyle w:val="2"/>
        <w:spacing w:after="0" w:line="56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居委会代行业主委员会职责期间，物业服务企业临时退出，尚未选聘出新的物业服务企业的，居委会可以通过抽签方式，从区住房和建设部门设立的应急物业服务企业库中选取一家物业服务企业提供应急服务。没有应急物业服务企业库的，从物业服务评价靠前的企业中选取。</w:t>
      </w:r>
    </w:p>
    <w:p>
      <w:pPr>
        <w:pStyle w:val="2"/>
        <w:spacing w:after="0" w:line="56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应急物业服务合同具体期限由居委会和物业服务企业约定，直到业主大会选聘的新物业服务企业签订的物业服务合同约定开始提供物业服务之日止。应急物业服务的内容、标准和收费参照原物业服务企业执行。</w:t>
      </w:r>
    </w:p>
    <w:p>
      <w:pPr>
        <w:pStyle w:val="2"/>
        <w:spacing w:after="0" w:line="560" w:lineRule="exact"/>
        <w:ind w:firstLine="640" w:firstLineChars="200"/>
        <w:jc w:val="both"/>
        <w:rPr>
          <w:rFonts w:ascii="仿宋_GB2312" w:hAnsi="仿宋_GB2312" w:eastAsia="仿宋_GB2312" w:cs="仿宋_GB2312"/>
          <w:b w:val="0"/>
          <w:bCs w:val="0"/>
          <w:strike/>
          <w:color w:val="FF0000"/>
          <w:sz w:val="32"/>
          <w:szCs w:val="32"/>
        </w:rPr>
      </w:pPr>
      <w:r>
        <w:rPr>
          <w:rFonts w:hint="eastAsia" w:ascii="黑体" w:hAnsi="黑体" w:eastAsia="黑体" w:cs="黑体"/>
          <w:b w:val="0"/>
          <w:bCs w:val="0"/>
          <w:sz w:val="32"/>
          <w:szCs w:val="32"/>
        </w:rPr>
        <w:t>第十七条【筹集、管理和使用物业专项维修资金】</w:t>
      </w:r>
      <w:r>
        <w:rPr>
          <w:rFonts w:hint="eastAsia" w:ascii="仿宋_GB2312" w:hAnsi="仿宋_GB2312" w:eastAsia="仿宋_GB2312" w:cs="仿宋_GB2312"/>
          <w:sz w:val="32"/>
          <w:szCs w:val="32"/>
          <w:lang w:val="en-US" w:eastAsia="zh-CN"/>
        </w:rPr>
        <w:t xml:space="preserve">  </w:t>
      </w:r>
      <w:r>
        <w:rPr>
          <w:rFonts w:hint="eastAsia" w:ascii="仿宋_GB2312" w:hAnsi="仿宋" w:eastAsia="仿宋_GB2312" w:cs="仿宋"/>
          <w:b w:val="0"/>
          <w:bCs w:val="0"/>
          <w:sz w:val="32"/>
          <w:szCs w:val="32"/>
        </w:rPr>
        <w:t>居委会代行业主委员会职责组织业主共同决议</w:t>
      </w:r>
      <w:r>
        <w:rPr>
          <w:rFonts w:hint="eastAsia" w:ascii="仿宋_GB2312" w:hAnsi="仿宋_GB2312" w:eastAsia="仿宋_GB2312" w:cs="仿宋_GB2312"/>
          <w:b w:val="0"/>
          <w:bCs w:val="0"/>
          <w:sz w:val="32"/>
          <w:szCs w:val="32"/>
        </w:rPr>
        <w:t>筹集、管理和使用物业专项维修资金</w:t>
      </w:r>
      <w:r>
        <w:rPr>
          <w:rFonts w:hint="eastAsia" w:ascii="仿宋_GB2312" w:hAnsi="仿宋" w:eastAsia="仿宋_GB2312" w:cs="仿宋"/>
          <w:b w:val="0"/>
          <w:bCs w:val="0"/>
          <w:sz w:val="32"/>
          <w:szCs w:val="32"/>
        </w:rPr>
        <w:t>的</w:t>
      </w:r>
      <w:r>
        <w:rPr>
          <w:rFonts w:hint="eastAsia" w:ascii="仿宋_GB2312" w:hAnsi="仿宋_GB2312" w:eastAsia="仿宋_GB2312" w:cs="仿宋_GB2312"/>
          <w:b w:val="0"/>
          <w:bCs w:val="0"/>
          <w:sz w:val="32"/>
          <w:szCs w:val="32"/>
        </w:rPr>
        <w:t>，应当按照《条例》《深圳市物业专项维修资金管理规定》以及相关法律、法规在指定职责范围内开展相关工作。</w:t>
      </w:r>
    </w:p>
    <w:p>
      <w:pPr>
        <w:pStyle w:val="2"/>
        <w:spacing w:after="0" w:line="560" w:lineRule="exact"/>
        <w:ind w:firstLine="640" w:firstLineChars="200"/>
        <w:jc w:val="both"/>
        <w:rPr>
          <w:rFonts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第十八条【共有资金账户管理】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住宅区使用业主共有资金基本账户的，居委会在受指定代行后，应当立即组织召开业主大会会议，就业主共有资金基本账户转为业主共有资金共管账户进行表决，并分别按下列情形处理：</w:t>
      </w:r>
    </w:p>
    <w:p>
      <w:pPr>
        <w:pStyle w:val="2"/>
        <w:numPr>
          <w:ilvl w:val="0"/>
          <w:numId w:val="1"/>
        </w:numPr>
        <w:spacing w:after="0" w:line="56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业主大会决定继续使用业主共有资金基本账户管理业主共有资金的，居委会从居委会委员或者住宅区党支部身份为业主的委员中选取基本账户管理人后，向区住房和建设部门申请将业主大会统一社会信用代码证书负责人变为该管理人。业主大会统一社会信用代码证书变更后三个工作日内，该管理人应当持变更后的业主大会统一社会信用代码证书到数据共享银行变更密钥等证明材料。原业主委员会应当将业主共有资金基本账户相关账目资料移交居委会。</w:t>
      </w:r>
    </w:p>
    <w:p>
      <w:pPr>
        <w:spacing w:line="560" w:lineRule="exact"/>
        <w:ind w:right="210" w:rightChars="100" w:firstLine="640" w:firstLineChars="200"/>
        <w:jc w:val="both"/>
        <w:rPr>
          <w:rFonts w:eastAsia="仿宋_GB2312"/>
          <w:b w:val="0"/>
          <w:bCs w:val="0"/>
        </w:rPr>
      </w:pPr>
      <w:r>
        <w:rPr>
          <w:rFonts w:hint="eastAsia" w:ascii="仿宋_GB2312" w:hAnsi="仿宋_GB2312" w:eastAsia="仿宋_GB2312" w:cs="仿宋_GB2312"/>
          <w:b w:val="0"/>
          <w:bCs w:val="0"/>
          <w:sz w:val="32"/>
          <w:szCs w:val="32"/>
        </w:rPr>
        <w:t>（二）业主大会决定变更使用业主共有资金共管账户管理业主共有资金的，居委会提请住宅区所在街道办事处按照《深圳市业主大会和业主委员会指导规则》相关规定，指导物业服务企业重新使用所在住宅区开设的原业主共有资金共管账户，或者在数据共享银行新开设业主共有资金共管账户，并将业主共有资金基本账户余额转至业主共有资金共管账户。</w:t>
      </w:r>
    </w:p>
    <w:p>
      <w:pPr>
        <w:spacing w:line="560" w:lineRule="exact"/>
        <w:ind w:right="210" w:rightChars="100"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住宅区使用业主共有资金共管账户的，居委会应当继续使用业主共有资金共管账户管理业主共有资金。物业服务企业发生变更的，变更前的物业服务企业应当配合将业主共有资金共管账户余额转至变更后物业服务企业开设的业主共有资金共管账户。</w:t>
      </w:r>
    </w:p>
    <w:p>
      <w:pPr>
        <w:pStyle w:val="2"/>
        <w:ind w:firstLine="640" w:firstLineChars="200"/>
        <w:jc w:val="both"/>
        <w:rPr>
          <w:b w:val="0"/>
          <w:bCs w:val="0"/>
        </w:rPr>
      </w:pPr>
      <w:r>
        <w:rPr>
          <w:rFonts w:hint="eastAsia" w:ascii="黑体" w:hAnsi="黑体" w:eastAsia="黑体" w:cs="黑体"/>
          <w:b w:val="0"/>
          <w:bCs w:val="0"/>
          <w:sz w:val="32"/>
          <w:szCs w:val="32"/>
        </w:rPr>
        <w:t>第十九条【业主共有资金使用原则】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住宅区使用业主共有资金基本账户的，居委会应当执行现有的业主大会年度预算方案或</w:t>
      </w:r>
      <w:r>
        <w:rPr>
          <w:rFonts w:hint="eastAsia" w:ascii="仿宋_GB2312" w:hAnsi="仿宋_GB2312" w:eastAsia="仿宋_GB2312" w:cs="仿宋_GB2312"/>
          <w:b w:val="0"/>
          <w:bCs w:val="0"/>
          <w:sz w:val="32"/>
          <w:szCs w:val="32"/>
          <w:lang w:eastAsia="zh-CN"/>
        </w:rPr>
        <w:t>者</w:t>
      </w:r>
      <w:r>
        <w:rPr>
          <w:rFonts w:hint="eastAsia" w:ascii="仿宋_GB2312" w:hAnsi="仿宋_GB2312" w:eastAsia="仿宋_GB2312" w:cs="仿宋_GB2312"/>
          <w:b w:val="0"/>
          <w:bCs w:val="0"/>
          <w:sz w:val="32"/>
          <w:szCs w:val="32"/>
        </w:rPr>
        <w:t>会议决定，及时支付相关费用，核对账目，并按照《条例》第七十三条的规定按季度公示账目信息。</w:t>
      </w:r>
    </w:p>
    <w:p>
      <w:pPr>
        <w:pStyle w:val="2"/>
        <w:jc w:val="both"/>
        <w:rPr>
          <w:b w:val="0"/>
          <w:bCs w:val="0"/>
        </w:rPr>
      </w:pPr>
    </w:p>
    <w:p>
      <w:pPr>
        <w:pStyle w:val="2"/>
        <w:spacing w:after="0" w:line="560" w:lineRule="exact"/>
        <w:jc w:val="center"/>
        <w:rPr>
          <w:rFonts w:hint="eastAsia" w:ascii="黑体" w:hAnsi="黑体" w:eastAsia="黑体"/>
          <w:b w:val="0"/>
          <w:bCs w:val="0"/>
          <w:sz w:val="32"/>
          <w:szCs w:val="32"/>
        </w:rPr>
      </w:pPr>
      <w:r>
        <w:rPr>
          <w:rFonts w:hint="eastAsia" w:ascii="黑体" w:hAnsi="黑体" w:eastAsia="黑体"/>
          <w:b w:val="0"/>
          <w:bCs w:val="0"/>
          <w:sz w:val="32"/>
          <w:szCs w:val="32"/>
        </w:rPr>
        <w:t>第四章</w:t>
      </w:r>
      <w:r>
        <w:rPr>
          <w:rFonts w:hint="eastAsia" w:ascii="黑体" w:hAnsi="黑体" w:eastAsia="黑体"/>
          <w:b w:val="0"/>
          <w:bCs w:val="0"/>
          <w:sz w:val="32"/>
          <w:szCs w:val="32"/>
          <w:lang w:val="en-US" w:eastAsia="zh-CN"/>
        </w:rPr>
        <w:t xml:space="preserve">  </w:t>
      </w:r>
      <w:r>
        <w:rPr>
          <w:rFonts w:hint="eastAsia" w:ascii="黑体" w:hAnsi="黑体" w:eastAsia="黑体"/>
          <w:b w:val="0"/>
          <w:bCs w:val="0"/>
          <w:sz w:val="32"/>
          <w:szCs w:val="32"/>
        </w:rPr>
        <w:t>代行业主委员会职责的终止</w:t>
      </w:r>
    </w:p>
    <w:p>
      <w:pPr>
        <w:pStyle w:val="2"/>
        <w:spacing w:after="0" w:line="560" w:lineRule="exact"/>
        <w:jc w:val="center"/>
        <w:rPr>
          <w:rFonts w:hint="eastAsia" w:ascii="黑体" w:hAnsi="黑体" w:eastAsia="黑体"/>
          <w:b w:val="0"/>
          <w:bCs w:val="0"/>
          <w:sz w:val="32"/>
          <w:szCs w:val="32"/>
        </w:rPr>
      </w:pPr>
    </w:p>
    <w:p>
      <w:pPr>
        <w:spacing w:line="560" w:lineRule="exact"/>
        <w:ind w:right="210" w:rightChars="100" w:firstLine="640" w:firstLineChars="200"/>
        <w:jc w:val="both"/>
        <w:rPr>
          <w:rFonts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第二十条【代行期限】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居委会根据法律、法规及本办法之规定代行业主委员会职责的，代行期限不得超过三年，其中新建住宅区的不得超过两年。</w:t>
      </w:r>
    </w:p>
    <w:p>
      <w:pPr>
        <w:spacing w:line="560" w:lineRule="exact"/>
        <w:ind w:right="210" w:rightChars="100"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因业主委员会未能换届成功需要施行代行的住宅区，代行期限不得超过一年。</w:t>
      </w:r>
    </w:p>
    <w:p>
      <w:pPr>
        <w:spacing w:line="560" w:lineRule="exact"/>
        <w:ind w:right="210" w:rightChars="100" w:firstLine="640" w:firstLineChars="200"/>
        <w:jc w:val="both"/>
        <w:rPr>
          <w:rFonts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第二十一条【代行的终止】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住宅区出现下列情形之一的，居委会终止代行业主委员会职责：</w:t>
      </w:r>
    </w:p>
    <w:p>
      <w:pPr>
        <w:spacing w:line="560" w:lineRule="exact"/>
        <w:ind w:right="210" w:rightChars="100"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（一）住宅区依法选举产生业主委员会的；</w:t>
      </w:r>
    </w:p>
    <w:p>
      <w:pPr>
        <w:spacing w:line="560" w:lineRule="exact"/>
        <w:ind w:right="210" w:rightChars="100"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（二）住宅区因拆迁等原因发生灭失的；</w:t>
      </w:r>
    </w:p>
    <w:p>
      <w:pPr>
        <w:spacing w:line="560" w:lineRule="exact"/>
        <w:ind w:right="210" w:rightChars="100" w:firstLine="640" w:firstLineChars="200"/>
        <w:jc w:val="both"/>
        <w:rPr>
          <w:rFonts w:ascii="仿宋_GB2312" w:hAnsi="仿宋_GB2312" w:eastAsia="仿宋_GB2312" w:cs="仿宋_GB2312"/>
          <w:b w:val="0"/>
          <w:bCs w:val="0"/>
          <w:color w:val="0000FF"/>
          <w:sz w:val="32"/>
          <w:szCs w:val="32"/>
        </w:rPr>
      </w:pPr>
      <w:r>
        <w:rPr>
          <w:rFonts w:hint="eastAsia" w:ascii="仿宋_GB2312" w:hAnsi="仿宋_GB2312" w:eastAsia="仿宋_GB2312" w:cs="仿宋_GB2312"/>
          <w:b w:val="0"/>
          <w:bCs w:val="0"/>
          <w:sz w:val="32"/>
          <w:szCs w:val="32"/>
        </w:rPr>
        <w:t>（三）代行期限届满的；</w:t>
      </w:r>
    </w:p>
    <w:p>
      <w:pPr>
        <w:spacing w:line="560" w:lineRule="exact"/>
        <w:ind w:right="210" w:rightChars="100"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（四）应当终止代行的其他情形。</w:t>
      </w:r>
    </w:p>
    <w:p>
      <w:pPr>
        <w:pStyle w:val="2"/>
        <w:spacing w:after="0" w:line="560" w:lineRule="exact"/>
        <w:ind w:firstLine="640" w:firstLineChars="200"/>
        <w:jc w:val="both"/>
        <w:rPr>
          <w:rFonts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第二十二条【代行终止公告】</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符合本办法第二十一条第一、三、四项情形的，街道办事处应当作出终止代行的书面</w:t>
      </w:r>
      <w:r>
        <w:rPr>
          <w:rFonts w:hint="eastAsia" w:ascii="仿宋_GB2312" w:hAnsi="仿宋_GB2312" w:eastAsia="仿宋_GB2312" w:cs="仿宋_GB2312"/>
          <w:b w:val="0"/>
          <w:bCs w:val="0"/>
          <w:sz w:val="32"/>
          <w:szCs w:val="32"/>
          <w:lang w:eastAsia="zh-CN"/>
        </w:rPr>
        <w:t>决定</w:t>
      </w:r>
      <w:r>
        <w:rPr>
          <w:rFonts w:hint="eastAsia" w:ascii="仿宋_GB2312" w:hAnsi="仿宋_GB2312" w:eastAsia="仿宋_GB2312" w:cs="仿宋_GB2312"/>
          <w:b w:val="0"/>
          <w:bCs w:val="0"/>
          <w:sz w:val="32"/>
          <w:szCs w:val="32"/>
        </w:rPr>
        <w:t>，并在终止之日起三个工作日内在住宅区内进行公告。</w:t>
      </w:r>
    </w:p>
    <w:p>
      <w:pPr>
        <w:spacing w:line="560" w:lineRule="exact"/>
        <w:ind w:right="210" w:rightChars="100" w:firstLine="640" w:firstLineChars="200"/>
        <w:jc w:val="both"/>
        <w:rPr>
          <w:rFonts w:ascii="仿宋_GB2312" w:hAnsi="仿宋_GB2312" w:eastAsia="仿宋_GB2312" w:cs="仿宋_GB2312"/>
          <w:b w:val="0"/>
          <w:bCs w:val="0"/>
          <w:sz w:val="32"/>
          <w:szCs w:val="32"/>
        </w:rPr>
      </w:pPr>
      <w:r>
        <w:rPr>
          <w:rFonts w:hint="eastAsia" w:ascii="黑体" w:hAnsi="黑体" w:eastAsia="黑体" w:cs="黑体"/>
          <w:b w:val="0"/>
          <w:bCs w:val="0"/>
          <w:sz w:val="32"/>
          <w:szCs w:val="32"/>
        </w:rPr>
        <w:t>第二十三条【退出交接】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住宅区依法选举产生业主委员会的，居委会应当在街道办事处的指导监督下完成清算、移交工作：</w:t>
      </w:r>
    </w:p>
    <w:p>
      <w:pPr>
        <w:spacing w:line="560" w:lineRule="exact"/>
        <w:ind w:right="210" w:rightChars="100"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（一）对居委会履行代行职责期间的财务进行清算；</w:t>
      </w:r>
    </w:p>
    <w:p>
      <w:pPr>
        <w:spacing w:line="560" w:lineRule="exact"/>
        <w:ind w:right="210" w:rightChars="100"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（二）将财务凭证、业主清册、会议纪要等档案资料以及其他属于业主大会所有的财物移交至业主委员会；</w:t>
      </w:r>
    </w:p>
    <w:p>
      <w:pPr>
        <w:pStyle w:val="2"/>
        <w:spacing w:after="0" w:line="56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（三）将清算和移交情况在住宅区内进行公示，公示期限不少于十日。</w:t>
      </w:r>
    </w:p>
    <w:p>
      <w:pPr>
        <w:pStyle w:val="2"/>
        <w:spacing w:after="0" w:line="560" w:lineRule="exact"/>
        <w:ind w:firstLine="640" w:firstLineChars="200"/>
        <w:jc w:val="both"/>
        <w:rPr>
          <w:rFonts w:ascii="黑体" w:hAnsi="黑体" w:eastAsia="黑体"/>
          <w:b w:val="0"/>
          <w:bCs w:val="0"/>
          <w:sz w:val="32"/>
          <w:szCs w:val="32"/>
        </w:rPr>
      </w:pPr>
      <w:r>
        <w:rPr>
          <w:rFonts w:hint="eastAsia" w:ascii="黑体" w:hAnsi="黑体" w:eastAsia="黑体" w:cs="黑体"/>
          <w:b w:val="0"/>
          <w:bCs w:val="0"/>
          <w:sz w:val="32"/>
          <w:szCs w:val="32"/>
        </w:rPr>
        <w:t>第二十四条【报告义务】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居委会终止代行业主委员会职责的，应当自终止之日起十五日内，向街道办事处就代行工作情况提交书面报告，并抄送区住房和建设部门。</w:t>
      </w:r>
    </w:p>
    <w:p>
      <w:pPr>
        <w:pStyle w:val="2"/>
        <w:spacing w:after="0" w:line="560" w:lineRule="exact"/>
        <w:jc w:val="both"/>
        <w:rPr>
          <w:rFonts w:ascii="黑体" w:hAnsi="黑体" w:eastAsia="黑体"/>
          <w:b w:val="0"/>
          <w:bCs w:val="0"/>
          <w:sz w:val="32"/>
          <w:szCs w:val="32"/>
        </w:rPr>
      </w:pPr>
    </w:p>
    <w:p>
      <w:pPr>
        <w:pStyle w:val="2"/>
        <w:spacing w:after="0" w:line="560" w:lineRule="exact"/>
        <w:jc w:val="center"/>
        <w:rPr>
          <w:rFonts w:hint="eastAsia" w:ascii="黑体" w:hAnsi="黑体" w:eastAsia="黑体"/>
          <w:b w:val="0"/>
          <w:bCs w:val="0"/>
          <w:sz w:val="32"/>
          <w:szCs w:val="32"/>
        </w:rPr>
      </w:pPr>
      <w:r>
        <w:rPr>
          <w:rFonts w:hint="eastAsia" w:ascii="黑体" w:hAnsi="黑体" w:eastAsia="黑体"/>
          <w:b w:val="0"/>
          <w:bCs w:val="0"/>
          <w:sz w:val="32"/>
          <w:szCs w:val="32"/>
        </w:rPr>
        <w:t>第五章</w:t>
      </w:r>
      <w:r>
        <w:rPr>
          <w:rFonts w:hint="eastAsia" w:ascii="黑体" w:hAnsi="黑体" w:eastAsia="黑体"/>
          <w:b w:val="0"/>
          <w:bCs w:val="0"/>
          <w:sz w:val="32"/>
          <w:szCs w:val="32"/>
          <w:lang w:val="en-US" w:eastAsia="zh-CN"/>
        </w:rPr>
        <w:t xml:space="preserve">  </w:t>
      </w:r>
      <w:r>
        <w:rPr>
          <w:rFonts w:hint="eastAsia" w:ascii="黑体" w:hAnsi="黑体" w:eastAsia="黑体"/>
          <w:b w:val="0"/>
          <w:bCs w:val="0"/>
          <w:sz w:val="32"/>
          <w:szCs w:val="32"/>
        </w:rPr>
        <w:t>附则</w:t>
      </w:r>
    </w:p>
    <w:p>
      <w:pPr>
        <w:pStyle w:val="2"/>
        <w:spacing w:after="0" w:line="560" w:lineRule="exact"/>
        <w:jc w:val="center"/>
        <w:rPr>
          <w:rFonts w:hint="eastAsia" w:ascii="黑体" w:hAnsi="黑体" w:eastAsia="黑体"/>
          <w:b w:val="0"/>
          <w:bCs w:val="0"/>
          <w:sz w:val="32"/>
          <w:szCs w:val="32"/>
        </w:rPr>
      </w:pPr>
    </w:p>
    <w:p>
      <w:pPr>
        <w:spacing w:line="560" w:lineRule="exact"/>
        <w:ind w:right="210" w:rightChars="100" w:firstLine="640" w:firstLineChars="200"/>
        <w:jc w:val="both"/>
        <w:rPr>
          <w:rFonts w:ascii="仿宋_GB2312" w:hAnsi="仿宋_GB2312" w:eastAsia="仿宋_GB2312" w:cs="仿宋_GB2312"/>
          <w:b w:val="0"/>
          <w:bCs w:val="0"/>
          <w:sz w:val="32"/>
          <w:szCs w:val="32"/>
        </w:rPr>
      </w:pPr>
      <w:r>
        <w:rPr>
          <w:rFonts w:hint="eastAsia" w:ascii="黑体" w:hAnsi="黑体" w:eastAsia="黑体" w:cs="黑体"/>
          <w:b w:val="0"/>
          <w:bCs w:val="0"/>
          <w:sz w:val="32"/>
          <w:szCs w:val="32"/>
        </w:rPr>
        <w:t>第二十五条【代行效力】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居委会代行业主委员会职责作出的决定，对全体业主具有法律约束力。</w:t>
      </w:r>
    </w:p>
    <w:p>
      <w:pPr>
        <w:spacing w:line="560" w:lineRule="exact"/>
        <w:ind w:right="210" w:rightChars="100"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居委会代行业主委员会职责做作出的决定侵害公共利益的，由街道办事处或者区住房和建设部门责令改正，拒不改正的，由街道办事处或者区住房和建设部门予以撤销。</w:t>
      </w:r>
    </w:p>
    <w:p>
      <w:pPr>
        <w:spacing w:line="560" w:lineRule="exact"/>
        <w:ind w:right="210" w:rightChars="100"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居委会代行业主委员会职责作出的决定侵害业主合法权益或</w:t>
      </w:r>
      <w:r>
        <w:rPr>
          <w:rFonts w:hint="eastAsia" w:ascii="仿宋_GB2312" w:hAnsi="仿宋_GB2312" w:eastAsia="仿宋_GB2312" w:cs="仿宋_GB2312"/>
          <w:b w:val="0"/>
          <w:bCs w:val="0"/>
          <w:sz w:val="32"/>
          <w:szCs w:val="32"/>
          <w:lang w:eastAsia="zh-CN"/>
        </w:rPr>
        <w:t>者</w:t>
      </w:r>
      <w:r>
        <w:rPr>
          <w:rFonts w:hint="eastAsia" w:ascii="仿宋_GB2312" w:hAnsi="仿宋_GB2312" w:eastAsia="仿宋_GB2312" w:cs="仿宋_GB2312"/>
          <w:b w:val="0"/>
          <w:bCs w:val="0"/>
          <w:sz w:val="32"/>
          <w:szCs w:val="32"/>
        </w:rPr>
        <w:t>公共利益的，应当承担相应的法律责任，但其能证明自己勤勉尽责，且已严格遵守《条例》以及其他相关法律、法规和管理规约、业主大会议事规则的除外。</w:t>
      </w:r>
    </w:p>
    <w:p>
      <w:pPr>
        <w:pStyle w:val="2"/>
        <w:spacing w:after="0" w:line="560" w:lineRule="exact"/>
        <w:ind w:firstLine="640" w:firstLineChars="200"/>
        <w:jc w:val="both"/>
        <w:rPr>
          <w:rFonts w:ascii="仿宋_GB2312" w:hAnsi="仿宋" w:eastAsia="仿宋_GB2312" w:cs="仿宋_GB2312"/>
          <w:b w:val="0"/>
          <w:bCs w:val="0"/>
          <w:sz w:val="32"/>
          <w:szCs w:val="32"/>
        </w:rPr>
      </w:pPr>
      <w:r>
        <w:rPr>
          <w:rFonts w:hint="eastAsia" w:ascii="黑体" w:hAnsi="黑体" w:eastAsia="黑体" w:cs="黑体"/>
          <w:b w:val="0"/>
          <w:bCs w:val="0"/>
          <w:sz w:val="32"/>
          <w:szCs w:val="32"/>
        </w:rPr>
        <w:t>第二十六条【专业服务】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居委会代行职责所涉及的</w:t>
      </w:r>
      <w:r>
        <w:rPr>
          <w:rFonts w:hint="eastAsia" w:ascii="仿宋_GB2312" w:hAnsi="仿宋" w:eastAsia="仿宋_GB2312" w:cs="仿宋_GB2312"/>
          <w:b w:val="0"/>
          <w:bCs w:val="0"/>
          <w:sz w:val="32"/>
          <w:szCs w:val="32"/>
        </w:rPr>
        <w:t>法律、会计、评估等专业事务，可以通过购买服务方式委托专业机构协助开展。街道办事处可以通过集中采购的方式予以统筹。</w:t>
      </w:r>
    </w:p>
    <w:p>
      <w:pPr>
        <w:pStyle w:val="2"/>
        <w:spacing w:after="0" w:line="560" w:lineRule="exact"/>
        <w:ind w:firstLine="640" w:firstLineChars="200"/>
        <w:jc w:val="both"/>
        <w:rPr>
          <w:rFonts w:ascii="仿宋_GB2312" w:hAnsi="仿宋" w:eastAsia="仿宋_GB2312" w:cs="仿宋_GB2312"/>
          <w:b w:val="0"/>
          <w:bCs w:val="0"/>
          <w:sz w:val="32"/>
          <w:szCs w:val="32"/>
        </w:rPr>
      </w:pPr>
      <w:r>
        <w:rPr>
          <w:rFonts w:hint="eastAsia" w:ascii="黑体" w:hAnsi="黑体" w:eastAsia="黑体" w:cs="黑体"/>
          <w:b w:val="0"/>
          <w:bCs w:val="0"/>
          <w:sz w:val="32"/>
          <w:szCs w:val="32"/>
        </w:rPr>
        <w:t>第二十七条【成立业主大会和业主委员会】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住宅区业主根据《条例》相关规定，在代行期间向街道办事处提请成立首次业主大会会议筹备组或者业主委员会换届小组的，街道办事处应当继续履行组织成立业主大会和选举业主委员会的相关职责。</w:t>
      </w:r>
    </w:p>
    <w:p>
      <w:pPr>
        <w:pStyle w:val="2"/>
        <w:spacing w:after="0" w:line="560" w:lineRule="exact"/>
        <w:ind w:firstLine="640" w:firstLineChars="200"/>
        <w:jc w:val="both"/>
        <w:rPr>
          <w:rFonts w:ascii="仿宋_GB2312" w:hAnsi="仿宋_GB2312" w:eastAsia="仿宋_GB2312" w:cs="仿宋_GB2312"/>
          <w:b w:val="0"/>
          <w:bCs w:val="0"/>
          <w:sz w:val="32"/>
          <w:szCs w:val="32"/>
        </w:rPr>
      </w:pPr>
      <w:r>
        <w:rPr>
          <w:rFonts w:hint="eastAsia" w:ascii="黑体" w:hAnsi="黑体" w:eastAsia="黑体" w:cs="黑体"/>
          <w:b w:val="0"/>
          <w:bCs w:val="0"/>
          <w:sz w:val="32"/>
          <w:szCs w:val="32"/>
        </w:rPr>
        <w:t>第二十八条【示范文本】</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本办法第十条、第十二条、第二十二条规定的公示和公告的示范文本，由市住房和建设部门另行制定。</w:t>
      </w:r>
    </w:p>
    <w:p>
      <w:pPr>
        <w:pStyle w:val="2"/>
        <w:spacing w:after="0" w:line="560" w:lineRule="exact"/>
        <w:ind w:firstLine="640" w:firstLineChars="200"/>
        <w:jc w:val="both"/>
        <w:rPr>
          <w:rFonts w:ascii="仿宋_GB2312" w:hAnsi="仿宋_GB2312" w:eastAsia="仿宋_GB2312" w:cs="仿宋_GB2312"/>
          <w:b w:val="0"/>
          <w:bCs w:val="0"/>
          <w:sz w:val="32"/>
          <w:szCs w:val="32"/>
        </w:rPr>
      </w:pPr>
      <w:r>
        <w:rPr>
          <w:rFonts w:hint="eastAsia" w:ascii="黑体" w:hAnsi="黑体" w:eastAsia="黑体" w:cs="黑体"/>
          <w:b w:val="0"/>
          <w:bCs w:val="0"/>
          <w:sz w:val="32"/>
          <w:szCs w:val="32"/>
        </w:rPr>
        <w:t>第二十九条【参照执行区域】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深汕特别合作区内施行居委会代行活动的，可以参照本办法执行。</w:t>
      </w:r>
    </w:p>
    <w:p>
      <w:pPr>
        <w:pStyle w:val="2"/>
        <w:spacing w:after="0" w:line="560" w:lineRule="exact"/>
        <w:ind w:firstLine="640" w:firstLineChars="200"/>
        <w:jc w:val="both"/>
        <w:rPr>
          <w:b w:val="0"/>
          <w:bCs w:val="0"/>
        </w:rPr>
      </w:pPr>
      <w:r>
        <w:rPr>
          <w:rFonts w:hint="eastAsia" w:ascii="黑体" w:hAnsi="黑体" w:eastAsia="黑体" w:cs="黑体"/>
          <w:b w:val="0"/>
          <w:bCs w:val="0"/>
          <w:sz w:val="32"/>
          <w:szCs w:val="32"/>
        </w:rPr>
        <w:t>第三十条【施行时间】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本办法自XXXX年XX月XX日起施行，有效期三年。</w:t>
      </w:r>
    </w:p>
    <w:p>
      <w:pPr>
        <w:pStyle w:val="2"/>
        <w:spacing w:after="0" w:line="560" w:lineRule="exact"/>
        <w:ind w:left="1916" w:leftChars="760" w:hanging="320" w:hangingChars="100"/>
        <w:rPr>
          <w:rFonts w:ascii="仿宋_GB2312" w:hAnsi="仿宋_GB2312" w:eastAsia="仿宋_GB2312" w:cs="仿宋_GB2312"/>
          <w:b w:val="0"/>
          <w:bCs w:val="0"/>
          <w:sz w:val="32"/>
          <w:szCs w:val="32"/>
        </w:rPr>
      </w:pPr>
    </w:p>
    <w:sectPr>
      <w:footerReference r:id="rId3" w:type="default"/>
      <w:pgSz w:w="11906" w:h="16838"/>
      <w:pgMar w:top="1984" w:right="1474" w:bottom="187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296134"/>
    <w:multiLevelType w:val="singleLevel"/>
    <w:tmpl w:val="A729613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101F4"/>
    <w:rsid w:val="000008D1"/>
    <w:rsid w:val="000014A3"/>
    <w:rsid w:val="000018B6"/>
    <w:rsid w:val="00005058"/>
    <w:rsid w:val="000058A7"/>
    <w:rsid w:val="000147E8"/>
    <w:rsid w:val="000207A9"/>
    <w:rsid w:val="000326C2"/>
    <w:rsid w:val="00041C05"/>
    <w:rsid w:val="0004317F"/>
    <w:rsid w:val="00052AEF"/>
    <w:rsid w:val="0005351A"/>
    <w:rsid w:val="00055037"/>
    <w:rsid w:val="00062DB9"/>
    <w:rsid w:val="000630A8"/>
    <w:rsid w:val="000645BE"/>
    <w:rsid w:val="00065614"/>
    <w:rsid w:val="000674B2"/>
    <w:rsid w:val="00070805"/>
    <w:rsid w:val="0008269A"/>
    <w:rsid w:val="00086E52"/>
    <w:rsid w:val="00090734"/>
    <w:rsid w:val="000A37BC"/>
    <w:rsid w:val="000B4B51"/>
    <w:rsid w:val="000C1A39"/>
    <w:rsid w:val="000C2ECC"/>
    <w:rsid w:val="000C382E"/>
    <w:rsid w:val="000C3E52"/>
    <w:rsid w:val="000D309D"/>
    <w:rsid w:val="000D4590"/>
    <w:rsid w:val="000E2E4F"/>
    <w:rsid w:val="000F566A"/>
    <w:rsid w:val="00101F20"/>
    <w:rsid w:val="00106827"/>
    <w:rsid w:val="00106927"/>
    <w:rsid w:val="001238A9"/>
    <w:rsid w:val="00143E11"/>
    <w:rsid w:val="00145BC9"/>
    <w:rsid w:val="001550D7"/>
    <w:rsid w:val="001629BF"/>
    <w:rsid w:val="0016462A"/>
    <w:rsid w:val="001659A6"/>
    <w:rsid w:val="00167641"/>
    <w:rsid w:val="00171D61"/>
    <w:rsid w:val="00176971"/>
    <w:rsid w:val="00192397"/>
    <w:rsid w:val="00195E57"/>
    <w:rsid w:val="001A7DA5"/>
    <w:rsid w:val="001B65E5"/>
    <w:rsid w:val="001C0D04"/>
    <w:rsid w:val="001C3B34"/>
    <w:rsid w:val="001C3EB0"/>
    <w:rsid w:val="001C4CAC"/>
    <w:rsid w:val="001C5C68"/>
    <w:rsid w:val="001D4B55"/>
    <w:rsid w:val="001D69CA"/>
    <w:rsid w:val="001E0E23"/>
    <w:rsid w:val="001E2CA9"/>
    <w:rsid w:val="001E69DD"/>
    <w:rsid w:val="001F7020"/>
    <w:rsid w:val="00200E58"/>
    <w:rsid w:val="0020384A"/>
    <w:rsid w:val="002170E3"/>
    <w:rsid w:val="00217E01"/>
    <w:rsid w:val="002216E3"/>
    <w:rsid w:val="00225261"/>
    <w:rsid w:val="002332DB"/>
    <w:rsid w:val="0023735F"/>
    <w:rsid w:val="00241448"/>
    <w:rsid w:val="00241FB4"/>
    <w:rsid w:val="00242EFC"/>
    <w:rsid w:val="002533DF"/>
    <w:rsid w:val="00255258"/>
    <w:rsid w:val="0027787C"/>
    <w:rsid w:val="00287FCD"/>
    <w:rsid w:val="002913F9"/>
    <w:rsid w:val="0029391E"/>
    <w:rsid w:val="00297096"/>
    <w:rsid w:val="002A1950"/>
    <w:rsid w:val="002A1B36"/>
    <w:rsid w:val="002B5826"/>
    <w:rsid w:val="002B5882"/>
    <w:rsid w:val="002B6268"/>
    <w:rsid w:val="002B70F4"/>
    <w:rsid w:val="002C2015"/>
    <w:rsid w:val="002D0329"/>
    <w:rsid w:val="002D28F1"/>
    <w:rsid w:val="002D5DB5"/>
    <w:rsid w:val="002D63D2"/>
    <w:rsid w:val="002E0050"/>
    <w:rsid w:val="002E00F7"/>
    <w:rsid w:val="002E1051"/>
    <w:rsid w:val="002F699F"/>
    <w:rsid w:val="002F7EEB"/>
    <w:rsid w:val="00300DCA"/>
    <w:rsid w:val="003038C6"/>
    <w:rsid w:val="00334032"/>
    <w:rsid w:val="003344C4"/>
    <w:rsid w:val="00340FD0"/>
    <w:rsid w:val="00342843"/>
    <w:rsid w:val="003429D1"/>
    <w:rsid w:val="0034761B"/>
    <w:rsid w:val="00347D87"/>
    <w:rsid w:val="003576C1"/>
    <w:rsid w:val="0036333C"/>
    <w:rsid w:val="0036393A"/>
    <w:rsid w:val="003641B0"/>
    <w:rsid w:val="00372D55"/>
    <w:rsid w:val="0037449B"/>
    <w:rsid w:val="00384551"/>
    <w:rsid w:val="003872CA"/>
    <w:rsid w:val="00390609"/>
    <w:rsid w:val="003906D6"/>
    <w:rsid w:val="00394951"/>
    <w:rsid w:val="00395BC4"/>
    <w:rsid w:val="003C0402"/>
    <w:rsid w:val="003C11EA"/>
    <w:rsid w:val="003D260D"/>
    <w:rsid w:val="003D42DE"/>
    <w:rsid w:val="003F4855"/>
    <w:rsid w:val="00403A1F"/>
    <w:rsid w:val="004210D7"/>
    <w:rsid w:val="00422385"/>
    <w:rsid w:val="00423782"/>
    <w:rsid w:val="00430DAE"/>
    <w:rsid w:val="00446224"/>
    <w:rsid w:val="00460EA2"/>
    <w:rsid w:val="00461C08"/>
    <w:rsid w:val="00487800"/>
    <w:rsid w:val="00487D7F"/>
    <w:rsid w:val="00491077"/>
    <w:rsid w:val="004972E5"/>
    <w:rsid w:val="00497BD8"/>
    <w:rsid w:val="004B2705"/>
    <w:rsid w:val="004B42DD"/>
    <w:rsid w:val="004C4D60"/>
    <w:rsid w:val="004C5738"/>
    <w:rsid w:val="004D5B54"/>
    <w:rsid w:val="004F1556"/>
    <w:rsid w:val="004F48ED"/>
    <w:rsid w:val="004F6D96"/>
    <w:rsid w:val="00501727"/>
    <w:rsid w:val="0052271D"/>
    <w:rsid w:val="00545D55"/>
    <w:rsid w:val="005462B3"/>
    <w:rsid w:val="00546650"/>
    <w:rsid w:val="00546EED"/>
    <w:rsid w:val="00564B4F"/>
    <w:rsid w:val="0056602D"/>
    <w:rsid w:val="00575ACC"/>
    <w:rsid w:val="00575DF3"/>
    <w:rsid w:val="005769EE"/>
    <w:rsid w:val="005900EA"/>
    <w:rsid w:val="005A2603"/>
    <w:rsid w:val="005A5326"/>
    <w:rsid w:val="005A627A"/>
    <w:rsid w:val="005B63ED"/>
    <w:rsid w:val="005C0002"/>
    <w:rsid w:val="005C38AC"/>
    <w:rsid w:val="005C6E9B"/>
    <w:rsid w:val="005D0527"/>
    <w:rsid w:val="005E64BD"/>
    <w:rsid w:val="005F6984"/>
    <w:rsid w:val="00602948"/>
    <w:rsid w:val="00602C9A"/>
    <w:rsid w:val="0060499E"/>
    <w:rsid w:val="006131C1"/>
    <w:rsid w:val="00626A60"/>
    <w:rsid w:val="00635B68"/>
    <w:rsid w:val="00636904"/>
    <w:rsid w:val="0064462D"/>
    <w:rsid w:val="0064759E"/>
    <w:rsid w:val="00656449"/>
    <w:rsid w:val="00656DD4"/>
    <w:rsid w:val="00661694"/>
    <w:rsid w:val="006639F6"/>
    <w:rsid w:val="006834AD"/>
    <w:rsid w:val="006915F4"/>
    <w:rsid w:val="0069225C"/>
    <w:rsid w:val="006928C2"/>
    <w:rsid w:val="006A32F2"/>
    <w:rsid w:val="006A40FA"/>
    <w:rsid w:val="006B7405"/>
    <w:rsid w:val="006C486E"/>
    <w:rsid w:val="006C5908"/>
    <w:rsid w:val="006D0C03"/>
    <w:rsid w:val="006D4545"/>
    <w:rsid w:val="006D4DD3"/>
    <w:rsid w:val="006E2204"/>
    <w:rsid w:val="006E64EF"/>
    <w:rsid w:val="006E7BCB"/>
    <w:rsid w:val="006F4177"/>
    <w:rsid w:val="006F4277"/>
    <w:rsid w:val="006F6CD2"/>
    <w:rsid w:val="007007CB"/>
    <w:rsid w:val="00702250"/>
    <w:rsid w:val="007022B9"/>
    <w:rsid w:val="00713AB2"/>
    <w:rsid w:val="00715908"/>
    <w:rsid w:val="00730831"/>
    <w:rsid w:val="007343CA"/>
    <w:rsid w:val="0073472A"/>
    <w:rsid w:val="0073479F"/>
    <w:rsid w:val="0074017A"/>
    <w:rsid w:val="00755A83"/>
    <w:rsid w:val="00762B5A"/>
    <w:rsid w:val="0077018F"/>
    <w:rsid w:val="00776D21"/>
    <w:rsid w:val="0078231C"/>
    <w:rsid w:val="007A07F6"/>
    <w:rsid w:val="007A15B6"/>
    <w:rsid w:val="007A1B4C"/>
    <w:rsid w:val="007A2DD8"/>
    <w:rsid w:val="007B794C"/>
    <w:rsid w:val="007C7DA8"/>
    <w:rsid w:val="007D47F9"/>
    <w:rsid w:val="007D5DA7"/>
    <w:rsid w:val="007D7CCD"/>
    <w:rsid w:val="007E2655"/>
    <w:rsid w:val="007E7C6A"/>
    <w:rsid w:val="007F1849"/>
    <w:rsid w:val="008010D0"/>
    <w:rsid w:val="00804F61"/>
    <w:rsid w:val="00810D58"/>
    <w:rsid w:val="0081788B"/>
    <w:rsid w:val="00823D7C"/>
    <w:rsid w:val="00832AE0"/>
    <w:rsid w:val="00845E07"/>
    <w:rsid w:val="00860923"/>
    <w:rsid w:val="00873697"/>
    <w:rsid w:val="00881F45"/>
    <w:rsid w:val="00883CFF"/>
    <w:rsid w:val="00891766"/>
    <w:rsid w:val="00891EE6"/>
    <w:rsid w:val="00892672"/>
    <w:rsid w:val="00892B32"/>
    <w:rsid w:val="008A5CAF"/>
    <w:rsid w:val="008B126A"/>
    <w:rsid w:val="008B4C89"/>
    <w:rsid w:val="008C288A"/>
    <w:rsid w:val="008D05A2"/>
    <w:rsid w:val="008E289E"/>
    <w:rsid w:val="008F4B7C"/>
    <w:rsid w:val="0090670C"/>
    <w:rsid w:val="009110F0"/>
    <w:rsid w:val="00911CF8"/>
    <w:rsid w:val="009169F4"/>
    <w:rsid w:val="00927377"/>
    <w:rsid w:val="009312FE"/>
    <w:rsid w:val="009331A7"/>
    <w:rsid w:val="00934B77"/>
    <w:rsid w:val="00936D6B"/>
    <w:rsid w:val="009443F6"/>
    <w:rsid w:val="00944BB7"/>
    <w:rsid w:val="009464D3"/>
    <w:rsid w:val="00955D68"/>
    <w:rsid w:val="00960CFF"/>
    <w:rsid w:val="0096314F"/>
    <w:rsid w:val="0096659B"/>
    <w:rsid w:val="00974F6F"/>
    <w:rsid w:val="00981721"/>
    <w:rsid w:val="00984D3A"/>
    <w:rsid w:val="00986E75"/>
    <w:rsid w:val="00990CE6"/>
    <w:rsid w:val="009963FE"/>
    <w:rsid w:val="009B3644"/>
    <w:rsid w:val="009B61A9"/>
    <w:rsid w:val="009D7FAA"/>
    <w:rsid w:val="009E3EFA"/>
    <w:rsid w:val="009E7A1C"/>
    <w:rsid w:val="009F46E1"/>
    <w:rsid w:val="009F4806"/>
    <w:rsid w:val="009F4BEE"/>
    <w:rsid w:val="009F51E2"/>
    <w:rsid w:val="00A01C45"/>
    <w:rsid w:val="00A07A15"/>
    <w:rsid w:val="00A20F7C"/>
    <w:rsid w:val="00A418CD"/>
    <w:rsid w:val="00A56769"/>
    <w:rsid w:val="00A5680A"/>
    <w:rsid w:val="00A576E4"/>
    <w:rsid w:val="00A8066D"/>
    <w:rsid w:val="00A9168E"/>
    <w:rsid w:val="00A95D2B"/>
    <w:rsid w:val="00AA69A2"/>
    <w:rsid w:val="00AC0A02"/>
    <w:rsid w:val="00AC0D5E"/>
    <w:rsid w:val="00AC1778"/>
    <w:rsid w:val="00AD1976"/>
    <w:rsid w:val="00AD5B2B"/>
    <w:rsid w:val="00AD61EA"/>
    <w:rsid w:val="00AE15D7"/>
    <w:rsid w:val="00AE71D7"/>
    <w:rsid w:val="00AE7CA6"/>
    <w:rsid w:val="00AF7F99"/>
    <w:rsid w:val="00B0075A"/>
    <w:rsid w:val="00B018EA"/>
    <w:rsid w:val="00B06885"/>
    <w:rsid w:val="00B07EF6"/>
    <w:rsid w:val="00B14D30"/>
    <w:rsid w:val="00B17806"/>
    <w:rsid w:val="00B274FB"/>
    <w:rsid w:val="00B331DE"/>
    <w:rsid w:val="00B37C6B"/>
    <w:rsid w:val="00B40173"/>
    <w:rsid w:val="00B51147"/>
    <w:rsid w:val="00B543B5"/>
    <w:rsid w:val="00B55174"/>
    <w:rsid w:val="00B55B66"/>
    <w:rsid w:val="00B702BB"/>
    <w:rsid w:val="00B9089E"/>
    <w:rsid w:val="00B93EF3"/>
    <w:rsid w:val="00BB0C8F"/>
    <w:rsid w:val="00BB51AD"/>
    <w:rsid w:val="00BB5B9E"/>
    <w:rsid w:val="00BC4351"/>
    <w:rsid w:val="00BD2397"/>
    <w:rsid w:val="00BD7317"/>
    <w:rsid w:val="00BE6836"/>
    <w:rsid w:val="00BF03ED"/>
    <w:rsid w:val="00BF5FE7"/>
    <w:rsid w:val="00BF7AC4"/>
    <w:rsid w:val="00C02EBB"/>
    <w:rsid w:val="00C1125C"/>
    <w:rsid w:val="00C141F2"/>
    <w:rsid w:val="00C2134F"/>
    <w:rsid w:val="00C27ACC"/>
    <w:rsid w:val="00C30DB1"/>
    <w:rsid w:val="00C32710"/>
    <w:rsid w:val="00C4593D"/>
    <w:rsid w:val="00C46B9F"/>
    <w:rsid w:val="00C4783F"/>
    <w:rsid w:val="00C73DC0"/>
    <w:rsid w:val="00C76440"/>
    <w:rsid w:val="00C77019"/>
    <w:rsid w:val="00C83144"/>
    <w:rsid w:val="00C91035"/>
    <w:rsid w:val="00C94D26"/>
    <w:rsid w:val="00C95C58"/>
    <w:rsid w:val="00CB6C00"/>
    <w:rsid w:val="00CC319A"/>
    <w:rsid w:val="00CC7CD1"/>
    <w:rsid w:val="00CD6152"/>
    <w:rsid w:val="00CD6CB8"/>
    <w:rsid w:val="00CD6EA0"/>
    <w:rsid w:val="00CE79B1"/>
    <w:rsid w:val="00D00245"/>
    <w:rsid w:val="00D02413"/>
    <w:rsid w:val="00D046A2"/>
    <w:rsid w:val="00D125AD"/>
    <w:rsid w:val="00D300D8"/>
    <w:rsid w:val="00D30CCA"/>
    <w:rsid w:val="00D42026"/>
    <w:rsid w:val="00D42478"/>
    <w:rsid w:val="00D42AD5"/>
    <w:rsid w:val="00D45F39"/>
    <w:rsid w:val="00D5478F"/>
    <w:rsid w:val="00D55192"/>
    <w:rsid w:val="00D563FE"/>
    <w:rsid w:val="00D6040A"/>
    <w:rsid w:val="00D63AC0"/>
    <w:rsid w:val="00D643C8"/>
    <w:rsid w:val="00D76C9F"/>
    <w:rsid w:val="00D77E8C"/>
    <w:rsid w:val="00D802C8"/>
    <w:rsid w:val="00D83FB4"/>
    <w:rsid w:val="00D93A55"/>
    <w:rsid w:val="00DA229D"/>
    <w:rsid w:val="00DA25AC"/>
    <w:rsid w:val="00DB1F99"/>
    <w:rsid w:val="00DB37CF"/>
    <w:rsid w:val="00DB50C5"/>
    <w:rsid w:val="00DD0580"/>
    <w:rsid w:val="00DD080C"/>
    <w:rsid w:val="00DD1C35"/>
    <w:rsid w:val="00DE026F"/>
    <w:rsid w:val="00DE521A"/>
    <w:rsid w:val="00E0309B"/>
    <w:rsid w:val="00E048D9"/>
    <w:rsid w:val="00E05876"/>
    <w:rsid w:val="00E1116F"/>
    <w:rsid w:val="00E12D11"/>
    <w:rsid w:val="00E17DE6"/>
    <w:rsid w:val="00E20899"/>
    <w:rsid w:val="00E23826"/>
    <w:rsid w:val="00E25874"/>
    <w:rsid w:val="00E35F60"/>
    <w:rsid w:val="00E455E4"/>
    <w:rsid w:val="00E70BA8"/>
    <w:rsid w:val="00E72F14"/>
    <w:rsid w:val="00E76C72"/>
    <w:rsid w:val="00E800A4"/>
    <w:rsid w:val="00E8539C"/>
    <w:rsid w:val="00E91F3B"/>
    <w:rsid w:val="00EA63F4"/>
    <w:rsid w:val="00EB266B"/>
    <w:rsid w:val="00EB33BE"/>
    <w:rsid w:val="00EC31E7"/>
    <w:rsid w:val="00EC50E5"/>
    <w:rsid w:val="00EC5FD8"/>
    <w:rsid w:val="00EC6BCD"/>
    <w:rsid w:val="00EC75E7"/>
    <w:rsid w:val="00ED3B83"/>
    <w:rsid w:val="00ED48C6"/>
    <w:rsid w:val="00ED511A"/>
    <w:rsid w:val="00ED58CC"/>
    <w:rsid w:val="00ED65C7"/>
    <w:rsid w:val="00ED6E80"/>
    <w:rsid w:val="00ED72F1"/>
    <w:rsid w:val="00EE0322"/>
    <w:rsid w:val="00EE18A6"/>
    <w:rsid w:val="00EE2022"/>
    <w:rsid w:val="00EE6934"/>
    <w:rsid w:val="00EF398E"/>
    <w:rsid w:val="00EF4E2E"/>
    <w:rsid w:val="00F14269"/>
    <w:rsid w:val="00F268B3"/>
    <w:rsid w:val="00F271D8"/>
    <w:rsid w:val="00F34CC3"/>
    <w:rsid w:val="00F37416"/>
    <w:rsid w:val="00F42087"/>
    <w:rsid w:val="00F52127"/>
    <w:rsid w:val="00F61A3F"/>
    <w:rsid w:val="00F760C3"/>
    <w:rsid w:val="00F76D81"/>
    <w:rsid w:val="00F856D4"/>
    <w:rsid w:val="00F86C37"/>
    <w:rsid w:val="00F94433"/>
    <w:rsid w:val="00FA231C"/>
    <w:rsid w:val="00FA5293"/>
    <w:rsid w:val="00FB0296"/>
    <w:rsid w:val="00FB7536"/>
    <w:rsid w:val="00FC1BE5"/>
    <w:rsid w:val="00FD0316"/>
    <w:rsid w:val="00FE75AC"/>
    <w:rsid w:val="01B76455"/>
    <w:rsid w:val="02131B56"/>
    <w:rsid w:val="026A51DE"/>
    <w:rsid w:val="03181A56"/>
    <w:rsid w:val="032A2BE9"/>
    <w:rsid w:val="036E5DDA"/>
    <w:rsid w:val="037D114B"/>
    <w:rsid w:val="038B3B68"/>
    <w:rsid w:val="040F5CCD"/>
    <w:rsid w:val="04521E80"/>
    <w:rsid w:val="046E2C59"/>
    <w:rsid w:val="048751DB"/>
    <w:rsid w:val="0515670B"/>
    <w:rsid w:val="052014FC"/>
    <w:rsid w:val="056A7FF1"/>
    <w:rsid w:val="05963218"/>
    <w:rsid w:val="05A87E14"/>
    <w:rsid w:val="06533F26"/>
    <w:rsid w:val="066611D4"/>
    <w:rsid w:val="066B0A46"/>
    <w:rsid w:val="067F5910"/>
    <w:rsid w:val="06946947"/>
    <w:rsid w:val="0695438C"/>
    <w:rsid w:val="06F90052"/>
    <w:rsid w:val="07021304"/>
    <w:rsid w:val="07701C85"/>
    <w:rsid w:val="07EE7C1A"/>
    <w:rsid w:val="08096FF3"/>
    <w:rsid w:val="08376759"/>
    <w:rsid w:val="08EA5C60"/>
    <w:rsid w:val="090C7E27"/>
    <w:rsid w:val="091144F0"/>
    <w:rsid w:val="09356368"/>
    <w:rsid w:val="096F6150"/>
    <w:rsid w:val="09B26289"/>
    <w:rsid w:val="09CC1924"/>
    <w:rsid w:val="0A240015"/>
    <w:rsid w:val="0A6A1A08"/>
    <w:rsid w:val="0AA63B34"/>
    <w:rsid w:val="0ACF7C03"/>
    <w:rsid w:val="0B1F091F"/>
    <w:rsid w:val="0B2967D4"/>
    <w:rsid w:val="0B622C25"/>
    <w:rsid w:val="0B7C22C8"/>
    <w:rsid w:val="0BB12468"/>
    <w:rsid w:val="0BD5284A"/>
    <w:rsid w:val="0BE2500B"/>
    <w:rsid w:val="0BE25B2C"/>
    <w:rsid w:val="0C060A21"/>
    <w:rsid w:val="0CA94ABE"/>
    <w:rsid w:val="0CAB5A8D"/>
    <w:rsid w:val="0CB71599"/>
    <w:rsid w:val="0D325019"/>
    <w:rsid w:val="0D6A1EE2"/>
    <w:rsid w:val="0DB8045B"/>
    <w:rsid w:val="0DFF59CA"/>
    <w:rsid w:val="0E147B87"/>
    <w:rsid w:val="0E9711FE"/>
    <w:rsid w:val="0E9F3E40"/>
    <w:rsid w:val="0F0E5F4F"/>
    <w:rsid w:val="0F157334"/>
    <w:rsid w:val="0F556EA2"/>
    <w:rsid w:val="0FA4353D"/>
    <w:rsid w:val="10427F12"/>
    <w:rsid w:val="10503D32"/>
    <w:rsid w:val="10AA0804"/>
    <w:rsid w:val="10D80483"/>
    <w:rsid w:val="10F736DF"/>
    <w:rsid w:val="11766041"/>
    <w:rsid w:val="11DB772B"/>
    <w:rsid w:val="11F80116"/>
    <w:rsid w:val="12281C4E"/>
    <w:rsid w:val="12911CE2"/>
    <w:rsid w:val="12A00947"/>
    <w:rsid w:val="132028E2"/>
    <w:rsid w:val="136D3BA5"/>
    <w:rsid w:val="140A1EA4"/>
    <w:rsid w:val="1489599C"/>
    <w:rsid w:val="1495564C"/>
    <w:rsid w:val="14B05177"/>
    <w:rsid w:val="14EE571B"/>
    <w:rsid w:val="155C14A1"/>
    <w:rsid w:val="15761760"/>
    <w:rsid w:val="158627B6"/>
    <w:rsid w:val="15BB27C3"/>
    <w:rsid w:val="15F325EA"/>
    <w:rsid w:val="163922D0"/>
    <w:rsid w:val="16445DB3"/>
    <w:rsid w:val="166875D5"/>
    <w:rsid w:val="16CD2CFB"/>
    <w:rsid w:val="16ED7D85"/>
    <w:rsid w:val="16F56AF3"/>
    <w:rsid w:val="1716504F"/>
    <w:rsid w:val="17343C54"/>
    <w:rsid w:val="17C73A1E"/>
    <w:rsid w:val="17D34892"/>
    <w:rsid w:val="185F54D1"/>
    <w:rsid w:val="18791F16"/>
    <w:rsid w:val="19725082"/>
    <w:rsid w:val="19D670BF"/>
    <w:rsid w:val="19F64CA7"/>
    <w:rsid w:val="1A2D3C11"/>
    <w:rsid w:val="1A443E26"/>
    <w:rsid w:val="1A480471"/>
    <w:rsid w:val="1A4845DA"/>
    <w:rsid w:val="1A602C23"/>
    <w:rsid w:val="1AF23E6D"/>
    <w:rsid w:val="1B457DE0"/>
    <w:rsid w:val="1B5339EB"/>
    <w:rsid w:val="1B5B172D"/>
    <w:rsid w:val="1BA013DB"/>
    <w:rsid w:val="1BDB11FC"/>
    <w:rsid w:val="1BF65420"/>
    <w:rsid w:val="1C397130"/>
    <w:rsid w:val="1C4B05F2"/>
    <w:rsid w:val="1C6E330F"/>
    <w:rsid w:val="1D023E57"/>
    <w:rsid w:val="1D855311"/>
    <w:rsid w:val="1DEB263C"/>
    <w:rsid w:val="1E106507"/>
    <w:rsid w:val="1E331D0F"/>
    <w:rsid w:val="1E602ABE"/>
    <w:rsid w:val="1E803FA9"/>
    <w:rsid w:val="1E8D00FC"/>
    <w:rsid w:val="1EE24158"/>
    <w:rsid w:val="1F331170"/>
    <w:rsid w:val="1F3C6925"/>
    <w:rsid w:val="1F5B61C6"/>
    <w:rsid w:val="1FD73741"/>
    <w:rsid w:val="202C560A"/>
    <w:rsid w:val="20330654"/>
    <w:rsid w:val="20394B86"/>
    <w:rsid w:val="205B3E10"/>
    <w:rsid w:val="206673AB"/>
    <w:rsid w:val="20C524DF"/>
    <w:rsid w:val="21120EDC"/>
    <w:rsid w:val="2113362C"/>
    <w:rsid w:val="214617BE"/>
    <w:rsid w:val="215E0595"/>
    <w:rsid w:val="216101F4"/>
    <w:rsid w:val="21907310"/>
    <w:rsid w:val="21B70C38"/>
    <w:rsid w:val="22516488"/>
    <w:rsid w:val="2351441F"/>
    <w:rsid w:val="235C47FD"/>
    <w:rsid w:val="23815138"/>
    <w:rsid w:val="23CC6C6F"/>
    <w:rsid w:val="24C006D3"/>
    <w:rsid w:val="25197354"/>
    <w:rsid w:val="25282471"/>
    <w:rsid w:val="25334DC5"/>
    <w:rsid w:val="25537EDB"/>
    <w:rsid w:val="259E5C18"/>
    <w:rsid w:val="25A65606"/>
    <w:rsid w:val="26040204"/>
    <w:rsid w:val="260A56F3"/>
    <w:rsid w:val="263E5DB1"/>
    <w:rsid w:val="26424E19"/>
    <w:rsid w:val="26DE1D1D"/>
    <w:rsid w:val="271A33D4"/>
    <w:rsid w:val="272D7CB9"/>
    <w:rsid w:val="27CA2177"/>
    <w:rsid w:val="27EB10BA"/>
    <w:rsid w:val="28302406"/>
    <w:rsid w:val="283A1ED0"/>
    <w:rsid w:val="284300F0"/>
    <w:rsid w:val="28A762C2"/>
    <w:rsid w:val="28C075AF"/>
    <w:rsid w:val="28D439FB"/>
    <w:rsid w:val="290E69B2"/>
    <w:rsid w:val="291463F7"/>
    <w:rsid w:val="2958780E"/>
    <w:rsid w:val="296A0ABA"/>
    <w:rsid w:val="298947BD"/>
    <w:rsid w:val="2A2E25BC"/>
    <w:rsid w:val="2A5C7E29"/>
    <w:rsid w:val="2A6165C5"/>
    <w:rsid w:val="2A9A47D5"/>
    <w:rsid w:val="2AA90C93"/>
    <w:rsid w:val="2AAB1A07"/>
    <w:rsid w:val="2ADD5117"/>
    <w:rsid w:val="2AEF03C6"/>
    <w:rsid w:val="2AFF2F01"/>
    <w:rsid w:val="2B274A81"/>
    <w:rsid w:val="2B3C664E"/>
    <w:rsid w:val="2BC46621"/>
    <w:rsid w:val="2C181F86"/>
    <w:rsid w:val="2C3532A3"/>
    <w:rsid w:val="2C74796B"/>
    <w:rsid w:val="2C914EF6"/>
    <w:rsid w:val="2CBE74CD"/>
    <w:rsid w:val="2CCB6C46"/>
    <w:rsid w:val="2D0B771C"/>
    <w:rsid w:val="2D1D4BAF"/>
    <w:rsid w:val="2D1D6609"/>
    <w:rsid w:val="2D6B43A4"/>
    <w:rsid w:val="2DE345BE"/>
    <w:rsid w:val="2E2E1DD2"/>
    <w:rsid w:val="2E503C61"/>
    <w:rsid w:val="2EAD6F27"/>
    <w:rsid w:val="2EFD6F8E"/>
    <w:rsid w:val="2F152207"/>
    <w:rsid w:val="2F2104D7"/>
    <w:rsid w:val="2F2E1BD6"/>
    <w:rsid w:val="2F407ABB"/>
    <w:rsid w:val="302D080D"/>
    <w:rsid w:val="30982C3B"/>
    <w:rsid w:val="30BF1A50"/>
    <w:rsid w:val="31A16C9E"/>
    <w:rsid w:val="31A2153B"/>
    <w:rsid w:val="31DC48ED"/>
    <w:rsid w:val="3214125B"/>
    <w:rsid w:val="32144A5F"/>
    <w:rsid w:val="32316CC0"/>
    <w:rsid w:val="323E3C83"/>
    <w:rsid w:val="32413C59"/>
    <w:rsid w:val="324F49EE"/>
    <w:rsid w:val="32694578"/>
    <w:rsid w:val="326C526A"/>
    <w:rsid w:val="328E493B"/>
    <w:rsid w:val="32C97991"/>
    <w:rsid w:val="337A4194"/>
    <w:rsid w:val="337B07C1"/>
    <w:rsid w:val="33D879D2"/>
    <w:rsid w:val="34300824"/>
    <w:rsid w:val="345155BE"/>
    <w:rsid w:val="348B6CFF"/>
    <w:rsid w:val="34B024A8"/>
    <w:rsid w:val="34D43B1E"/>
    <w:rsid w:val="351536E9"/>
    <w:rsid w:val="355D60B4"/>
    <w:rsid w:val="3585592F"/>
    <w:rsid w:val="35B013C8"/>
    <w:rsid w:val="35C45D06"/>
    <w:rsid w:val="36055C7F"/>
    <w:rsid w:val="363C5AFD"/>
    <w:rsid w:val="363F1107"/>
    <w:rsid w:val="371578EE"/>
    <w:rsid w:val="371E6A92"/>
    <w:rsid w:val="375F78C7"/>
    <w:rsid w:val="378B2D5C"/>
    <w:rsid w:val="38665018"/>
    <w:rsid w:val="386E249A"/>
    <w:rsid w:val="38763C5B"/>
    <w:rsid w:val="38844B96"/>
    <w:rsid w:val="38B42A0B"/>
    <w:rsid w:val="38E85C4F"/>
    <w:rsid w:val="39234FF7"/>
    <w:rsid w:val="39286104"/>
    <w:rsid w:val="39437612"/>
    <w:rsid w:val="394B1849"/>
    <w:rsid w:val="39752DEE"/>
    <w:rsid w:val="399F14BF"/>
    <w:rsid w:val="39DA3A7F"/>
    <w:rsid w:val="39DB1B19"/>
    <w:rsid w:val="3A1634F4"/>
    <w:rsid w:val="3A1A1BDF"/>
    <w:rsid w:val="3A2A3082"/>
    <w:rsid w:val="3AD93B06"/>
    <w:rsid w:val="3B0C4EB9"/>
    <w:rsid w:val="3B937467"/>
    <w:rsid w:val="3BB27944"/>
    <w:rsid w:val="3C172E6F"/>
    <w:rsid w:val="3C377ADC"/>
    <w:rsid w:val="3CCD0573"/>
    <w:rsid w:val="3D1B7560"/>
    <w:rsid w:val="3D5A435C"/>
    <w:rsid w:val="3D9B2923"/>
    <w:rsid w:val="3DCC4B5A"/>
    <w:rsid w:val="3DD9634F"/>
    <w:rsid w:val="3DF37564"/>
    <w:rsid w:val="3DFE07C4"/>
    <w:rsid w:val="3E323FC8"/>
    <w:rsid w:val="3E7164D3"/>
    <w:rsid w:val="3E963EC8"/>
    <w:rsid w:val="3E9D4A9D"/>
    <w:rsid w:val="3EBD7D38"/>
    <w:rsid w:val="3EC26AE7"/>
    <w:rsid w:val="3F2C28EE"/>
    <w:rsid w:val="3F32463B"/>
    <w:rsid w:val="3F3635B2"/>
    <w:rsid w:val="3F690AA8"/>
    <w:rsid w:val="3FB774E8"/>
    <w:rsid w:val="4054788D"/>
    <w:rsid w:val="40675706"/>
    <w:rsid w:val="4096210E"/>
    <w:rsid w:val="40F310C0"/>
    <w:rsid w:val="4154508E"/>
    <w:rsid w:val="41BB66FC"/>
    <w:rsid w:val="41BE0B43"/>
    <w:rsid w:val="421B4298"/>
    <w:rsid w:val="42371E50"/>
    <w:rsid w:val="4282493F"/>
    <w:rsid w:val="42B94A4D"/>
    <w:rsid w:val="4334501A"/>
    <w:rsid w:val="434D766F"/>
    <w:rsid w:val="43BF57C6"/>
    <w:rsid w:val="441A384D"/>
    <w:rsid w:val="44707239"/>
    <w:rsid w:val="44860342"/>
    <w:rsid w:val="44A328B8"/>
    <w:rsid w:val="44EF39B0"/>
    <w:rsid w:val="44FC148F"/>
    <w:rsid w:val="44FC3C89"/>
    <w:rsid w:val="45001E0A"/>
    <w:rsid w:val="457B00D8"/>
    <w:rsid w:val="45A629BA"/>
    <w:rsid w:val="45B526FE"/>
    <w:rsid w:val="464338D4"/>
    <w:rsid w:val="464B1E9B"/>
    <w:rsid w:val="46885D11"/>
    <w:rsid w:val="46EC3D08"/>
    <w:rsid w:val="48E82950"/>
    <w:rsid w:val="49034040"/>
    <w:rsid w:val="49193FBA"/>
    <w:rsid w:val="49A043FA"/>
    <w:rsid w:val="49BF1359"/>
    <w:rsid w:val="49CC0554"/>
    <w:rsid w:val="4A1B4436"/>
    <w:rsid w:val="4B1B7F91"/>
    <w:rsid w:val="4B293E72"/>
    <w:rsid w:val="4B801C0A"/>
    <w:rsid w:val="4BC37E59"/>
    <w:rsid w:val="4BC44E41"/>
    <w:rsid w:val="4C06506C"/>
    <w:rsid w:val="4C6E61ED"/>
    <w:rsid w:val="4C817452"/>
    <w:rsid w:val="4CB0754B"/>
    <w:rsid w:val="4D40095D"/>
    <w:rsid w:val="4D5A5953"/>
    <w:rsid w:val="4D8A359F"/>
    <w:rsid w:val="4D983257"/>
    <w:rsid w:val="4DFF2020"/>
    <w:rsid w:val="4DFF7D63"/>
    <w:rsid w:val="4E3213BE"/>
    <w:rsid w:val="4E496C3D"/>
    <w:rsid w:val="4E772A69"/>
    <w:rsid w:val="4E7E0D1B"/>
    <w:rsid w:val="4E8915F7"/>
    <w:rsid w:val="4E9A7801"/>
    <w:rsid w:val="4EAF02FC"/>
    <w:rsid w:val="4ECC27A5"/>
    <w:rsid w:val="4F0B7579"/>
    <w:rsid w:val="4F7B3698"/>
    <w:rsid w:val="5003015B"/>
    <w:rsid w:val="5019789D"/>
    <w:rsid w:val="50463311"/>
    <w:rsid w:val="50E272F0"/>
    <w:rsid w:val="50FF6F70"/>
    <w:rsid w:val="51157379"/>
    <w:rsid w:val="5133618C"/>
    <w:rsid w:val="51376AE4"/>
    <w:rsid w:val="51762039"/>
    <w:rsid w:val="518C12C1"/>
    <w:rsid w:val="51937344"/>
    <w:rsid w:val="51B96F41"/>
    <w:rsid w:val="51E95A4B"/>
    <w:rsid w:val="52680417"/>
    <w:rsid w:val="52B45439"/>
    <w:rsid w:val="5391763E"/>
    <w:rsid w:val="53B312CD"/>
    <w:rsid w:val="5446763B"/>
    <w:rsid w:val="546E5329"/>
    <w:rsid w:val="54764481"/>
    <w:rsid w:val="547E68E9"/>
    <w:rsid w:val="54CF004B"/>
    <w:rsid w:val="54DB6784"/>
    <w:rsid w:val="550C15C7"/>
    <w:rsid w:val="55A63C42"/>
    <w:rsid w:val="55D767CB"/>
    <w:rsid w:val="564958F0"/>
    <w:rsid w:val="5669631C"/>
    <w:rsid w:val="56786C78"/>
    <w:rsid w:val="568735E6"/>
    <w:rsid w:val="568D0BF9"/>
    <w:rsid w:val="56BB6CBC"/>
    <w:rsid w:val="56C81E5C"/>
    <w:rsid w:val="570B5EE6"/>
    <w:rsid w:val="575C60D4"/>
    <w:rsid w:val="577E3EF8"/>
    <w:rsid w:val="57B01791"/>
    <w:rsid w:val="586F4961"/>
    <w:rsid w:val="58D81B15"/>
    <w:rsid w:val="593F365A"/>
    <w:rsid w:val="595742E3"/>
    <w:rsid w:val="595D47AD"/>
    <w:rsid w:val="59F02D90"/>
    <w:rsid w:val="5A3269F7"/>
    <w:rsid w:val="5A8B6F35"/>
    <w:rsid w:val="5ACD39D4"/>
    <w:rsid w:val="5AE228D1"/>
    <w:rsid w:val="5B2E07DF"/>
    <w:rsid w:val="5B3413A7"/>
    <w:rsid w:val="5B411280"/>
    <w:rsid w:val="5B640A1B"/>
    <w:rsid w:val="5B726907"/>
    <w:rsid w:val="5BB646F4"/>
    <w:rsid w:val="5BE73A55"/>
    <w:rsid w:val="5C060349"/>
    <w:rsid w:val="5C2D11A9"/>
    <w:rsid w:val="5C5C0014"/>
    <w:rsid w:val="5C895801"/>
    <w:rsid w:val="5CAD14E8"/>
    <w:rsid w:val="5CE00188"/>
    <w:rsid w:val="5CEC58E3"/>
    <w:rsid w:val="5D4476C8"/>
    <w:rsid w:val="5D4656E3"/>
    <w:rsid w:val="5D592241"/>
    <w:rsid w:val="5D7D019A"/>
    <w:rsid w:val="5D8720DF"/>
    <w:rsid w:val="5D986874"/>
    <w:rsid w:val="5D99715A"/>
    <w:rsid w:val="5DFB7105"/>
    <w:rsid w:val="5E2F7493"/>
    <w:rsid w:val="5E7D1BBE"/>
    <w:rsid w:val="5E7D668F"/>
    <w:rsid w:val="5ECA3629"/>
    <w:rsid w:val="5EDA24A4"/>
    <w:rsid w:val="5EDB1535"/>
    <w:rsid w:val="5EF51EEA"/>
    <w:rsid w:val="5F803E99"/>
    <w:rsid w:val="5F9A1E50"/>
    <w:rsid w:val="60522B4E"/>
    <w:rsid w:val="6079515A"/>
    <w:rsid w:val="60D0485E"/>
    <w:rsid w:val="60F8465A"/>
    <w:rsid w:val="613662AD"/>
    <w:rsid w:val="61AC1DE4"/>
    <w:rsid w:val="61CC78B7"/>
    <w:rsid w:val="61E10E7E"/>
    <w:rsid w:val="62283D73"/>
    <w:rsid w:val="62367EDE"/>
    <w:rsid w:val="625619DE"/>
    <w:rsid w:val="628C6EC3"/>
    <w:rsid w:val="63047F58"/>
    <w:rsid w:val="6313711F"/>
    <w:rsid w:val="631B3050"/>
    <w:rsid w:val="63B46855"/>
    <w:rsid w:val="642D6494"/>
    <w:rsid w:val="65102F2A"/>
    <w:rsid w:val="65227556"/>
    <w:rsid w:val="656A10DE"/>
    <w:rsid w:val="656E1A9D"/>
    <w:rsid w:val="65782E29"/>
    <w:rsid w:val="65EA6020"/>
    <w:rsid w:val="65F63259"/>
    <w:rsid w:val="66BC6EC2"/>
    <w:rsid w:val="66EC1C31"/>
    <w:rsid w:val="67012480"/>
    <w:rsid w:val="67544E86"/>
    <w:rsid w:val="676444F9"/>
    <w:rsid w:val="67714E33"/>
    <w:rsid w:val="67B04D5A"/>
    <w:rsid w:val="67DB45DF"/>
    <w:rsid w:val="67F22B47"/>
    <w:rsid w:val="689C2440"/>
    <w:rsid w:val="68D176ED"/>
    <w:rsid w:val="6980460B"/>
    <w:rsid w:val="69C67F25"/>
    <w:rsid w:val="69E711F7"/>
    <w:rsid w:val="6A45319F"/>
    <w:rsid w:val="6A7D21A1"/>
    <w:rsid w:val="6ADE496A"/>
    <w:rsid w:val="6AE9438B"/>
    <w:rsid w:val="6B0229FB"/>
    <w:rsid w:val="6B092069"/>
    <w:rsid w:val="6B36314A"/>
    <w:rsid w:val="6BA87086"/>
    <w:rsid w:val="6BC33025"/>
    <w:rsid w:val="6BE4716E"/>
    <w:rsid w:val="6BEC3D9D"/>
    <w:rsid w:val="6BF96A1C"/>
    <w:rsid w:val="6C297A81"/>
    <w:rsid w:val="6C3038FD"/>
    <w:rsid w:val="6C5C6201"/>
    <w:rsid w:val="6C63692A"/>
    <w:rsid w:val="6C6E0925"/>
    <w:rsid w:val="6D440C73"/>
    <w:rsid w:val="6DAE5FA7"/>
    <w:rsid w:val="6DFE4826"/>
    <w:rsid w:val="6E3D62A3"/>
    <w:rsid w:val="6E611FD2"/>
    <w:rsid w:val="6EA114FE"/>
    <w:rsid w:val="6EF0399C"/>
    <w:rsid w:val="6F213D93"/>
    <w:rsid w:val="6F4355F5"/>
    <w:rsid w:val="6F8B7DA3"/>
    <w:rsid w:val="702B26FC"/>
    <w:rsid w:val="703121CD"/>
    <w:rsid w:val="70764470"/>
    <w:rsid w:val="71B17522"/>
    <w:rsid w:val="720968D5"/>
    <w:rsid w:val="721E76EA"/>
    <w:rsid w:val="72965EBC"/>
    <w:rsid w:val="72A255D6"/>
    <w:rsid w:val="72A94342"/>
    <w:rsid w:val="731B46F5"/>
    <w:rsid w:val="737C1A15"/>
    <w:rsid w:val="73972113"/>
    <w:rsid w:val="73C662E0"/>
    <w:rsid w:val="74020354"/>
    <w:rsid w:val="74E028B6"/>
    <w:rsid w:val="74F45E5F"/>
    <w:rsid w:val="75366894"/>
    <w:rsid w:val="753D1E08"/>
    <w:rsid w:val="75832996"/>
    <w:rsid w:val="7587238B"/>
    <w:rsid w:val="75A50195"/>
    <w:rsid w:val="75A77FFB"/>
    <w:rsid w:val="75C740BE"/>
    <w:rsid w:val="76746936"/>
    <w:rsid w:val="76987B9F"/>
    <w:rsid w:val="76AE7ACD"/>
    <w:rsid w:val="76B04A67"/>
    <w:rsid w:val="77877638"/>
    <w:rsid w:val="77B5671E"/>
    <w:rsid w:val="77F74512"/>
    <w:rsid w:val="77FE2828"/>
    <w:rsid w:val="784256DB"/>
    <w:rsid w:val="789353EB"/>
    <w:rsid w:val="78C53862"/>
    <w:rsid w:val="78D560EC"/>
    <w:rsid w:val="78D90BF7"/>
    <w:rsid w:val="79155E37"/>
    <w:rsid w:val="791E3184"/>
    <w:rsid w:val="79E578AB"/>
    <w:rsid w:val="7A7A4207"/>
    <w:rsid w:val="7AA410D3"/>
    <w:rsid w:val="7AD8617F"/>
    <w:rsid w:val="7B2E6B90"/>
    <w:rsid w:val="7B515B84"/>
    <w:rsid w:val="7B590152"/>
    <w:rsid w:val="7BAD0977"/>
    <w:rsid w:val="7BAF7CA0"/>
    <w:rsid w:val="7C075B37"/>
    <w:rsid w:val="7C1C0DEA"/>
    <w:rsid w:val="7C2056B4"/>
    <w:rsid w:val="7C633B79"/>
    <w:rsid w:val="7CAA5DF2"/>
    <w:rsid w:val="7CE06074"/>
    <w:rsid w:val="7DBB01E3"/>
    <w:rsid w:val="7DEC68EA"/>
    <w:rsid w:val="7E180023"/>
    <w:rsid w:val="7E261D66"/>
    <w:rsid w:val="7E516F2D"/>
    <w:rsid w:val="7E547ED6"/>
    <w:rsid w:val="7E8D06F1"/>
    <w:rsid w:val="7EC412B4"/>
    <w:rsid w:val="7ED1153B"/>
    <w:rsid w:val="7EE30BEF"/>
    <w:rsid w:val="7EF375FE"/>
    <w:rsid w:val="7EFE0E11"/>
    <w:rsid w:val="7F244B3A"/>
    <w:rsid w:val="7F74726E"/>
    <w:rsid w:val="7F7C1C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unhideWhenUsed/>
    <w:qFormat/>
    <w:uiPriority w:val="0"/>
    <w:pPr>
      <w:spacing w:after="120"/>
    </w:pPr>
  </w:style>
  <w:style w:type="paragraph" w:styleId="3">
    <w:name w:val="annotation text"/>
    <w:basedOn w:val="1"/>
    <w:link w:val="25"/>
    <w:qFormat/>
    <w:uiPriority w:val="0"/>
    <w:pPr>
      <w:jc w:val="left"/>
    </w:pPr>
  </w:style>
  <w:style w:type="paragraph" w:styleId="4">
    <w:name w:val="Balloon Text"/>
    <w:basedOn w:val="1"/>
    <w:link w:val="24"/>
    <w:qFormat/>
    <w:uiPriority w:val="0"/>
    <w:rPr>
      <w:sz w:val="18"/>
      <w:szCs w:val="18"/>
    </w:r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26"/>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0"/>
    <w:qFormat/>
    <w:uiPriority w:val="0"/>
    <w:rPr>
      <w:color w:val="338DE6"/>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Variable"/>
    <w:basedOn w:val="10"/>
    <w:qFormat/>
    <w:uiPriority w:val="0"/>
  </w:style>
  <w:style w:type="character" w:styleId="16">
    <w:name w:val="Hyperlink"/>
    <w:basedOn w:val="10"/>
    <w:qFormat/>
    <w:uiPriority w:val="0"/>
    <w:rPr>
      <w:color w:val="338DE6"/>
      <w:u w:val="none"/>
    </w:rPr>
  </w:style>
  <w:style w:type="character" w:styleId="17">
    <w:name w:val="HTML Code"/>
    <w:basedOn w:val="10"/>
    <w:qFormat/>
    <w:uiPriority w:val="0"/>
    <w:rPr>
      <w:rFonts w:hint="default" w:ascii="serif" w:hAnsi="serif" w:eastAsia="serif" w:cs="serif"/>
      <w:sz w:val="21"/>
      <w:szCs w:val="21"/>
    </w:rPr>
  </w:style>
  <w:style w:type="character" w:styleId="18">
    <w:name w:val="annotation reference"/>
    <w:basedOn w:val="10"/>
    <w:qFormat/>
    <w:uiPriority w:val="0"/>
    <w:rPr>
      <w:sz w:val="21"/>
      <w:szCs w:val="21"/>
    </w:rPr>
  </w:style>
  <w:style w:type="character" w:styleId="19">
    <w:name w:val="HTML Cite"/>
    <w:basedOn w:val="10"/>
    <w:qFormat/>
    <w:uiPriority w:val="0"/>
  </w:style>
  <w:style w:type="character" w:styleId="20">
    <w:name w:val="HTML Keyboard"/>
    <w:basedOn w:val="10"/>
    <w:qFormat/>
    <w:uiPriority w:val="0"/>
    <w:rPr>
      <w:rFonts w:ascii="serif" w:hAnsi="serif" w:eastAsia="serif" w:cs="serif"/>
      <w:sz w:val="21"/>
      <w:szCs w:val="21"/>
    </w:rPr>
  </w:style>
  <w:style w:type="character" w:styleId="21">
    <w:name w:val="HTML Sample"/>
    <w:basedOn w:val="10"/>
    <w:qFormat/>
    <w:uiPriority w:val="0"/>
    <w:rPr>
      <w:rFonts w:hint="default" w:ascii="serif" w:hAnsi="serif" w:eastAsia="serif" w:cs="serif"/>
      <w:sz w:val="21"/>
      <w:szCs w:val="21"/>
    </w:rPr>
  </w:style>
  <w:style w:type="character" w:customStyle="1" w:styleId="22">
    <w:name w:val="fontborder"/>
    <w:basedOn w:val="10"/>
    <w:qFormat/>
    <w:uiPriority w:val="0"/>
    <w:rPr>
      <w:bdr w:val="single" w:color="000000" w:sz="6" w:space="0"/>
    </w:rPr>
  </w:style>
  <w:style w:type="character" w:customStyle="1" w:styleId="23">
    <w:name w:val="fontstrikethrough"/>
    <w:basedOn w:val="10"/>
    <w:qFormat/>
    <w:uiPriority w:val="0"/>
    <w:rPr>
      <w:strike/>
    </w:rPr>
  </w:style>
  <w:style w:type="character" w:customStyle="1" w:styleId="24">
    <w:name w:val="批注框文本 Char"/>
    <w:basedOn w:val="10"/>
    <w:link w:val="4"/>
    <w:qFormat/>
    <w:uiPriority w:val="0"/>
    <w:rPr>
      <w:rFonts w:ascii="Calibri" w:hAnsi="Calibri" w:eastAsia="宋体" w:cs="黑体"/>
      <w:kern w:val="2"/>
      <w:sz w:val="18"/>
      <w:szCs w:val="18"/>
    </w:rPr>
  </w:style>
  <w:style w:type="character" w:customStyle="1" w:styleId="25">
    <w:name w:val="批注文字 Char"/>
    <w:basedOn w:val="10"/>
    <w:link w:val="3"/>
    <w:qFormat/>
    <w:uiPriority w:val="0"/>
    <w:rPr>
      <w:rFonts w:ascii="Calibri" w:hAnsi="Calibri" w:eastAsia="宋体" w:cs="黑体"/>
      <w:kern w:val="2"/>
      <w:sz w:val="21"/>
      <w:szCs w:val="24"/>
    </w:rPr>
  </w:style>
  <w:style w:type="character" w:customStyle="1" w:styleId="26">
    <w:name w:val="批注主题 Char"/>
    <w:basedOn w:val="25"/>
    <w:link w:val="7"/>
    <w:qFormat/>
    <w:uiPriority w:val="0"/>
    <w:rPr>
      <w:rFonts w:ascii="Calibri" w:hAnsi="Calibri" w:eastAsia="宋体" w:cs="黑体"/>
      <w:b/>
      <w:bCs/>
      <w:kern w:val="2"/>
      <w:sz w:val="21"/>
      <w:szCs w:val="24"/>
    </w:rPr>
  </w:style>
  <w:style w:type="paragraph" w:customStyle="1" w:styleId="27">
    <w:name w:val="修订1"/>
    <w:hidden/>
    <w:unhideWhenUsed/>
    <w:qFormat/>
    <w:uiPriority w:val="99"/>
    <w:rPr>
      <w:rFonts w:ascii="Calibri" w:hAnsi="Calibri" w:eastAsia="宋体" w:cs="黑体"/>
      <w:kern w:val="2"/>
      <w:sz w:val="21"/>
      <w:szCs w:val="24"/>
      <w:lang w:val="en-US" w:eastAsia="zh-CN" w:bidi="ar-SA"/>
    </w:rPr>
  </w:style>
  <w:style w:type="character" w:customStyle="1" w:styleId="28">
    <w:name w:val="hover2"/>
    <w:basedOn w:val="10"/>
    <w:qFormat/>
    <w:uiPriority w:val="0"/>
    <w:rPr>
      <w:color w:val="FFFFFF"/>
      <w:shd w:val="clear" w:color="auto" w:fill="E51325"/>
    </w:rPr>
  </w:style>
  <w:style w:type="paragraph" w:customStyle="1" w:styleId="29">
    <w:name w:val="修订2"/>
    <w:hidden/>
    <w:unhideWhenUsed/>
    <w:qFormat/>
    <w:uiPriority w:val="99"/>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1EC790-1124-4C93-B070-065E310D0AC1}">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Pages>
  <Words>624</Words>
  <Characters>3563</Characters>
  <Lines>29</Lines>
  <Paragraphs>8</Paragraphs>
  <TotalTime>0</TotalTime>
  <ScaleCrop>false</ScaleCrop>
  <LinksUpToDate>false</LinksUpToDate>
  <CharactersWithSpaces>4179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2021-07-19T11:03:00Z</dcterms:created>
  <dc:creator>黎铭明</dc:creator>
  <cp:lastModifiedBy>黎铭明</cp:lastModifiedBy>
  <cp:lastPrinted>2022-01-25T03:14:00Z</cp:lastPrinted>
  <dcterms:modified xsi:type="dcterms:W3CDTF">2022-02-21T09:29:20Z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7254E94681FF4101A72E7BC8FEE4444A</vt:lpwstr>
  </property>
</Properties>
</file>