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检查主要内容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律所名称：                    律师总人数：                 律所党员人数：                 检查时间：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254"/>
        <w:gridCol w:w="5105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98" w:type="dxa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 目</w:t>
            </w:r>
          </w:p>
        </w:tc>
        <w:tc>
          <w:tcPr>
            <w:tcW w:w="5254" w:type="dxa"/>
          </w:tcPr>
          <w:p>
            <w:pPr>
              <w:ind w:firstLine="843" w:firstLineChars="3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5105" w:type="dxa"/>
          </w:tcPr>
          <w:p>
            <w:pPr>
              <w:ind w:firstLine="1968" w:firstLineChars="7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2367" w:type="dxa"/>
          </w:tcPr>
          <w:p>
            <w:pPr>
              <w:ind w:firstLine="829" w:firstLineChars="295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98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一、律师事务所党建工作情况</w:t>
            </w: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1、党组织设立情况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2、党组织开展工作情况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3、党建工作内容写入律师事务所章程情况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4、党组织在律师事务所决策中的作用发挥情况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5、律师事务所保障党建工作经费情况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" w:type="dxa"/>
            <w:vMerge w:val="restart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二、律师事务所规范管理情况</w:t>
            </w: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6、统一收接案情况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7、印章使用登记情况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8、律师事务所所函、介绍信使用登记及管理情况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9、律师收费标准公示情况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8" w:type="dxa"/>
            <w:vMerge w:val="continue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10、律师事务所办公场所和人员配比情况</w:t>
            </w:r>
          </w:p>
        </w:tc>
        <w:tc>
          <w:tcPr>
            <w:tcW w:w="5105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ind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检查主要内容</w:t>
      </w:r>
    </w:p>
    <w:tbl>
      <w:tblPr>
        <w:tblStyle w:val="5"/>
        <w:tblpPr w:leftFromText="180" w:rightFromText="180" w:vertAnchor="text" w:horzAnchor="page" w:tblpX="1528" w:tblpY="404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927"/>
        <w:gridCol w:w="6018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927" w:type="dxa"/>
          </w:tcPr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6018" w:type="dxa"/>
          </w:tcPr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2193" w:type="dxa"/>
          </w:tcPr>
          <w:p>
            <w:pPr>
              <w:spacing w:line="240" w:lineRule="atLeast"/>
              <w:ind w:firstLine="843" w:firstLineChars="300"/>
              <w:rPr>
                <w:rFonts w:ascii="黑体" w:hAnsi="黑体" w:eastAsia="黑体"/>
                <w:b/>
                <w:bCs/>
                <w:sz w:val="32"/>
                <w:szCs w:val="40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0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三、律师事务所制度建设及执行情况</w:t>
            </w: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11、执行管理制度建立和执行情况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12.利益冲突审查制度建立和执行情况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13.收费与财务管理制度建立和执行情况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14.投诉查处制度和执行情况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15.年度考核制度建立和执行情况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16.档案管理制度建立和执行情况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17.重大疑难和群体性案件集体研究和检查督导制度建立和执行情况</w:t>
            </w:r>
          </w:p>
        </w:tc>
        <w:tc>
          <w:tcPr>
            <w:tcW w:w="60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ind w:firstLine="960" w:firstLineChars="300"/>
              <w:rPr>
                <w:sz w:val="32"/>
                <w:szCs w:val="40"/>
              </w:rPr>
            </w:pPr>
          </w:p>
        </w:tc>
      </w:tr>
    </w:tbl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rPr>
          <w:rFonts w:hint="eastAsia"/>
          <w:sz w:val="36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检查主要内容</w:t>
      </w:r>
    </w:p>
    <w:tbl>
      <w:tblPr>
        <w:tblStyle w:val="5"/>
        <w:tblpPr w:leftFromText="180" w:rightFromText="180" w:vertAnchor="text" w:horzAnchor="page" w:tblpX="1663" w:tblpY="295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818"/>
        <w:gridCol w:w="5858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56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5858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2284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6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四、律师事务所其他情况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18.登记地址是否与管理记关备案一致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19.合伙人数量是否与管理机关备案一致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20.是否有担任法官、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检察官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的律师，如有，执行情况如何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21.律师事务所执行政府指导价情况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6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五、抽查案卷情况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22.被抽查案件是否完整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23.被抽查案件是否严格执行统一收结案程序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24.律师办理案件的表现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6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六、专项检查情况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25.虚假不当宣传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26.违规收案收费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6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27.其他违法违规线索</w:t>
            </w:r>
          </w:p>
        </w:tc>
        <w:tc>
          <w:tcPr>
            <w:tcW w:w="58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97511"/>
    <w:rsid w:val="00142EF5"/>
    <w:rsid w:val="003E3625"/>
    <w:rsid w:val="00720BBE"/>
    <w:rsid w:val="00757D23"/>
    <w:rsid w:val="0094076A"/>
    <w:rsid w:val="00B96071"/>
    <w:rsid w:val="00D7078A"/>
    <w:rsid w:val="00DE2755"/>
    <w:rsid w:val="00E40CEA"/>
    <w:rsid w:val="00EB7D5B"/>
    <w:rsid w:val="00F04338"/>
    <w:rsid w:val="05FF3FB3"/>
    <w:rsid w:val="0A3F27D1"/>
    <w:rsid w:val="0BF97511"/>
    <w:rsid w:val="21597C99"/>
    <w:rsid w:val="243201E9"/>
    <w:rsid w:val="25F40455"/>
    <w:rsid w:val="27A800AE"/>
    <w:rsid w:val="27D9332A"/>
    <w:rsid w:val="2CA20ECA"/>
    <w:rsid w:val="2E3D3443"/>
    <w:rsid w:val="2F8C4845"/>
    <w:rsid w:val="319234C8"/>
    <w:rsid w:val="367D768F"/>
    <w:rsid w:val="3C123530"/>
    <w:rsid w:val="41532011"/>
    <w:rsid w:val="44141C64"/>
    <w:rsid w:val="55921658"/>
    <w:rsid w:val="5D886E8D"/>
    <w:rsid w:val="69846FAC"/>
    <w:rsid w:val="72FE7194"/>
    <w:rsid w:val="732815E7"/>
    <w:rsid w:val="7F2D3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4</Pages>
  <Words>546</Words>
  <Characters>580</Characters>
  <Lines>5</Lines>
  <Paragraphs>1</Paragraphs>
  <TotalTime>35</TotalTime>
  <ScaleCrop>false</ScaleCrop>
  <LinksUpToDate>false</LinksUpToDate>
  <CharactersWithSpaces>637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2019-04-10T02:22:00Z</dcterms:created>
  <dc:creator>Administrator</dc:creator>
  <cp:lastModifiedBy>阿营</cp:lastModifiedBy>
  <dcterms:modified xsi:type="dcterms:W3CDTF">2022-04-20T03:35:14Z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554792B095FC401482F3905B2E18C96B</vt:lpwstr>
  </property>
</Properties>
</file>