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154" w:right="0" w:firstLine="0"/>
        <w:jc w:val="left"/>
        <w:rPr>
          <w:sz w:val="24"/>
        </w:rPr>
      </w:pPr>
      <w:bookmarkStart w:id="0" w:name="_GoBack"/>
      <w:r>
        <w:rPr>
          <w:sz w:val="24"/>
        </w:rPr>
        <w:t>附件：</w:t>
      </w:r>
    </w:p>
    <w:p>
      <w:pPr>
        <w:spacing w:before="9" w:line="240" w:lineRule="auto"/>
        <w:rPr>
          <w:sz w:val="40"/>
        </w:rPr>
      </w:pPr>
      <w:r>
        <w:br w:type="column"/>
      </w:r>
    </w:p>
    <w:p>
      <w:pPr>
        <w:pStyle w:val="2"/>
        <w:ind w:left="154"/>
      </w:pPr>
      <w:r>
        <w:t>《深圳市物业管理信用评价与管理办法（征求意见稿）》意见采纳情况反馈表</w:t>
      </w:r>
    </w:p>
    <w:bookmarkEnd w:id="0"/>
    <w:p>
      <w:pPr>
        <w:spacing w:after="0"/>
        <w:sectPr>
          <w:footerReference r:id="rId5" w:type="default"/>
          <w:type w:val="continuous"/>
          <w:pgSz w:w="16840" w:h="11910" w:orient="landscape"/>
          <w:pgMar w:top="760" w:right="420" w:bottom="320" w:left="420" w:header="720" w:footer="129" w:gutter="0"/>
          <w:pgNumType w:start="1"/>
          <w:cols w:equalWidth="0" w:num="2">
            <w:col w:w="915" w:space="775"/>
            <w:col w:w="14310"/>
          </w:cols>
        </w:sectPr>
      </w:pPr>
    </w:p>
    <w:p>
      <w:pPr>
        <w:spacing w:before="10" w:line="240" w:lineRule="auto"/>
        <w:rPr>
          <w:b/>
          <w:sz w:val="4"/>
        </w:r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3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2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21"/>
              </w:rPr>
            </w:pPr>
          </w:p>
          <w:p>
            <w:pPr>
              <w:pStyle w:val="7"/>
              <w:spacing w:before="1" w:line="225" w:lineRule="auto"/>
              <w:ind w:left="40" w:right="244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建议强制要求物业企业公开财务收支状况，并对属于公共物权部分收  </w:t>
            </w:r>
            <w:r>
              <w:rPr>
                <w:sz w:val="26"/>
              </w:rPr>
              <w:t>益进行业主分红。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2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spacing w:before="2"/>
              <w:rPr>
                <w:b/>
                <w:sz w:val="19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00"/>
              </w:tabs>
              <w:spacing w:before="0" w:after="0" w:line="225" w:lineRule="auto"/>
              <w:ind w:left="39" w:right="95" w:firstLine="0"/>
              <w:jc w:val="left"/>
              <w:rPr>
                <w:sz w:val="26"/>
              </w:rPr>
            </w:pPr>
            <w:r>
              <w:rPr>
                <w:sz w:val="26"/>
              </w:rPr>
              <w:t>市住房和建设局已出台《深圳市业主共有资</w:t>
            </w:r>
            <w:r>
              <w:rPr>
                <w:w w:val="95"/>
                <w:sz w:val="26"/>
              </w:rPr>
              <w:t>金监督管理办法》（深建规〔2020〕8号），</w:t>
            </w:r>
            <w:r>
              <w:rPr>
                <w:spacing w:val="-17"/>
                <w:w w:val="95"/>
                <w:sz w:val="26"/>
              </w:rPr>
              <w:t xml:space="preserve">该 </w:t>
            </w:r>
            <w:r>
              <w:rPr>
                <w:sz w:val="26"/>
              </w:rPr>
              <w:t>办法在《深圳经济特区物业管理条例》的基础上，进一步细化了对业主共有资金账户信息公开的规定。具体可在市住房和建设局官网查阅</w:t>
            </w:r>
          </w:p>
          <w:p>
            <w:pPr>
              <w:pStyle w:val="7"/>
              <w:spacing w:before="6" w:line="225" w:lineRule="auto"/>
              <w:ind w:left="39" w:right="227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《深圳市住房和建设局关于印发〈深圳市业主 </w:t>
            </w:r>
            <w:r>
              <w:rPr>
                <w:w w:val="95"/>
                <w:sz w:val="26"/>
              </w:rPr>
              <w:t>共有资金监督管理办法〉的通知》（</w:t>
            </w:r>
            <w:r>
              <w:rPr>
                <w:spacing w:val="-5"/>
                <w:w w:val="95"/>
                <w:sz w:val="26"/>
              </w:rPr>
              <w:t>深建规〔</w:t>
            </w:r>
            <w:r>
              <w:rPr>
                <w:sz w:val="26"/>
              </w:rPr>
              <w:t>2020〕8号）。</w:t>
            </w:r>
          </w:p>
          <w:p>
            <w:pPr>
              <w:pStyle w:val="7"/>
              <w:spacing w:before="5"/>
              <w:rPr>
                <w:b/>
                <w:sz w:val="23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00"/>
              </w:tabs>
              <w:spacing w:before="1" w:after="0" w:line="324" w:lineRule="exact"/>
              <w:ind w:left="299" w:right="0" w:hanging="261"/>
              <w:jc w:val="left"/>
              <w:rPr>
                <w:sz w:val="26"/>
              </w:rPr>
            </w:pPr>
            <w:r>
              <w:rPr>
                <w:sz w:val="26"/>
              </w:rPr>
              <w:t>本办法附件《计分标准》表五第1.7项和第</w:t>
            </w:r>
          </w:p>
          <w:p>
            <w:pPr>
              <w:pStyle w:val="7"/>
              <w:spacing w:before="6" w:line="225" w:lineRule="auto"/>
              <w:ind w:left="39" w:right="227"/>
              <w:rPr>
                <w:sz w:val="26"/>
              </w:rPr>
            </w:pPr>
            <w:r>
              <w:rPr>
                <w:sz w:val="26"/>
              </w:rPr>
              <w:t>13.4项，已将“违反《条例》第七十三条规</w:t>
            </w:r>
            <w:r>
              <w:rPr>
                <w:spacing w:val="-1"/>
                <w:w w:val="95"/>
                <w:sz w:val="26"/>
              </w:rPr>
              <w:t>定，未定期与数据共享银行核对本物业管理区 域业主共有资金账目并按季度公示”和“违反</w:t>
            </w:r>
          </w:p>
          <w:p>
            <w:pPr>
              <w:pStyle w:val="7"/>
              <w:spacing w:before="1" w:line="225" w:lineRule="auto"/>
              <w:ind w:left="39" w:right="226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《条例》第六十一条，未对上一年度物业服务 合同履行以及物业服务项目收支情况、本年度 物业服务项目收支预算予以公示”等行为列为</w:t>
            </w:r>
            <w:r>
              <w:rPr>
                <w:sz w:val="26"/>
              </w:rPr>
              <w:t>物业服务企业的不良行为。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24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"/>
              <w:rPr>
                <w:b/>
                <w:sz w:val="28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1"/>
              </w:tabs>
              <w:spacing w:before="0" w:after="0" w:line="225" w:lineRule="auto"/>
              <w:ind w:left="40" w:right="242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合同到期的物业不应形成事实管理，如果没有业委会的小区，政府  应该牵头举办业主大会，更换还是续约，不应让服务不好的物业继续  </w:t>
            </w:r>
            <w:r>
              <w:rPr>
                <w:sz w:val="26"/>
              </w:rPr>
              <w:t>作威作福。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01"/>
              </w:tabs>
              <w:spacing w:before="4" w:after="0" w:line="225" w:lineRule="auto"/>
              <w:ind w:left="40" w:right="243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对于商住一体的小区业主大会往往无法召开，政府应该找到解决的  </w:t>
            </w:r>
            <w:r>
              <w:rPr>
                <w:sz w:val="26"/>
              </w:rPr>
              <w:t>途径，而不是放任。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24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84" w:line="225" w:lineRule="auto"/>
              <w:ind w:left="39" w:right="95"/>
              <w:rPr>
                <w:sz w:val="26"/>
              </w:rPr>
            </w:pPr>
            <w:r>
              <w:rPr>
                <w:w w:val="95"/>
                <w:sz w:val="26"/>
              </w:rPr>
              <w:t>根据《民法典》第278</w:t>
            </w:r>
            <w:r>
              <w:rPr>
                <w:spacing w:val="-2"/>
                <w:w w:val="95"/>
                <w:sz w:val="26"/>
              </w:rPr>
              <w:t xml:space="preserve">条，解聘、续聘、选聘物 </w:t>
            </w:r>
            <w:r>
              <w:rPr>
                <w:sz w:val="26"/>
              </w:rPr>
              <w:t>业服务企业由业主共同决定。我局目前已建立了电子投票系统，通过信息化手段助力业主大会会议的召开。</w:t>
            </w:r>
          </w:p>
        </w:tc>
      </w:tr>
    </w:tbl>
    <w:p>
      <w:pPr>
        <w:spacing w:after="0" w:line="225" w:lineRule="auto"/>
        <w:rPr>
          <w:sz w:val="26"/>
        </w:rPr>
        <w:sectPr>
          <w:type w:val="continuous"/>
          <w:pgSz w:w="16840" w:h="11910" w:orient="landscape"/>
          <w:pgMar w:top="760" w:right="420" w:bottom="320" w:left="420" w:header="720" w:footer="720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5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074" w:type="dxa"/>
          </w:tcPr>
          <w:p>
            <w:pPr>
              <w:pStyle w:val="7"/>
              <w:spacing w:before="2"/>
              <w:rPr>
                <w:b/>
                <w:sz w:val="25"/>
              </w:rPr>
            </w:pPr>
          </w:p>
          <w:p>
            <w:pPr>
              <w:pStyle w:val="7"/>
              <w:spacing w:line="228" w:lineRule="auto"/>
              <w:ind w:left="40" w:right="93"/>
              <w:rPr>
                <w:sz w:val="24"/>
              </w:rPr>
            </w:pPr>
            <w:r>
              <w:rPr>
                <w:spacing w:val="-1"/>
                <w:sz w:val="24"/>
              </w:rPr>
              <w:t>希望贵局加大对物业公司的管理，目前深圳物业公司没有一家是自愿放弃某</w:t>
            </w:r>
            <w:r>
              <w:rPr>
                <w:sz w:val="24"/>
              </w:rPr>
              <w:t xml:space="preserve">栋小区的物业管理，很多小区的业主对物业公司不满意，因为深圳特殊情 </w:t>
            </w:r>
            <w:r>
              <w:rPr>
                <w:spacing w:val="-1"/>
                <w:sz w:val="24"/>
              </w:rPr>
              <w:t>况，很多业主有多套房，或者业主没有在深圳，物业公司不提供业主的联系方式，联系所有业主非常困难，选举业委会成员一般是物业推荐，业主们大多不认识，随便投票，业委会的人是兼职，他们有自己的事情要做，没有太多时间管理这些事情，还有一些业委会的成员本身跟物业很熟，有一些利益关系，这些问题给物业公司钻空子，物业公司为了赚钱，除了日常的物业管理服务以外，在维修基金方面有很大的漏洞，我们业主交的维修基金二十多</w:t>
            </w:r>
            <w:r>
              <w:rPr>
                <w:sz w:val="24"/>
              </w:rPr>
              <w:t>年没有进行维修，电梯二十多年也不更换， 当发现物业公司不满意时，想</w:t>
            </w:r>
            <w:r>
              <w:rPr>
                <w:spacing w:val="-1"/>
                <w:sz w:val="24"/>
              </w:rPr>
              <w:t>换物业公司非常困难，有些业主因为更换物业报警，公安介入才能更换物业公司，这些说明了物业公司盈利巨大。没有部门监管他们，比如：南山区桃源村，前几年物业管理很差，业主们要更换物业公司未果，后来物业公司做出改进，但是二十多年来没有更换电梯，电梯经常坏，大堂地面破损严重没有更换过，比如：福田区都市阳光名苑也是二十多年的小区，电梯经常坏， 楼道通风设备不开，走道玻璃封闭，等电梯的时候人都要窒息，这些问题反应到物业，物业找各种理由不理，业委会跟物业是一个态度，现在我们业主忍无可忍，通过业主组成的义工联系上一部分业主建群，想更换业委会和物</w:t>
            </w:r>
            <w:r>
              <w:rPr>
                <w:sz w:val="24"/>
              </w:rPr>
              <w:t>业，因为物业不提供业主联系方式，义工只能通过一家一户联系（</w:t>
            </w:r>
            <w:r>
              <w:rPr>
                <w:spacing w:val="-5"/>
                <w:sz w:val="24"/>
              </w:rPr>
              <w:t>任然联系</w:t>
            </w:r>
            <w:r>
              <w:rPr>
                <w:sz w:val="24"/>
              </w:rPr>
              <w:t>不到全部业主），</w:t>
            </w:r>
            <w:r>
              <w:rPr>
                <w:spacing w:val="-1"/>
                <w:sz w:val="24"/>
              </w:rPr>
              <w:t>因为人数不够无法召开业主委员会，不能更换业主委员会成员和物业公司，业主们都意见很大，多次投诉街道，效果不大，业委会的</w:t>
            </w:r>
            <w:r>
              <w:rPr>
                <w:sz w:val="24"/>
              </w:rPr>
              <w:t>成员也不辞职（任期三年，目前只满一年），</w:t>
            </w:r>
            <w:r>
              <w:rPr>
                <w:spacing w:val="-2"/>
                <w:sz w:val="24"/>
              </w:rPr>
              <w:t>物业公司死活不走，口口声声</w:t>
            </w:r>
            <w:r>
              <w:rPr>
                <w:spacing w:val="-1"/>
                <w:sz w:val="24"/>
              </w:rPr>
              <w:t>说经营亏损，物业公司一直在学雷锋吗？现在物业公司面临无人管理，大量的维修基金不知道去了哪里？我们业主的权益得不到保障，希望贵局对全市物业公司进行摸底和管理，了解每个老小区是否更换电梯，大厅和小区里面是否在翻新和维护，物业公司的维修基金是否真正用在小区维修上，如果没</w:t>
            </w:r>
            <w:r>
              <w:rPr>
                <w:sz w:val="24"/>
              </w:rPr>
              <w:t>有用于维修，钱去了哪里？维修基金用了，用在哪里？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31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00"/>
              </w:tabs>
              <w:spacing w:before="0" w:after="0" w:line="225" w:lineRule="auto"/>
              <w:ind w:left="39" w:right="95" w:firstLine="0"/>
              <w:jc w:val="left"/>
              <w:rPr>
                <w:sz w:val="26"/>
              </w:rPr>
            </w:pPr>
            <w:r>
              <w:rPr>
                <w:sz w:val="26"/>
              </w:rPr>
              <w:t>新旧物业交接问题、违规使用或者侵占维修资金等问题，以及未按规定公示物业专项维修资金的使用情况等情形，均已列入企业不良信</w:t>
            </w:r>
            <w:r>
              <w:rPr>
                <w:w w:val="95"/>
                <w:sz w:val="26"/>
              </w:rPr>
              <w:t>息，详见本办法附件《计分标准》表五第1.4</w:t>
            </w:r>
            <w:r>
              <w:rPr>
                <w:spacing w:val="-18"/>
                <w:w w:val="95"/>
                <w:sz w:val="26"/>
              </w:rPr>
              <w:t xml:space="preserve">、 </w:t>
            </w:r>
            <w:r>
              <w:rPr>
                <w:sz w:val="26"/>
              </w:rPr>
              <w:t>16、4、27项。</w:t>
            </w:r>
          </w:p>
          <w:p>
            <w:pPr>
              <w:pStyle w:val="7"/>
              <w:spacing w:before="11"/>
              <w:rPr>
                <w:b/>
                <w:sz w:val="24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00"/>
              </w:tabs>
              <w:spacing w:before="0" w:after="0" w:line="225" w:lineRule="auto"/>
              <w:ind w:left="39" w:right="226" w:firstLine="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同时，本办法第37</w:t>
            </w:r>
            <w:r>
              <w:rPr>
                <w:spacing w:val="-2"/>
                <w:w w:val="95"/>
                <w:sz w:val="26"/>
              </w:rPr>
              <w:t>条规定，“被行政机关责</w:t>
            </w:r>
            <w:r>
              <w:rPr>
                <w:spacing w:val="-1"/>
                <w:w w:val="95"/>
                <w:sz w:val="26"/>
              </w:rPr>
              <w:t>令限期退出但拒不退出物业管理区域的”和“ 因侵占、挪用业主共有资金受到行政处罚或者 判处刑罚，并造成实际损失的”等情节严重的</w:t>
            </w:r>
            <w:r>
              <w:rPr>
                <w:sz w:val="26"/>
              </w:rPr>
              <w:t>行为，纳入物业行业风险名单管理。</w:t>
            </w:r>
          </w:p>
        </w:tc>
      </w:tr>
    </w:tbl>
    <w:p>
      <w:pPr>
        <w:spacing w:after="0" w:line="225" w:lineRule="auto"/>
        <w:jc w:val="both"/>
        <w:rPr>
          <w:sz w:val="26"/>
        </w:rPr>
        <w:sectPr>
          <w:pgSz w:w="16840" w:h="11910" w:orient="landscape"/>
          <w:pgMar w:top="720" w:right="420" w:bottom="400" w:left="420" w:header="0" w:footer="129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5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36"/>
              </w:rPr>
            </w:pPr>
          </w:p>
          <w:p>
            <w:pPr>
              <w:pStyle w:val="7"/>
              <w:spacing w:line="225" w:lineRule="auto"/>
              <w:ind w:left="40" w:right="244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首先我非常感谢政府出台这个办法，我是南山南景苑的业主，小区也  苦物业公司乱作为久矣。却因为商住一体，业主大会迟迟不能召开，  无法解聘物业公司，造成事实上没有人可以监管物业公司。我希望政  府着力加大对物业公司的监管，让他们能进能退，不能进来后，没有  业主大会就不能解聘。我主要关心业主的呼声如何让监管部门听见，  二是对服务极差的物业公司的惩罚措施是否有足够的威慑力。对于征  </w:t>
            </w:r>
            <w:r>
              <w:rPr>
                <w:sz w:val="26"/>
              </w:rPr>
              <w:t>求意见稿，我有以下建议和疑问：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01"/>
              </w:tabs>
              <w:spacing w:before="7" w:after="0" w:line="225" w:lineRule="auto"/>
              <w:ind w:left="40" w:right="243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第八条、第九条均提到业主满意度评价，但是住建局从哪里可以看  到业主的评价？如果由物业公司上报，肯定会有作假。如果有信息平  </w:t>
            </w:r>
            <w:r>
              <w:rPr>
                <w:sz w:val="26"/>
              </w:rPr>
              <w:t>台，可否加大推广力度，让业主都用起来。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01"/>
              </w:tabs>
              <w:spacing w:before="4" w:after="0" w:line="225" w:lineRule="auto"/>
              <w:ind w:left="40" w:right="112" w:firstLine="0"/>
              <w:jc w:val="left"/>
              <w:rPr>
                <w:sz w:val="26"/>
              </w:rPr>
            </w:pPr>
            <w:r>
              <w:rPr>
                <w:sz w:val="26"/>
              </w:rPr>
              <w:t>第28条规定的惩罚措施，对一个就趴一个小区上吸血，根本不想参</w:t>
            </w:r>
            <w:r>
              <w:rPr>
                <w:w w:val="95"/>
                <w:sz w:val="26"/>
              </w:rPr>
              <w:t>加政府采购的物业公司没有什么威慑力，能否对服务极差C</w:t>
            </w:r>
            <w:r>
              <w:rPr>
                <w:spacing w:val="-4"/>
                <w:w w:val="95"/>
                <w:sz w:val="26"/>
              </w:rPr>
              <w:t xml:space="preserve">等的这种公  </w:t>
            </w:r>
            <w:r>
              <w:rPr>
                <w:sz w:val="26"/>
              </w:rPr>
              <w:t>司，要求限期退出，让A等的物业公司接管？或者对物业公司罚款。</w:t>
            </w:r>
            <w:r>
              <w:rPr>
                <w:w w:val="95"/>
                <w:sz w:val="26"/>
              </w:rPr>
              <w:t>3.对于已经列为C</w:t>
            </w:r>
            <w:r>
              <w:rPr>
                <w:spacing w:val="-1"/>
                <w:w w:val="95"/>
                <w:sz w:val="26"/>
              </w:rPr>
              <w:t xml:space="preserve">级的物业公司，可否不要让本街道办的人监管巡查，  </w:t>
            </w:r>
            <w:r>
              <w:rPr>
                <w:sz w:val="26"/>
              </w:rPr>
              <w:t>物业在一个小区久了和街道办的人都非常熟了，是否可让各个街道办交叉巡查下面的物业公司，防止不作为包庇等行为。我们小区物业纵容会所办成酒店式公寓，侵占消防通道，本街道办根本就不管。</w:t>
            </w:r>
          </w:p>
          <w:p>
            <w:pPr>
              <w:pStyle w:val="7"/>
              <w:spacing w:before="4" w:line="225" w:lineRule="auto"/>
              <w:ind w:left="40" w:right="243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  <w:r>
              <w:rPr>
                <w:spacing w:val="-1"/>
                <w:w w:val="95"/>
                <w:sz w:val="26"/>
              </w:rPr>
              <w:t xml:space="preserve">.物管信息平台对于物业公司销售小区内的广告位收费这些情况有没  </w:t>
            </w:r>
            <w:r>
              <w:rPr>
                <w:sz w:val="26"/>
              </w:rPr>
              <w:t>有采集？这种算不算第37条所述侵占业主共有资金？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22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9"/>
              <w:rPr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0"/>
              </w:tabs>
              <w:spacing w:before="0" w:after="0" w:line="225" w:lineRule="auto"/>
              <w:ind w:left="39" w:right="194" w:firstLine="0"/>
              <w:jc w:val="both"/>
              <w:rPr>
                <w:sz w:val="26"/>
              </w:rPr>
            </w:pPr>
            <w:r>
              <w:rPr>
                <w:b/>
                <w:spacing w:val="3"/>
                <w:w w:val="95"/>
                <w:sz w:val="26"/>
              </w:rPr>
              <w:t>业主满意度评价的途径：</w:t>
            </w:r>
            <w:r>
              <w:rPr>
                <w:spacing w:val="-3"/>
                <w:w w:val="95"/>
                <w:sz w:val="26"/>
              </w:rPr>
              <w:t>业主关注“深圳市</w:t>
            </w:r>
            <w:r>
              <w:rPr>
                <w:sz w:val="26"/>
              </w:rPr>
              <w:t>物业管理公众服务”微信公众号—“我的小区”—绑定业主身份—进入“业主评价”栏目， 即可对所在小区物业服务企业和项目负责人进行评价。目前我局正在优化系统功能，后续将向全社会推广，欢迎广大业主使用。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0"/>
              </w:tabs>
              <w:spacing w:before="0" w:after="0" w:line="312" w:lineRule="exact"/>
              <w:ind w:left="299" w:right="0" w:hanging="261"/>
              <w:jc w:val="left"/>
              <w:rPr>
                <w:sz w:val="26"/>
              </w:rPr>
            </w:pPr>
            <w:r>
              <w:rPr>
                <w:sz w:val="26"/>
              </w:rPr>
              <w:t>对于信用等级为C的物业服务企业，本办法第</w:t>
            </w:r>
          </w:p>
          <w:p>
            <w:pPr>
              <w:pStyle w:val="7"/>
              <w:spacing w:before="5" w:line="225" w:lineRule="auto"/>
              <w:ind w:left="39" w:right="97"/>
              <w:rPr>
                <w:sz w:val="26"/>
              </w:rPr>
            </w:pPr>
            <w:r>
              <w:rPr>
                <w:sz w:val="26"/>
              </w:rPr>
              <w:t>28条建立了一系列的惩戒措施，但根据《民法</w:t>
            </w:r>
            <w:r>
              <w:rPr>
                <w:w w:val="95"/>
                <w:sz w:val="26"/>
              </w:rPr>
              <w:t>典》第278</w:t>
            </w:r>
            <w:r>
              <w:rPr>
                <w:spacing w:val="-2"/>
                <w:w w:val="95"/>
                <w:sz w:val="26"/>
              </w:rPr>
              <w:t xml:space="preserve">条，解聘、选聘物业服务企业应由业 </w:t>
            </w:r>
            <w:r>
              <w:rPr>
                <w:sz w:val="26"/>
              </w:rPr>
              <w:t>主共同决定。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0"/>
              </w:tabs>
              <w:spacing w:before="4" w:after="0" w:line="225" w:lineRule="auto"/>
              <w:ind w:left="39" w:right="96" w:firstLine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对于信用等级为C</w:t>
            </w:r>
            <w:r>
              <w:rPr>
                <w:spacing w:val="-2"/>
                <w:w w:val="95"/>
                <w:sz w:val="26"/>
              </w:rPr>
              <w:t>的物业服务企业，同时被列</w:t>
            </w:r>
            <w:r>
              <w:rPr>
                <w:sz w:val="26"/>
              </w:rPr>
              <w:t>为市区两级住房和建设部门的重点监管对象。4.如因侵占业主共有资金，被区住房和建设部门行政处罚，或者有相应的司法判决等的，均可作为不良信息列入信用评价，详见本办法附件《计分标准》表五第5项。</w:t>
            </w:r>
          </w:p>
        </w:tc>
      </w:tr>
    </w:tbl>
    <w:p>
      <w:pPr>
        <w:spacing w:after="0" w:line="225" w:lineRule="auto"/>
        <w:jc w:val="left"/>
        <w:rPr>
          <w:sz w:val="26"/>
        </w:rPr>
        <w:sectPr>
          <w:pgSz w:w="16840" w:h="11910" w:orient="landscape"/>
          <w:pgMar w:top="720" w:right="420" w:bottom="400" w:left="420" w:header="0" w:footer="129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2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23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2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01"/>
              </w:tabs>
              <w:spacing w:before="0" w:after="0" w:line="228" w:lineRule="auto"/>
              <w:ind w:left="40" w:right="243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住户业主或租客应该有对物业管理公司的评价窗口，以便对物业公  </w:t>
            </w:r>
            <w:r>
              <w:rPr>
                <w:sz w:val="26"/>
              </w:rPr>
              <w:t>司有监督和促进作用；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01"/>
              </w:tabs>
              <w:spacing w:before="0" w:after="0" w:line="225" w:lineRule="auto"/>
              <w:ind w:left="40" w:right="243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街道办应该跨街道抽查本辖区之外的物业管理并打分。住建局根据  住户业主、租客的评价，结合街道办的评价，给出物业管理公司的评  </w:t>
            </w:r>
            <w:r>
              <w:rPr>
                <w:sz w:val="26"/>
              </w:rPr>
              <w:t>价；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01"/>
              </w:tabs>
              <w:spacing w:before="2" w:after="0" w:line="225" w:lineRule="auto"/>
              <w:ind w:left="40" w:right="242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对于管理评价很差的物业公司，应该有处罚和退出机制；评价优良  </w:t>
            </w:r>
            <w:r>
              <w:rPr>
                <w:sz w:val="26"/>
              </w:rPr>
              <w:t>的公司，给予奖励和推荐。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01"/>
              </w:tabs>
              <w:spacing w:before="1" w:after="0" w:line="225" w:lineRule="auto"/>
              <w:ind w:left="40" w:right="244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公共区域的广告收入和停车场的收入，应该计入公共收入并每月公  </w:t>
            </w:r>
            <w:r>
              <w:rPr>
                <w:sz w:val="26"/>
              </w:rPr>
              <w:t>布收入情况，接受住户业主的监督和质询；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01"/>
              </w:tabs>
              <w:spacing w:before="0" w:after="0" w:line="228" w:lineRule="auto"/>
              <w:ind w:left="40" w:right="243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物业公司合同到期，应重新由住户业主遴选新的优质意向公司参与  </w:t>
            </w:r>
            <w:r>
              <w:rPr>
                <w:sz w:val="26"/>
              </w:rPr>
              <w:t>投标。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23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spacing w:before="8"/>
              <w:rPr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00"/>
              </w:tabs>
              <w:spacing w:before="0" w:after="0" w:line="225" w:lineRule="auto"/>
              <w:ind w:left="39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业主满意度已列为信用评价指标，详见本办法附件《计分标准》表一第4项、表三第3项； </w:t>
            </w:r>
            <w:r>
              <w:rPr>
                <w:w w:val="95"/>
                <w:sz w:val="26"/>
              </w:rPr>
              <w:t>业主进行满意度评价的途径详见本表第5</w:t>
            </w:r>
            <w:r>
              <w:rPr>
                <w:spacing w:val="-7"/>
                <w:w w:val="95"/>
                <w:sz w:val="26"/>
              </w:rPr>
              <w:t xml:space="preserve">项“说 </w:t>
            </w:r>
            <w:r>
              <w:rPr>
                <w:sz w:val="26"/>
              </w:rPr>
              <w:t>明”。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00"/>
              </w:tabs>
              <w:spacing w:before="2" w:after="0" w:line="225" w:lineRule="auto"/>
              <w:ind w:left="39" w:right="94" w:firstLine="0"/>
              <w:jc w:val="left"/>
              <w:rPr>
                <w:sz w:val="26"/>
              </w:rPr>
            </w:pPr>
            <w:r>
              <w:rPr>
                <w:sz w:val="26"/>
              </w:rPr>
              <w:t>对于信用等级为B、C的物业服务企业，本办法已规定了相应的惩戒措施；对于信用等级为</w:t>
            </w:r>
            <w:r>
              <w:rPr>
                <w:w w:val="95"/>
                <w:sz w:val="26"/>
              </w:rPr>
              <w:t>AAA、AA</w:t>
            </w:r>
            <w:r>
              <w:rPr>
                <w:spacing w:val="-1"/>
                <w:w w:val="95"/>
                <w:sz w:val="26"/>
              </w:rPr>
              <w:t xml:space="preserve">的物业服务企业，本办法已规定了相应 </w:t>
            </w:r>
            <w:r>
              <w:rPr>
                <w:sz w:val="26"/>
              </w:rPr>
              <w:t>的激励措施。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00"/>
              </w:tabs>
              <w:spacing w:before="0" w:after="0" w:line="313" w:lineRule="exact"/>
              <w:ind w:left="299" w:right="0" w:hanging="261"/>
              <w:jc w:val="left"/>
              <w:rPr>
                <w:sz w:val="26"/>
              </w:rPr>
            </w:pPr>
            <w:r>
              <w:rPr>
                <w:sz w:val="26"/>
              </w:rPr>
              <w:t>已出台《深圳市业主共有资金监督管理办法</w:t>
            </w:r>
          </w:p>
          <w:p>
            <w:pPr>
              <w:pStyle w:val="7"/>
              <w:spacing w:before="6" w:line="225" w:lineRule="auto"/>
              <w:ind w:left="39" w:right="228"/>
              <w:rPr>
                <w:sz w:val="26"/>
              </w:rPr>
            </w:pPr>
            <w:r>
              <w:rPr>
                <w:w w:val="95"/>
                <w:sz w:val="26"/>
              </w:rPr>
              <w:t>》，明确了共有资金的来源及共有资金公开要</w:t>
            </w:r>
            <w:r>
              <w:rPr>
                <w:sz w:val="26"/>
              </w:rPr>
              <w:t>求等内容。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00"/>
              </w:tabs>
              <w:spacing w:before="0" w:after="0" w:line="225" w:lineRule="auto"/>
              <w:ind w:left="39" w:right="228" w:firstLine="0"/>
              <w:jc w:val="left"/>
              <w:rPr>
                <w:sz w:val="26"/>
              </w:rPr>
            </w:pPr>
            <w:r>
              <w:rPr>
                <w:sz w:val="26"/>
              </w:rPr>
              <w:t>选聘或者续聘物业服务企业由业主共同决</w:t>
            </w:r>
            <w:r>
              <w:rPr>
                <w:spacing w:val="-1"/>
                <w:w w:val="95"/>
                <w:sz w:val="26"/>
              </w:rPr>
              <w:t>定，业主在选取物业服务企业时，可以把企业</w:t>
            </w:r>
            <w:r>
              <w:rPr>
                <w:sz w:val="26"/>
              </w:rPr>
              <w:t>的信用评定等级要求写入招标文件。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6"/>
              <w:rPr>
                <w:b/>
                <w:sz w:val="19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36"/>
              </w:rPr>
            </w:pPr>
          </w:p>
          <w:p>
            <w:pPr>
              <w:pStyle w:val="7"/>
              <w:spacing w:line="225" w:lineRule="auto"/>
              <w:ind w:left="40" w:right="113"/>
              <w:rPr>
                <w:sz w:val="26"/>
              </w:rPr>
            </w:pPr>
            <w:r>
              <w:rPr>
                <w:sz w:val="26"/>
              </w:rPr>
              <w:t>深圳市盛世嘉物业管理有限公司冠铭花园服务中心，停车场新能源车</w:t>
            </w:r>
            <w:r>
              <w:rPr>
                <w:w w:val="95"/>
                <w:sz w:val="26"/>
              </w:rPr>
              <w:t>充电收费不分峰谷用电，白天晚上收费都是2元/度，用电高峰期收费</w:t>
            </w:r>
            <w:r>
              <w:rPr>
                <w:spacing w:val="-17"/>
                <w:w w:val="95"/>
                <w:sz w:val="26"/>
              </w:rPr>
              <w:t xml:space="preserve">2  </w:t>
            </w:r>
            <w:r>
              <w:rPr>
                <w:w w:val="95"/>
                <w:sz w:val="26"/>
              </w:rPr>
              <w:t>元/</w:t>
            </w:r>
            <w:r>
              <w:rPr>
                <w:spacing w:val="-1"/>
                <w:w w:val="95"/>
                <w:sz w:val="26"/>
              </w:rPr>
              <w:t xml:space="preserve">度也明显高于冠铭花园周边充电费用，更不用说晚上用电低谷期。  </w:t>
            </w:r>
            <w:r>
              <w:rPr>
                <w:sz w:val="26"/>
              </w:rPr>
              <w:t>希望住建局能调查核实，给到新能源车一个公平合理的用车成本。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6"/>
              <w:rPr>
                <w:b/>
                <w:sz w:val="19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6"/>
              <w:rPr>
                <w:b/>
                <w:sz w:val="19"/>
              </w:rPr>
            </w:pPr>
          </w:p>
          <w:p>
            <w:pPr>
              <w:pStyle w:val="7"/>
              <w:ind w:left="39"/>
              <w:rPr>
                <w:sz w:val="26"/>
              </w:rPr>
            </w:pPr>
            <w:r>
              <w:rPr>
                <w:sz w:val="26"/>
              </w:rPr>
              <w:t>本条意见与本办法内容无关。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26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26"/>
              <w:ind w:left="40"/>
              <w:rPr>
                <w:sz w:val="26"/>
              </w:rPr>
            </w:pPr>
            <w:r>
              <w:rPr>
                <w:sz w:val="26"/>
              </w:rPr>
              <w:t>物业信用等级评比是由业主评的吗，也没有集体说清楚。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26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spacing w:before="8"/>
              <w:rPr>
                <w:b/>
                <w:sz w:val="35"/>
              </w:rPr>
            </w:pPr>
          </w:p>
          <w:p>
            <w:pPr>
              <w:pStyle w:val="7"/>
              <w:spacing w:before="1" w:line="225" w:lineRule="auto"/>
              <w:ind w:left="39" w:right="98"/>
              <w:rPr>
                <w:sz w:val="26"/>
              </w:rPr>
            </w:pPr>
            <w:r>
              <w:rPr>
                <w:sz w:val="26"/>
              </w:rPr>
              <w:t xml:space="preserve">按照本办法第23条规定，物业服务企业的信用等级，是按企业本年度的信用综合得分情况评出来的（具体等级划分详见第23条），评价指标的设置充分考虑了业主意见，比如设置了“ </w:t>
            </w:r>
            <w:r>
              <w:rPr>
                <w:w w:val="95"/>
                <w:sz w:val="26"/>
              </w:rPr>
              <w:t>业主满意度评价”指标（详见表一第4</w:t>
            </w:r>
            <w:r>
              <w:rPr>
                <w:spacing w:val="-5"/>
                <w:w w:val="95"/>
                <w:sz w:val="26"/>
              </w:rPr>
              <w:t xml:space="preserve">项、表二 </w:t>
            </w:r>
            <w:r>
              <w:rPr>
                <w:sz w:val="26"/>
              </w:rPr>
              <w:t>第4项、表三第3项、表四第4项）。</w:t>
            </w:r>
          </w:p>
        </w:tc>
      </w:tr>
    </w:tbl>
    <w:p>
      <w:pPr>
        <w:spacing w:after="0" w:line="225" w:lineRule="auto"/>
        <w:rPr>
          <w:sz w:val="26"/>
        </w:rPr>
        <w:sectPr>
          <w:pgSz w:w="16840" w:h="11910" w:orient="landscape"/>
          <w:pgMar w:top="720" w:right="420" w:bottom="400" w:left="420" w:header="0" w:footer="129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5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98" w:line="225" w:lineRule="auto"/>
              <w:ind w:left="40" w:right="244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基于物业不作为乱作为给业主带来的困扰，提升物业管理服务水平，  </w:t>
            </w:r>
            <w:r>
              <w:rPr>
                <w:sz w:val="26"/>
              </w:rPr>
              <w:t>建议对各小区物业实行业主评分制，评分低于标准的给与一年的整</w:t>
            </w:r>
            <w:r>
              <w:rPr>
                <w:spacing w:val="-1"/>
                <w:w w:val="95"/>
                <w:sz w:val="26"/>
              </w:rPr>
              <w:t xml:space="preserve">改，第二年评分还是不达标的，换政府评优库的物业随机抽取，感觉  </w:t>
            </w:r>
            <w:r>
              <w:rPr>
                <w:sz w:val="26"/>
              </w:rPr>
              <w:t>这样能大大提升物业的服务水平。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5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8"/>
              <w:rPr>
                <w:b/>
                <w:sz w:val="27"/>
              </w:rPr>
            </w:pPr>
          </w:p>
          <w:p>
            <w:pPr>
              <w:pStyle w:val="7"/>
              <w:spacing w:line="225" w:lineRule="auto"/>
              <w:ind w:left="39" w:right="226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相关建议内容可以在物业服务合同中约定，业 主在选取物业服务企业时，可以把企业的信用 </w:t>
            </w:r>
            <w:r>
              <w:rPr>
                <w:sz w:val="26"/>
              </w:rPr>
              <w:t>评定等级要求写入招标文件。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20"/>
              </w:rPr>
            </w:pPr>
          </w:p>
          <w:p>
            <w:pPr>
              <w:pStyle w:val="7"/>
              <w:ind w:left="3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6"/>
              <w:rPr>
                <w:b/>
                <w:sz w:val="23"/>
              </w:rPr>
            </w:pPr>
          </w:p>
          <w:p>
            <w:pPr>
              <w:pStyle w:val="7"/>
              <w:spacing w:line="225" w:lineRule="auto"/>
              <w:ind w:left="40" w:right="111"/>
              <w:rPr>
                <w:sz w:val="26"/>
              </w:rPr>
            </w:pPr>
            <w:r>
              <w:rPr>
                <w:sz w:val="26"/>
              </w:rPr>
              <w:t>您好，我是冠铭花园公租房7C栋的住户，我反馈盛世嘉物业将楼下充</w:t>
            </w:r>
            <w:r>
              <w:rPr>
                <w:w w:val="95"/>
                <w:sz w:val="26"/>
              </w:rPr>
              <w:t>电桩费用，从原来1.1元/度，涨到全天2元/每度。有时候服务费高达</w:t>
            </w:r>
            <w:r>
              <w:rPr>
                <w:spacing w:val="-15"/>
                <w:w w:val="95"/>
                <w:sz w:val="26"/>
              </w:rPr>
              <w:t xml:space="preserve">2  </w:t>
            </w:r>
            <w:r>
              <w:rPr>
                <w:sz w:val="26"/>
              </w:rPr>
              <w:t>元/度。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20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20"/>
              </w:rPr>
            </w:pPr>
          </w:p>
          <w:p>
            <w:pPr>
              <w:pStyle w:val="7"/>
              <w:ind w:left="39"/>
              <w:rPr>
                <w:sz w:val="26"/>
              </w:rPr>
            </w:pPr>
            <w:r>
              <w:rPr>
                <w:sz w:val="26"/>
              </w:rPr>
              <w:t>本条意见与本办法内容无关。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1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8"/>
              <w:rPr>
                <w:b/>
                <w:sz w:val="18"/>
              </w:rPr>
            </w:pPr>
          </w:p>
          <w:p>
            <w:pPr>
              <w:pStyle w:val="7"/>
              <w:spacing w:line="225" w:lineRule="auto"/>
              <w:ind w:left="40" w:right="111"/>
              <w:rPr>
                <w:sz w:val="26"/>
              </w:rPr>
            </w:pPr>
            <w:r>
              <w:rPr>
                <w:sz w:val="26"/>
              </w:rPr>
              <w:t>建议【红名单产生方式】物业服务企业红名单从信用等级为 AAA、AA 的名单中产生，具体按照以下指标和权重计算，排名前列的物业服务企业进入红名单：</w:t>
            </w:r>
          </w:p>
          <w:p>
            <w:pPr>
              <w:pStyle w:val="7"/>
              <w:spacing w:line="310" w:lineRule="exact"/>
              <w:ind w:left="40"/>
              <w:rPr>
                <w:sz w:val="26"/>
              </w:rPr>
            </w:pPr>
            <w:r>
              <w:rPr>
                <w:sz w:val="26"/>
              </w:rPr>
              <w:t>（一）在全国范围内在管项目的面积，指标权重 20%；</w:t>
            </w:r>
          </w:p>
          <w:p>
            <w:pPr>
              <w:pStyle w:val="7"/>
              <w:spacing w:line="314" w:lineRule="exact"/>
              <w:ind w:left="40"/>
              <w:rPr>
                <w:sz w:val="26"/>
              </w:rPr>
            </w:pPr>
            <w:r>
              <w:rPr>
                <w:sz w:val="26"/>
              </w:rPr>
              <w:t>（二）年度经营总收入，指标权重 20%；</w:t>
            </w:r>
          </w:p>
          <w:p>
            <w:pPr>
              <w:pStyle w:val="7"/>
              <w:spacing w:line="314" w:lineRule="exact"/>
              <w:ind w:left="40"/>
              <w:rPr>
                <w:sz w:val="26"/>
              </w:rPr>
            </w:pPr>
            <w:r>
              <w:rPr>
                <w:sz w:val="26"/>
              </w:rPr>
              <w:t>（三）年度净资产，指标权重 10%；</w:t>
            </w:r>
          </w:p>
          <w:p>
            <w:pPr>
              <w:pStyle w:val="7"/>
              <w:spacing w:line="313" w:lineRule="exact"/>
              <w:ind w:left="40"/>
              <w:rPr>
                <w:sz w:val="26"/>
              </w:rPr>
            </w:pPr>
            <w:r>
              <w:rPr>
                <w:sz w:val="26"/>
              </w:rPr>
              <w:t>（四）年度本市纳税总额，指标权重 15%；</w:t>
            </w:r>
          </w:p>
          <w:p>
            <w:pPr>
              <w:pStyle w:val="7"/>
              <w:spacing w:line="313" w:lineRule="exact"/>
              <w:ind w:left="40"/>
              <w:rPr>
                <w:sz w:val="26"/>
              </w:rPr>
            </w:pPr>
            <w:r>
              <w:rPr>
                <w:sz w:val="26"/>
              </w:rPr>
              <w:t>（五）业主满意度，指标权重 20%；</w:t>
            </w:r>
          </w:p>
          <w:p>
            <w:pPr>
              <w:pStyle w:val="7"/>
              <w:spacing w:line="314" w:lineRule="exact"/>
              <w:ind w:left="40"/>
              <w:rPr>
                <w:sz w:val="26"/>
              </w:rPr>
            </w:pPr>
            <w:r>
              <w:rPr>
                <w:sz w:val="26"/>
              </w:rPr>
              <w:t>（六）专业人才队伍情况，指标权重 5%</w:t>
            </w:r>
          </w:p>
          <w:p>
            <w:pPr>
              <w:pStyle w:val="7"/>
              <w:spacing w:line="314" w:lineRule="exact"/>
              <w:ind w:left="40"/>
              <w:rPr>
                <w:sz w:val="26"/>
              </w:rPr>
            </w:pPr>
            <w:r>
              <w:rPr>
                <w:sz w:val="26"/>
              </w:rPr>
              <w:t>（七）基层党组织建设情况，指标权重 5%；</w:t>
            </w:r>
          </w:p>
          <w:p>
            <w:pPr>
              <w:pStyle w:val="7"/>
              <w:spacing w:before="4" w:line="228" w:lineRule="auto"/>
              <w:ind w:left="40" w:right="503"/>
              <w:rPr>
                <w:sz w:val="26"/>
              </w:rPr>
            </w:pPr>
            <w:r>
              <w:rPr>
                <w:w w:val="95"/>
                <w:sz w:val="26"/>
              </w:rPr>
              <w:t>（八）</w:t>
            </w:r>
            <w:r>
              <w:rPr>
                <w:spacing w:val="-1"/>
                <w:w w:val="95"/>
                <w:sz w:val="26"/>
              </w:rPr>
              <w:t xml:space="preserve">履行社会责任情况，包括公益慈善、疫情防控及其他贡献事  </w:t>
            </w:r>
            <w:r>
              <w:rPr>
                <w:spacing w:val="-1"/>
                <w:sz w:val="26"/>
              </w:rPr>
              <w:t xml:space="preserve">项，指标权重 </w:t>
            </w:r>
            <w:r>
              <w:rPr>
                <w:sz w:val="26"/>
              </w:rPr>
              <w:t>5%。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部分采纳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"/>
              <w:rPr>
                <w:b/>
                <w:sz w:val="37"/>
              </w:rPr>
            </w:pPr>
          </w:p>
          <w:p>
            <w:pPr>
              <w:pStyle w:val="7"/>
              <w:spacing w:line="225" w:lineRule="auto"/>
              <w:ind w:left="39" w:right="226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市住房和建设局将慎重研究红名单的指标和权 重设定，结合实际，制定合理的红名单制度。</w:t>
            </w:r>
          </w:p>
        </w:tc>
      </w:tr>
    </w:tbl>
    <w:p>
      <w:pPr>
        <w:spacing w:after="0" w:line="225" w:lineRule="auto"/>
        <w:rPr>
          <w:sz w:val="26"/>
        </w:rPr>
        <w:sectPr>
          <w:pgSz w:w="16840" w:h="11910" w:orient="landscape"/>
          <w:pgMar w:top="720" w:right="420" w:bottom="400" w:left="420" w:header="0" w:footer="129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24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96" w:line="225" w:lineRule="auto"/>
              <w:ind w:left="40" w:right="243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顾客满意度受调查方式、业态类型、项目基础条件、客户群体特征等  多种个性条件约束，存在方法上的比较缺陷，不利于鼓励企业和个人  迎难而上为困难项目提供服务，建议不</w:t>
            </w:r>
            <w:r>
              <w:rPr>
                <w:rFonts w:hint="eastAsia"/>
                <w:spacing w:val="-1"/>
                <w:w w:val="95"/>
                <w:sz w:val="26"/>
                <w:lang w:val="en-US" w:eastAsia="zh-CN"/>
              </w:rPr>
              <w:t>作</w:t>
            </w:r>
            <w:r>
              <w:rPr>
                <w:spacing w:val="-1"/>
                <w:w w:val="95"/>
                <w:sz w:val="26"/>
              </w:rPr>
              <w:t xml:space="preserve">为信用评价因素。业主身份  </w:t>
            </w:r>
            <w:r>
              <w:rPr>
                <w:sz w:val="26"/>
              </w:rPr>
              <w:t>绑定不是必要条件，建议不在制度层面体现。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0"/>
              <w:rPr>
                <w:b/>
                <w:sz w:val="24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spacing w:before="7"/>
              <w:rPr>
                <w:b/>
                <w:sz w:val="30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300"/>
              </w:tabs>
              <w:spacing w:before="1" w:after="0" w:line="225" w:lineRule="auto"/>
              <w:ind w:left="39" w:right="226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业主满意度是物业管理的一项重要指标。市住房和建设局后续将进一步优化业主满意度采 </w:t>
            </w:r>
            <w:r>
              <w:rPr>
                <w:sz w:val="26"/>
              </w:rPr>
              <w:t>集方式，提高指标的科学性和客观性。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300"/>
              </w:tabs>
              <w:spacing w:before="1" w:after="0" w:line="225" w:lineRule="auto"/>
              <w:ind w:left="39" w:right="226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业主身份绑定是业主积极参与小区事务的重要前提，现阶段对于我市物业管理的规范化发 展具有重要意义，随着我市物业管理的发展， </w:t>
            </w:r>
            <w:r>
              <w:rPr>
                <w:sz w:val="26"/>
              </w:rPr>
              <w:t>计分指标可据实际情况予以调整。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7"/>
              <w:rPr>
                <w:b/>
                <w:sz w:val="27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07" w:line="228" w:lineRule="auto"/>
              <w:ind w:left="40" w:right="243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良好、不良信用涉及企业或项目负责人前后交接时，应以信用评价事  </w:t>
            </w:r>
            <w:r>
              <w:rPr>
                <w:sz w:val="26"/>
              </w:rPr>
              <w:t>件发生日为评价时间节点对应被评价企业和项目负责人。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7"/>
              <w:rPr>
                <w:b/>
                <w:sz w:val="27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采纳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07" w:line="228" w:lineRule="auto"/>
              <w:ind w:left="39" w:right="227"/>
              <w:rPr>
                <w:sz w:val="26"/>
              </w:rPr>
            </w:pPr>
            <w:r>
              <w:rPr>
                <w:w w:val="95"/>
                <w:sz w:val="26"/>
              </w:rPr>
              <w:t xml:space="preserve">已采纳。良好信息、不良信息的认定对象即为 </w:t>
            </w:r>
            <w:r>
              <w:rPr>
                <w:sz w:val="26"/>
              </w:rPr>
              <w:t>被评价对象。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2"/>
              <w:rPr>
                <w:b/>
                <w:sz w:val="36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74" w:line="225" w:lineRule="auto"/>
              <w:ind w:left="40" w:right="244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评分细责是操作基准，制订时应以客观执法、行政判定、正式竞赛或  评定认定为依据，尽可能避免主体不统一的调研检查及项目个性因素  </w:t>
            </w:r>
            <w:r>
              <w:rPr>
                <w:sz w:val="26"/>
              </w:rPr>
              <w:t>影响。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2"/>
              <w:rPr>
                <w:b/>
                <w:sz w:val="36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采纳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2"/>
              <w:rPr>
                <w:b/>
                <w:sz w:val="36"/>
              </w:rPr>
            </w:pPr>
          </w:p>
          <w:p>
            <w:pPr>
              <w:pStyle w:val="7"/>
              <w:ind w:left="39"/>
              <w:rPr>
                <w:sz w:val="26"/>
              </w:rPr>
            </w:pPr>
            <w:r>
              <w:rPr>
                <w:sz w:val="26"/>
              </w:rPr>
              <w:t>已采纳。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8"/>
              <w:rPr>
                <w:b/>
                <w:sz w:val="33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36"/>
              </w:rPr>
            </w:pPr>
          </w:p>
          <w:p>
            <w:pPr>
              <w:pStyle w:val="7"/>
              <w:spacing w:line="225" w:lineRule="auto"/>
              <w:ind w:left="40" w:right="243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物业管理信用评价应强调企业对履约责任的评价。如履行社会责任方  面、金融诚信、税务信用等方面，而非仅就企业规模、营收规模等进  </w:t>
            </w:r>
            <w:r>
              <w:rPr>
                <w:sz w:val="26"/>
              </w:rPr>
              <w:t>行评判，考核指标存在歧视中小企业的问题。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8"/>
              <w:rPr>
                <w:b/>
                <w:sz w:val="33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300"/>
              </w:tabs>
              <w:spacing w:before="29" w:after="0" w:line="228" w:lineRule="auto"/>
              <w:ind w:left="39" w:right="226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本办法附件《计分标准》中许多计分指标就</w:t>
            </w:r>
            <w:r>
              <w:rPr>
                <w:sz w:val="26"/>
              </w:rPr>
              <w:t>是对企业履约责任的评价指标。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00"/>
              </w:tabs>
              <w:spacing w:before="0" w:after="0" w:line="225" w:lineRule="auto"/>
              <w:ind w:left="39" w:right="95" w:firstLine="0"/>
              <w:jc w:val="left"/>
              <w:rPr>
                <w:sz w:val="26"/>
              </w:rPr>
            </w:pPr>
            <w:r>
              <w:rPr>
                <w:sz w:val="26"/>
              </w:rPr>
              <w:t>基于打造行业品牌、推动行业高质量发展需要，本办法建立了企业红名单制度，红名单的</w:t>
            </w:r>
            <w:r>
              <w:rPr>
                <w:w w:val="95"/>
                <w:sz w:val="26"/>
              </w:rPr>
              <w:t>产生在限定信用综合得分前30</w:t>
            </w:r>
            <w:r>
              <w:rPr>
                <w:spacing w:val="-3"/>
                <w:w w:val="95"/>
                <w:sz w:val="26"/>
              </w:rPr>
              <w:t xml:space="preserve">%的基础上，综合 </w:t>
            </w:r>
            <w:r>
              <w:rPr>
                <w:sz w:val="26"/>
              </w:rPr>
              <w:t>考虑了企业管理规模、纳税贡献、其他社会贡献度等因素。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00"/>
              </w:tabs>
              <w:spacing w:before="3" w:after="0" w:line="225" w:lineRule="auto"/>
              <w:ind w:left="39" w:right="226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《计分标准》中所有计分指标均直接与企业信用相关，不涉及企业规模、纳税等经济指标</w:t>
            </w:r>
          </w:p>
          <w:p>
            <w:pPr>
              <w:pStyle w:val="7"/>
              <w:spacing w:line="278" w:lineRule="exact"/>
              <w:ind w:left="39"/>
              <w:rPr>
                <w:sz w:val="26"/>
              </w:rPr>
            </w:pPr>
            <w:r>
              <w:rPr>
                <w:w w:val="99"/>
                <w:sz w:val="26"/>
              </w:rPr>
              <w:t>。</w:t>
            </w:r>
          </w:p>
        </w:tc>
      </w:tr>
    </w:tbl>
    <w:p>
      <w:pPr>
        <w:spacing w:after="0" w:line="278" w:lineRule="exact"/>
        <w:rPr>
          <w:sz w:val="26"/>
        </w:rPr>
        <w:sectPr>
          <w:pgSz w:w="16840" w:h="11910" w:orient="landscape"/>
          <w:pgMar w:top="720" w:right="420" w:bottom="400" w:left="420" w:header="0" w:footer="129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8074" w:type="dxa"/>
          </w:tcPr>
          <w:p>
            <w:pPr>
              <w:pStyle w:val="7"/>
              <w:spacing w:before="4"/>
              <w:rPr>
                <w:b/>
                <w:sz w:val="30"/>
              </w:rPr>
            </w:pPr>
          </w:p>
          <w:p>
            <w:pPr>
              <w:pStyle w:val="7"/>
              <w:spacing w:line="324" w:lineRule="exact"/>
              <w:ind w:left="40"/>
              <w:rPr>
                <w:sz w:val="26"/>
              </w:rPr>
            </w:pPr>
            <w:r>
              <w:rPr>
                <w:sz w:val="26"/>
              </w:rPr>
              <w:t>第四章激励与惩罚</w:t>
            </w:r>
          </w:p>
          <w:p>
            <w:pPr>
              <w:pStyle w:val="7"/>
              <w:spacing w:line="314" w:lineRule="exact"/>
              <w:ind w:left="40"/>
              <w:rPr>
                <w:sz w:val="26"/>
              </w:rPr>
            </w:pPr>
            <w:r>
              <w:rPr>
                <w:sz w:val="26"/>
              </w:rPr>
              <w:t>第二十五条对物业服务企业的激励措施</w:t>
            </w:r>
          </w:p>
          <w:p>
            <w:pPr>
              <w:pStyle w:val="7"/>
              <w:spacing w:before="6" w:line="225" w:lineRule="auto"/>
              <w:ind w:left="40" w:right="113"/>
              <w:rPr>
                <w:sz w:val="26"/>
              </w:rPr>
            </w:pPr>
            <w:r>
              <w:rPr>
                <w:w w:val="95"/>
                <w:sz w:val="26"/>
              </w:rPr>
              <w:t>激励措施中，对信用等级为AAA、AA</w:t>
            </w:r>
            <w:r>
              <w:rPr>
                <w:spacing w:val="-2"/>
                <w:w w:val="95"/>
                <w:sz w:val="26"/>
              </w:rPr>
              <w:t xml:space="preserve">的企业政府采购物业管理项目可以  </w:t>
            </w:r>
            <w:r>
              <w:rPr>
                <w:sz w:val="26"/>
              </w:rPr>
              <w:t>给予加分，与现有的招投标法存在冲突。惩戒措施中加大检查频次的措施是否会在整改期重复发生扣分情况。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spacing w:before="4"/>
              <w:rPr>
                <w:b/>
                <w:sz w:val="19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00"/>
              </w:tabs>
              <w:spacing w:before="0" w:after="0" w:line="225" w:lineRule="auto"/>
              <w:ind w:left="39" w:right="226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后续将协调住房保障署、机关事务管理局等单位，建议通过在政府采购文件中增加相关内</w:t>
            </w:r>
            <w:r>
              <w:rPr>
                <w:sz w:val="26"/>
              </w:rPr>
              <w:t>容，使此条款予以实施。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00"/>
              </w:tabs>
              <w:spacing w:before="2" w:after="0" w:line="225" w:lineRule="auto"/>
              <w:ind w:left="39" w:right="225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加大检查频次并不意味着扣分，如检查过程 中发现违法行为的，才可能涉及扣分，而且同 </w:t>
            </w:r>
            <w:r>
              <w:rPr>
                <w:sz w:val="26"/>
              </w:rPr>
              <w:t>一不良行为不会重复扣分。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"/>
              <w:rPr>
                <w:b/>
                <w:sz w:val="31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074" w:type="dxa"/>
          </w:tcPr>
          <w:p>
            <w:pPr>
              <w:pStyle w:val="7"/>
              <w:spacing w:before="9"/>
              <w:rPr>
                <w:b/>
                <w:sz w:val="35"/>
              </w:rPr>
            </w:pPr>
          </w:p>
          <w:p>
            <w:pPr>
              <w:pStyle w:val="7"/>
              <w:spacing w:line="323" w:lineRule="exact"/>
              <w:ind w:left="40"/>
              <w:rPr>
                <w:sz w:val="26"/>
              </w:rPr>
            </w:pPr>
            <w:r>
              <w:rPr>
                <w:sz w:val="26"/>
              </w:rPr>
              <w:t>第五章第三十四条 红名单产生方式</w:t>
            </w:r>
          </w:p>
          <w:p>
            <w:pPr>
              <w:pStyle w:val="7"/>
              <w:spacing w:before="5" w:line="225" w:lineRule="auto"/>
              <w:ind w:left="40" w:right="113"/>
              <w:rPr>
                <w:sz w:val="26"/>
              </w:rPr>
            </w:pPr>
            <w:r>
              <w:rPr>
                <w:sz w:val="26"/>
              </w:rPr>
              <w:t>红名单产生方式的具体指标和权重中，过于强调在管规模、年营收等</w:t>
            </w:r>
            <w:r>
              <w:rPr>
                <w:w w:val="95"/>
                <w:sz w:val="26"/>
              </w:rPr>
              <w:t>指标，会造成垄断现象，企业规模的指标就占了60%（</w:t>
            </w:r>
            <w:r>
              <w:rPr>
                <w:spacing w:val="-3"/>
                <w:w w:val="95"/>
                <w:sz w:val="26"/>
              </w:rPr>
              <w:t xml:space="preserve">规模大自然营业  </w:t>
            </w:r>
            <w:r>
              <w:rPr>
                <w:sz w:val="26"/>
              </w:rPr>
              <w:t>收入高、应税额高，相当于反复给规模大的企业加分），对中小企业存在歧视，且与国家鼓励发展小微企业的政策不相符；而且过度强调企业规模容易引起短视资本进入物业管理领域，扰乱市场使其服务社会大众的性质发生变化，改变物业管理行业服务百姓的初衷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"/>
              <w:rPr>
                <w:b/>
                <w:sz w:val="31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23"/>
              </w:rPr>
            </w:pPr>
          </w:p>
          <w:p>
            <w:pPr>
              <w:pStyle w:val="7"/>
              <w:spacing w:line="225" w:lineRule="auto"/>
              <w:ind w:left="39" w:right="226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建立红名单制度的目的就是为了打造深圳物业 </w:t>
            </w:r>
            <w:r>
              <w:rPr>
                <w:sz w:val="26"/>
              </w:rPr>
              <w:t>行业标杆，进入红名单的企业是既有良好信</w:t>
            </w:r>
            <w:r>
              <w:rPr>
                <w:spacing w:val="-1"/>
                <w:w w:val="95"/>
                <w:sz w:val="26"/>
              </w:rPr>
              <w:t xml:space="preserve">用，又有一定规模的企业。企业的信用情况已 在信用等级中充分体现，《计分标准》中所有 计分指标均为信用指标，不涉及企业规模、纳 </w:t>
            </w:r>
            <w:r>
              <w:rPr>
                <w:sz w:val="26"/>
              </w:rPr>
              <w:t>税等经济指标。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9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1"/>
              <w:rPr>
                <w:b/>
                <w:sz w:val="30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3"/>
              <w:rPr>
                <w:b/>
                <w:sz w:val="36"/>
              </w:rPr>
            </w:pPr>
          </w:p>
          <w:p>
            <w:pPr>
              <w:pStyle w:val="7"/>
              <w:spacing w:line="228" w:lineRule="auto"/>
              <w:ind w:left="40" w:right="503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《深圳市物业服务企业和物业管理项目负责人信用信息计分标准》  </w:t>
            </w:r>
            <w:r>
              <w:rPr>
                <w:sz w:val="26"/>
              </w:rPr>
              <w:t>表一：物业服务企业基础信息计分标准</w:t>
            </w:r>
          </w:p>
          <w:p>
            <w:pPr>
              <w:pStyle w:val="7"/>
              <w:spacing w:line="228" w:lineRule="auto"/>
              <w:ind w:left="40" w:right="115"/>
              <w:rPr>
                <w:sz w:val="26"/>
              </w:rPr>
            </w:pPr>
            <w:r>
              <w:rPr>
                <w:w w:val="95"/>
                <w:sz w:val="26"/>
              </w:rPr>
              <w:t>第2</w:t>
            </w:r>
            <w:r>
              <w:rPr>
                <w:spacing w:val="-1"/>
                <w:w w:val="95"/>
                <w:sz w:val="26"/>
              </w:rPr>
              <w:t xml:space="preserve">条对于无业委会或无建设单位委托开户的情况考虑不周全，且分值  </w:t>
            </w:r>
            <w:r>
              <w:rPr>
                <w:sz w:val="26"/>
              </w:rPr>
              <w:t>较高对企业影响较大。</w:t>
            </w:r>
          </w:p>
          <w:p>
            <w:pPr>
              <w:pStyle w:val="7"/>
              <w:spacing w:line="225" w:lineRule="auto"/>
              <w:ind w:left="40" w:right="115"/>
              <w:rPr>
                <w:sz w:val="26"/>
              </w:rPr>
            </w:pPr>
            <w:r>
              <w:rPr>
                <w:w w:val="95"/>
                <w:sz w:val="26"/>
              </w:rPr>
              <w:t>第3</w:t>
            </w:r>
            <w:r>
              <w:rPr>
                <w:spacing w:val="-1"/>
                <w:w w:val="95"/>
                <w:sz w:val="26"/>
              </w:rPr>
              <w:t xml:space="preserve">条对于管理老旧小区较多的物业公司承担了较多的社会责任，而在  </w:t>
            </w:r>
            <w:r>
              <w:rPr>
                <w:sz w:val="26"/>
              </w:rPr>
              <w:t>评价中却得分很低，明显有失公平。</w:t>
            </w:r>
          </w:p>
          <w:p>
            <w:pPr>
              <w:pStyle w:val="7"/>
              <w:spacing w:line="317" w:lineRule="exact"/>
              <w:ind w:left="40"/>
              <w:rPr>
                <w:sz w:val="26"/>
              </w:rPr>
            </w:pPr>
            <w:r>
              <w:rPr>
                <w:sz w:val="26"/>
              </w:rPr>
              <w:t>第5条目前平台建设还不完善，数据传输存在问题。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1"/>
              <w:rPr>
                <w:b/>
                <w:sz w:val="30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numPr>
                <w:ilvl w:val="0"/>
                <w:numId w:val="11"/>
              </w:numPr>
              <w:tabs>
                <w:tab w:val="left" w:pos="300"/>
              </w:tabs>
              <w:spacing w:before="193" w:after="0" w:line="225" w:lineRule="auto"/>
              <w:ind w:left="39" w:right="96" w:firstLine="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表一第2项“物业服务企业（</w:t>
            </w:r>
            <w:r>
              <w:rPr>
                <w:spacing w:val="-3"/>
                <w:w w:val="95"/>
                <w:sz w:val="26"/>
              </w:rPr>
              <w:t>或物业服务企业</w:t>
            </w:r>
            <w:r>
              <w:rPr>
                <w:sz w:val="26"/>
              </w:rPr>
              <w:t>配合业主委员会）在数据共享银行开设业主共有资金账户”，此项指标中用以计算开户率的业主共有资金账户，既包括了共管账户也包括了基本账户。暂未成立业委会的物业小区，物业服务企业应按条例有关规定开设业主共有资金共管账户。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00"/>
              </w:tabs>
              <w:spacing w:before="6" w:after="0" w:line="225" w:lineRule="auto"/>
              <w:ind w:left="39" w:right="226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按物业管理法律法规的规定，物业服务企业在签订《物业服务合同》后，应将合同报物业 所在地区住房和建设部门备案。“社会责任” </w:t>
            </w:r>
            <w:r>
              <w:rPr>
                <w:sz w:val="26"/>
              </w:rPr>
              <w:t>较难量化，如列入计分指标难以操作。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00"/>
              </w:tabs>
              <w:spacing w:before="0" w:after="0" w:line="228" w:lineRule="auto"/>
              <w:ind w:left="39" w:right="227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目前物业管理信息平台正在进一步优化中， </w:t>
            </w:r>
            <w:r>
              <w:rPr>
                <w:sz w:val="26"/>
              </w:rPr>
              <w:t>相关问题将逐步得到妥善解决。</w:t>
            </w:r>
          </w:p>
        </w:tc>
      </w:tr>
    </w:tbl>
    <w:p>
      <w:pPr>
        <w:spacing w:after="0" w:line="228" w:lineRule="auto"/>
        <w:jc w:val="left"/>
        <w:rPr>
          <w:sz w:val="26"/>
        </w:rPr>
        <w:sectPr>
          <w:pgSz w:w="16840" w:h="11910" w:orient="landscape"/>
          <w:pgMar w:top="720" w:right="420" w:bottom="400" w:left="420" w:header="0" w:footer="129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074"/>
        <w:gridCol w:w="1532"/>
        <w:gridCol w:w="5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77" w:type="dxa"/>
          </w:tcPr>
          <w:p>
            <w:pPr>
              <w:pStyle w:val="7"/>
              <w:spacing w:before="200"/>
              <w:ind w:left="42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8074" w:type="dxa"/>
          </w:tcPr>
          <w:p>
            <w:pPr>
              <w:pStyle w:val="7"/>
              <w:spacing w:before="200"/>
              <w:ind w:left="3461" w:right="3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具体意见</w:t>
            </w:r>
          </w:p>
        </w:tc>
        <w:tc>
          <w:tcPr>
            <w:tcW w:w="1532" w:type="dxa"/>
          </w:tcPr>
          <w:p>
            <w:pPr>
              <w:pStyle w:val="7"/>
              <w:spacing w:before="200"/>
              <w:ind w:left="19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采纳情况</w:t>
            </w:r>
          </w:p>
        </w:tc>
        <w:tc>
          <w:tcPr>
            <w:tcW w:w="5466" w:type="dxa"/>
          </w:tcPr>
          <w:p>
            <w:pPr>
              <w:pStyle w:val="7"/>
              <w:spacing w:before="200"/>
              <w:ind w:left="2436" w:right="24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3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9"/>
              <w:rPr>
                <w:b/>
                <w:sz w:val="36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2"/>
              <w:rPr>
                <w:b/>
                <w:sz w:val="29"/>
              </w:rPr>
            </w:pPr>
          </w:p>
          <w:p>
            <w:pPr>
              <w:pStyle w:val="7"/>
              <w:spacing w:line="228" w:lineRule="auto"/>
              <w:ind w:left="40" w:right="503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《深圳市物业服务企业和物业管理项目负责人信用信息计分标准》  </w:t>
            </w:r>
            <w:r>
              <w:rPr>
                <w:sz w:val="26"/>
              </w:rPr>
              <w:t>表三：物业服务企业良好信用信息计分标准</w:t>
            </w:r>
          </w:p>
          <w:p>
            <w:pPr>
              <w:pStyle w:val="7"/>
              <w:spacing w:line="225" w:lineRule="auto"/>
              <w:ind w:left="40" w:right="502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对小企业存在歧视，很多小企业很可能没有机会获得国家级别的奖  </w:t>
            </w:r>
            <w:r>
              <w:rPr>
                <w:sz w:val="26"/>
              </w:rPr>
              <w:t>励，建议获得市级以上的奖励统一为一个标准。</w:t>
            </w:r>
          </w:p>
          <w:p>
            <w:pPr>
              <w:pStyle w:val="7"/>
              <w:spacing w:before="2" w:line="225" w:lineRule="auto"/>
              <w:ind w:left="40" w:right="2186"/>
              <w:rPr>
                <w:sz w:val="26"/>
              </w:rPr>
            </w:pPr>
            <w:r>
              <w:rPr>
                <w:sz w:val="26"/>
              </w:rPr>
              <w:t>第3条新小区容易落实，而对老旧小区很难落实。</w:t>
            </w:r>
            <w:r>
              <w:rPr>
                <w:w w:val="95"/>
                <w:sz w:val="26"/>
              </w:rPr>
              <w:t>第6条大规模的物业企业有优势，小企业参与不多。</w:t>
            </w:r>
          </w:p>
          <w:p>
            <w:pPr>
              <w:pStyle w:val="7"/>
              <w:spacing w:line="228" w:lineRule="auto"/>
              <w:ind w:left="40" w:right="115"/>
              <w:rPr>
                <w:sz w:val="26"/>
              </w:rPr>
            </w:pPr>
            <w:r>
              <w:rPr>
                <w:w w:val="95"/>
                <w:sz w:val="26"/>
              </w:rPr>
              <w:t>第7</w:t>
            </w:r>
            <w:r>
              <w:rPr>
                <w:spacing w:val="-1"/>
                <w:w w:val="95"/>
                <w:sz w:val="26"/>
              </w:rPr>
              <w:t xml:space="preserve">条对业主身份绑定率的计分不合理，业主是否绑定身份应该是业主  </w:t>
            </w:r>
            <w:r>
              <w:rPr>
                <w:sz w:val="26"/>
              </w:rPr>
              <w:t>的自愿行为，不应以此为计分标准。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9"/>
              <w:rPr>
                <w:b/>
                <w:sz w:val="36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numPr>
                <w:ilvl w:val="0"/>
                <w:numId w:val="12"/>
              </w:numPr>
              <w:tabs>
                <w:tab w:val="left" w:pos="300"/>
              </w:tabs>
              <w:spacing w:before="150" w:after="0" w:line="225" w:lineRule="auto"/>
              <w:ind w:left="39" w:right="227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不同级别的奖项，重要程度和获取的难易程</w:t>
            </w:r>
            <w:r>
              <w:rPr>
                <w:sz w:val="26"/>
              </w:rPr>
              <w:t>度不一样，因此在分值上略作区分。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300"/>
              </w:tabs>
              <w:spacing w:before="2" w:after="0" w:line="225" w:lineRule="auto"/>
              <w:ind w:left="39" w:right="227" w:firstLine="0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“业主满意度”是物业服务企业履约评价的一项重要指标。无论是新小区还是老旧小区， 物业服务企业只要遵守法律法规、切实履行合</w:t>
            </w:r>
            <w:r>
              <w:rPr>
                <w:sz w:val="26"/>
              </w:rPr>
              <w:t>同，业主对企业的满意度就会随之提高。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300"/>
              </w:tabs>
              <w:spacing w:before="3" w:after="0" w:line="225" w:lineRule="auto"/>
              <w:ind w:left="39" w:right="225" w:firstLine="0"/>
              <w:jc w:val="left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将“物业服务企业牵头或参与各级物业管理 领域标准编制情况”列为加分项，目的是为了 提高物业服务企业参与标准编制的积极性，充 </w:t>
            </w:r>
            <w:r>
              <w:rPr>
                <w:sz w:val="26"/>
              </w:rPr>
              <w:t>分发挥企业在行业标准体系建设中的作用。</w:t>
            </w:r>
            <w:r>
              <w:rPr>
                <w:w w:val="95"/>
                <w:sz w:val="26"/>
              </w:rPr>
              <w:t>4</w:t>
            </w:r>
            <w:r>
              <w:rPr>
                <w:spacing w:val="-1"/>
                <w:w w:val="95"/>
                <w:sz w:val="26"/>
              </w:rPr>
              <w:t>.业主身份绑定是业主参与和监督小区事务的 重要前提，现阶段对于我市物业管理的规范化 发展具有重要意义。将“业主身份绑定”列为 物业服务企业的加分项，是为了鼓励企业配合 主管部门加大对业主身份绑定的宣传，但这个 指标不作为企业的基础信息和不良信用信息。 随着我市物业管理的发展，全市业主身份绑定 率达到一定的比例，可以考虑取消此项指标。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9"/>
              <w:rPr>
                <w:b/>
                <w:sz w:val="18"/>
              </w:rPr>
            </w:pPr>
          </w:p>
          <w:p>
            <w:pPr>
              <w:pStyle w:val="7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074" w:type="dxa"/>
          </w:tcPr>
          <w:p>
            <w:pPr>
              <w:pStyle w:val="7"/>
              <w:spacing w:before="119" w:line="225" w:lineRule="auto"/>
              <w:ind w:left="40" w:right="503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《深圳市物业服务企业和物业管理项目负责人信用信息计分标准》  </w:t>
            </w:r>
            <w:r>
              <w:rPr>
                <w:sz w:val="26"/>
              </w:rPr>
              <w:t>表四：物业管理项目负责人良好信用信息计分标准</w:t>
            </w:r>
          </w:p>
          <w:p>
            <w:pPr>
              <w:pStyle w:val="7"/>
              <w:spacing w:line="225" w:lineRule="auto"/>
              <w:ind w:left="40" w:right="2315"/>
              <w:rPr>
                <w:sz w:val="26"/>
              </w:rPr>
            </w:pPr>
            <w:r>
              <w:rPr>
                <w:sz w:val="26"/>
              </w:rPr>
              <w:t xml:space="preserve">3、物业管理项目负责人被评定为“最美物业人” </w:t>
            </w:r>
            <w:r>
              <w:rPr>
                <w:spacing w:val="-1"/>
                <w:w w:val="95"/>
                <w:sz w:val="26"/>
              </w:rPr>
              <w:t>此条款规模较大、在管项目较多的企业存在优势。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9"/>
              <w:rPr>
                <w:b/>
                <w:sz w:val="18"/>
              </w:rPr>
            </w:pPr>
          </w:p>
          <w:p>
            <w:pPr>
              <w:pStyle w:val="7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spacing w:before="5"/>
              <w:rPr>
                <w:b/>
                <w:sz w:val="21"/>
              </w:rPr>
            </w:pPr>
          </w:p>
          <w:p>
            <w:pPr>
              <w:pStyle w:val="7"/>
              <w:spacing w:before="1" w:line="225" w:lineRule="auto"/>
              <w:ind w:left="39" w:right="226"/>
              <w:jc w:val="both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项目负责人类别的“最美物业人”面向全市从 业的项目负责人评选，其只作为项目负责人的 </w:t>
            </w:r>
            <w:r>
              <w:rPr>
                <w:sz w:val="26"/>
              </w:rPr>
              <w:t>加分项，未列入物业服务企业的加分项。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677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1"/>
              </w:rPr>
            </w:pPr>
          </w:p>
          <w:p>
            <w:pPr>
              <w:pStyle w:val="7"/>
              <w:spacing w:before="1"/>
              <w:ind w:left="42" w:right="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07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34"/>
              </w:rPr>
            </w:pPr>
          </w:p>
          <w:p>
            <w:pPr>
              <w:pStyle w:val="7"/>
              <w:spacing w:line="225" w:lineRule="auto"/>
              <w:ind w:left="40" w:right="503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《深圳市物业服务企业和物业管理项目负责人信用信息计分标准》  </w:t>
            </w:r>
            <w:r>
              <w:rPr>
                <w:sz w:val="26"/>
              </w:rPr>
              <w:t>表六：物业管理项目负责人不良信用信息计分标准</w:t>
            </w:r>
          </w:p>
          <w:p>
            <w:pPr>
              <w:pStyle w:val="7"/>
              <w:spacing w:line="317" w:lineRule="exact"/>
              <w:ind w:left="40"/>
              <w:rPr>
                <w:sz w:val="26"/>
              </w:rPr>
            </w:pPr>
            <w:r>
              <w:rPr>
                <w:sz w:val="26"/>
              </w:rPr>
              <w:t>个人的不良行为不应纳入到公司的信用评价标准中。</w:t>
            </w:r>
          </w:p>
        </w:tc>
        <w:tc>
          <w:tcPr>
            <w:tcW w:w="153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"/>
              <w:rPr>
                <w:b/>
                <w:sz w:val="31"/>
              </w:rPr>
            </w:pPr>
          </w:p>
          <w:p>
            <w:pPr>
              <w:pStyle w:val="7"/>
              <w:spacing w:before="1"/>
              <w:ind w:left="190" w:right="154"/>
              <w:jc w:val="center"/>
              <w:rPr>
                <w:sz w:val="26"/>
              </w:rPr>
            </w:pPr>
            <w:r>
              <w:rPr>
                <w:sz w:val="26"/>
              </w:rPr>
              <w:t>解释说明</w:t>
            </w:r>
          </w:p>
        </w:tc>
        <w:tc>
          <w:tcPr>
            <w:tcW w:w="5466" w:type="dxa"/>
          </w:tcPr>
          <w:p>
            <w:pPr>
              <w:pStyle w:val="7"/>
              <w:spacing w:before="140" w:line="225" w:lineRule="auto"/>
              <w:ind w:left="39" w:right="226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 xml:space="preserve">本办法附件《计分标准》表五为“物业服务企 业不良信用信息计分标准”，其中并没有因项 目负责人不良行为导致企业被扣分的指标。物 </w:t>
            </w:r>
            <w:r>
              <w:rPr>
                <w:sz w:val="26"/>
              </w:rPr>
              <w:t>业服务企业和项目负责人的信用评价单独计</w:t>
            </w:r>
            <w:r>
              <w:rPr>
                <w:spacing w:val="-1"/>
                <w:w w:val="95"/>
                <w:sz w:val="26"/>
              </w:rPr>
              <w:t xml:space="preserve">算，每年将根据企业和项目负责人年度信用综 合得分情况，分别评定企业和项目负责人的信 </w:t>
            </w:r>
            <w:r>
              <w:rPr>
                <w:sz w:val="26"/>
              </w:rPr>
              <w:t>用等级。</w:t>
            </w:r>
          </w:p>
        </w:tc>
      </w:tr>
    </w:tbl>
    <w:p/>
    <w:sectPr>
      <w:pgSz w:w="16840" w:h="11910" w:orient="landscape"/>
      <w:pgMar w:top="720" w:right="420" w:bottom="320" w:left="420" w:header="0" w:footer="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13"/>
      </w:rPr>
    </w:pPr>
    <w:r>
      <w:pict>
        <v:shape id="_x0000_s2049" o:spid="_x0000_s2049" o:spt="202" type="#_x0000_t202" style="position:absolute;left:0pt;margin-left:410.5pt;margin-top:570.05pt;height:13pt;width:1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0" w:lineRule="exact"/>
                  <w:ind w:left="4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sz w:val="22"/>
                  </w:rPr>
                  <w:t>/8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0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1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42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4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45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47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848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49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51" w:hanging="26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1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42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4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45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47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848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49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51" w:hanging="26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40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1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42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4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45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47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848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49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51" w:hanging="261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9" w:hanging="261"/>
        <w:jc w:val="left"/>
      </w:pPr>
      <w:rPr>
        <w:rFonts w:hint="default" w:ascii="宋体" w:hAnsi="宋体" w:eastAsia="宋体" w:cs="宋体"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80" w:hanging="2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1" w:hanging="2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61" w:hanging="2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2" w:hanging="2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43" w:hanging="2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83" w:hanging="2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24" w:hanging="2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64" w:hanging="26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GEzYmVmMjI1MmU0NDA5MWVkYTJkN2NiNzM1NjE0NmEifQ=="/>
  </w:docVars>
  <w:rsids>
    <w:rsidRoot w:val="00000000"/>
    <w:rsid w:val="09CA7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6227</Words>
  <Characters>6296</Characters>
  <TotalTime>0</TotalTime>
  <ScaleCrop>false</ScaleCrop>
  <LinksUpToDate>false</LinksUpToDate>
  <CharactersWithSpaces>6452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2022-05-11T08:42:00Z</dcterms:created>
  <dc:creator>Administrator</dc:creator>
  <cp:lastModifiedBy>阿营</cp:lastModifiedBy>
  <dcterms:modified xsi:type="dcterms:W3CDTF">2022-05-11T08:43:49Z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2022-05-11T00:00:00Z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C1E0440FA5D6413F8D44BD13BC8C3AD9</vt:lpwstr>
  </property>
</Properties>
</file>