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left"/>
        <w:textAlignment w:val="auto"/>
        <w:rPr>
          <w:rFonts w:hint="default"/>
          <w:lang w:eastAsia="zh-CN"/>
        </w:rPr>
      </w:pPr>
      <w:r>
        <w:rPr>
          <w:rFonts w:hint="eastAsia" w:ascii="黑体" w:hAnsi="黑体" w:eastAsia="黑体" w:cs="黑体"/>
          <w:kern w:val="0"/>
          <w:sz w:val="32"/>
          <w:szCs w:val="32"/>
          <w:lang w:val="en-US" w:eastAsia="zh-CN"/>
        </w:rPr>
        <w:t>附件1</w:t>
      </w:r>
      <w:bookmarkStart w:id="0" w:name="_GoBack"/>
      <w:bookmarkEnd w:id="0"/>
    </w:p>
    <w:p>
      <w:pPr>
        <w:spacing w:line="560" w:lineRule="exact"/>
        <w:jc w:val="center"/>
        <w:rPr>
          <w:rFonts w:ascii="方正小标宋简体" w:hAnsi="宋体" w:eastAsia="方正小标宋简体" w:cs="宋体"/>
          <w:kern w:val="0"/>
          <w:sz w:val="44"/>
          <w:szCs w:val="44"/>
        </w:rPr>
      </w:pPr>
    </w:p>
    <w:p>
      <w:pPr>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深圳前海深港现代服务业合作区</w:t>
      </w:r>
      <w:r>
        <w:rPr>
          <w:rFonts w:hint="eastAsia" w:ascii="方正小标宋简体" w:hAnsi="方正小标宋简体" w:eastAsia="方正小标宋简体" w:cs="方正小标宋简体"/>
          <w:sz w:val="44"/>
          <w:szCs w:val="44"/>
          <w:lang w:eastAsia="zh-Hans"/>
        </w:rPr>
        <w:t>支持</w:t>
      </w:r>
      <w:r>
        <w:rPr>
          <w:rFonts w:hint="eastAsia" w:ascii="方正小标宋简体" w:hAnsi="方正小标宋简体" w:eastAsia="方正小标宋简体" w:cs="方正小标宋简体"/>
          <w:sz w:val="44"/>
          <w:szCs w:val="44"/>
        </w:rPr>
        <w:t>科技创新</w:t>
      </w:r>
      <w:r>
        <w:rPr>
          <w:rFonts w:hint="eastAsia" w:ascii="方正小标宋简体" w:hAnsi="方正小标宋简体" w:eastAsia="方正小标宋简体" w:cs="方正小标宋简体"/>
          <w:sz w:val="44"/>
          <w:szCs w:val="44"/>
          <w:lang w:eastAsia="zh-Hans"/>
        </w:rPr>
        <w:t>实施</w:t>
      </w:r>
      <w:r>
        <w:rPr>
          <w:rFonts w:hint="eastAsia" w:ascii="方正小标宋简体" w:hAnsi="方正小标宋简体" w:eastAsia="方正小标宋简体" w:cs="方正小标宋简体"/>
          <w:sz w:val="44"/>
          <w:szCs w:val="44"/>
        </w:rPr>
        <w:t>办法（试行）</w:t>
      </w:r>
    </w:p>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default" w:ascii="仿宋_GB2312" w:hAnsi="宋体" w:eastAsia="仿宋_GB2312" w:cs="宋体"/>
          <w:kern w:val="0"/>
          <w:sz w:val="32"/>
          <w:szCs w:val="32"/>
        </w:rPr>
        <w:t>征求意见</w:t>
      </w:r>
      <w:r>
        <w:rPr>
          <w:rFonts w:hint="eastAsia" w:ascii="仿宋_GB2312" w:hAnsi="宋体" w:eastAsia="仿宋_GB2312" w:cs="宋体"/>
          <w:kern w:val="0"/>
          <w:sz w:val="32"/>
          <w:szCs w:val="32"/>
        </w:rPr>
        <w:t>稿）</w:t>
      </w:r>
    </w:p>
    <w:p>
      <w:pPr>
        <w:rPr>
          <w:sz w:val="32"/>
          <w:szCs w:val="40"/>
        </w:rPr>
      </w:pPr>
    </w:p>
    <w:p>
      <w:pPr>
        <w:pStyle w:val="3"/>
        <w:jc w:val="center"/>
        <w:rPr>
          <w:rFonts w:ascii="黑体" w:hAnsi="黑体" w:eastAsia="黑体"/>
          <w:b w:val="0"/>
        </w:rPr>
      </w:pPr>
      <w:r>
        <w:rPr>
          <w:rFonts w:ascii="黑体" w:hAnsi="黑体" w:eastAsia="黑体"/>
          <w:b w:val="0"/>
        </w:rPr>
        <w:t>第一章</w:t>
      </w:r>
      <w:r>
        <w:rPr>
          <w:rFonts w:hint="eastAsia" w:ascii="黑体" w:hAnsi="黑体" w:eastAsia="黑体"/>
          <w:b w:val="0"/>
        </w:rPr>
        <w:t xml:space="preserve">  总则</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第一条【目的和依据</w:t>
      </w:r>
      <w:r>
        <w:rPr>
          <w:rFonts w:ascii="黑体" w:hAnsi="黑体" w:eastAsia="黑体" w:cs="宋体"/>
          <w:kern w:val="0"/>
          <w:sz w:val="32"/>
          <w:szCs w:val="32"/>
        </w:rPr>
        <w:t>】</w:t>
      </w:r>
    </w:p>
    <w:p>
      <w:pPr>
        <w:widowControl/>
        <w:snapToGrid w:val="0"/>
        <w:spacing w:line="560" w:lineRule="exact"/>
        <w:ind w:firstLine="640" w:firstLineChars="200"/>
        <w:rPr>
          <w:rFonts w:ascii="宋体" w:hAnsi="宋体" w:eastAsia="宋体" w:cs="宋体"/>
          <w:kern w:val="0"/>
          <w:sz w:val="24"/>
        </w:rPr>
      </w:pPr>
      <w:r>
        <w:rPr>
          <w:rFonts w:hint="eastAsia" w:ascii="仿宋_GB2312" w:hAnsi="宋体" w:eastAsia="仿宋_GB2312" w:cs="宋体"/>
          <w:kern w:val="0"/>
          <w:sz w:val="32"/>
          <w:szCs w:val="32"/>
        </w:rPr>
        <w:t>为贯彻落实中共中央、国务院《全面深化前海深港现代服务业合作区改革开放方案》，积极服务国家创新驱动发展和科技自立自强战略，加快前海科技发展体制机制改革创新，根据《深圳前海深港现代服务业合作区产业发展资金管理暂行办法》（深前海规〔2020〕3号）相关规定，结合实际，制定本办法。</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第二条【适用范围】</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本办法适用于前海深港现代服务业合作区（以下简称前海合作区）</w:t>
      </w:r>
      <w:r>
        <w:rPr>
          <w:rFonts w:hint="eastAsia" w:ascii="仿宋_GB2312" w:hAnsi="宋体" w:eastAsia="仿宋_GB2312" w:cs="宋体"/>
          <w:kern w:val="0"/>
          <w:sz w:val="32"/>
          <w:szCs w:val="32"/>
          <w:lang w:eastAsia="zh-Hans"/>
        </w:rPr>
        <w:t>科技创新</w:t>
      </w:r>
      <w:r>
        <w:rPr>
          <w:rFonts w:hint="eastAsia" w:ascii="仿宋_GB2312" w:hAnsi="宋体" w:eastAsia="仿宋_GB2312" w:cs="宋体"/>
          <w:kern w:val="0"/>
          <w:sz w:val="32"/>
          <w:szCs w:val="32"/>
        </w:rPr>
        <w:t>扶持资金（以下简称扶持资金）的申报、审核以及相关活动。</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第三条【实施主体】</w:t>
      </w:r>
    </w:p>
    <w:p>
      <w:pPr>
        <w:widowControl/>
        <w:snapToGrid w:val="0"/>
        <w:spacing w:line="560" w:lineRule="exact"/>
        <w:ind w:firstLine="640" w:firstLineChars="200"/>
        <w:rPr>
          <w:rFonts w:ascii="宋体" w:hAnsi="宋体" w:eastAsia="仿宋_GB2312" w:cs="宋体"/>
          <w:kern w:val="0"/>
          <w:sz w:val="24"/>
        </w:rPr>
      </w:pPr>
      <w:r>
        <w:rPr>
          <w:rFonts w:hint="eastAsia" w:ascii="仿宋_GB2312" w:hAnsi="宋体" w:eastAsia="仿宋_GB2312" w:cs="宋体"/>
          <w:kern w:val="0"/>
          <w:sz w:val="32"/>
          <w:szCs w:val="32"/>
        </w:rPr>
        <w:t>深圳市前海深港现代服务业合作区管理局（以下简称前海管理局）负责统筹扶持资金的管理和使用，包括编制年度资金计划、申报材料受理、审核认定、资金拨付、后续监管等。前海管理局在年度预算中安排扶持资金，并开展资金使用绩效评价，评价结果作为下一年度预算安排及政策调整的重要依据。</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第四条【适用对象】</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本办法适用于前海合作区的科技及其他相关法人（含分支机构）或非法人组织（以下统称机构），以及在上述机构工作的个人。机构应同时符合下列基本条件：</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（一）注册登记地、实际经营地、税收缴纳地均在前海合作区，或经上级主管单位批准在前海合作区设立的事业单位；</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（二）主营业务符合前海合作区产业准入目录；</w:t>
      </w:r>
    </w:p>
    <w:p>
      <w:pPr>
        <w:widowControl/>
        <w:snapToGrid w:val="0"/>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（三）科技研发、科技成果转化等</w:t>
      </w:r>
      <w:r>
        <w:rPr>
          <w:rFonts w:hint="eastAsia" w:ascii="仿宋_GB2312" w:hAnsi="宋体" w:eastAsia="仿宋_GB2312" w:cs="宋体"/>
          <w:kern w:val="0"/>
          <w:sz w:val="32"/>
          <w:szCs w:val="32"/>
          <w:lang w:val="en-US" w:eastAsia="zh-CN"/>
        </w:rPr>
        <w:t>活动</w:t>
      </w:r>
      <w:r>
        <w:rPr>
          <w:rFonts w:hint="eastAsia" w:ascii="仿宋_GB2312" w:hAnsi="宋体" w:eastAsia="仿宋_GB2312" w:cs="宋体"/>
          <w:kern w:val="0"/>
          <w:sz w:val="32"/>
          <w:szCs w:val="32"/>
        </w:rPr>
        <w:t>原则上在前海合作区内开展</w:t>
      </w:r>
      <w:r>
        <w:rPr>
          <w:rFonts w:hint="eastAsia" w:ascii="仿宋_GB2312" w:hAnsi="宋体" w:eastAsia="仿宋_GB2312" w:cs="宋体"/>
          <w:kern w:val="0"/>
          <w:sz w:val="32"/>
          <w:szCs w:val="32"/>
          <w:lang w:eastAsia="zh-CN"/>
        </w:rPr>
        <w:t>。</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第五条【择优不重复】</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同时符合本办法及南山区、宝安区、前海合作区其他扶持政策规定的，不得重复申请与享受扶持资金。同时符合本办法中不同条款的，不</w:t>
      </w:r>
      <w:r>
        <w:rPr>
          <w:rFonts w:hint="eastAsia" w:ascii="仿宋_GB2312" w:hAnsi="宋体" w:eastAsia="仿宋_GB2312" w:cs="宋体"/>
          <w:kern w:val="0"/>
          <w:sz w:val="32"/>
          <w:szCs w:val="32"/>
          <w:lang w:val="en-US" w:eastAsia="zh-CN"/>
        </w:rPr>
        <w:t>得</w:t>
      </w:r>
      <w:r>
        <w:rPr>
          <w:rFonts w:hint="eastAsia" w:ascii="仿宋_GB2312" w:hAnsi="宋体" w:eastAsia="仿宋_GB2312" w:cs="宋体"/>
          <w:kern w:val="0"/>
          <w:sz w:val="32"/>
          <w:szCs w:val="32"/>
        </w:rPr>
        <w:t>就同一事项重复申请资助。</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第六条【扶持上限】</w:t>
      </w:r>
    </w:p>
    <w:p>
      <w:pPr>
        <w:widowControl/>
        <w:snapToGrid w:val="0"/>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除本办法第十</w:t>
      </w:r>
      <w:r>
        <w:rPr>
          <w:rFonts w:hint="eastAsia" w:ascii="仿宋_GB2312" w:hAnsi="宋体" w:eastAsia="仿宋_GB2312" w:cs="宋体"/>
          <w:kern w:val="0"/>
          <w:sz w:val="32"/>
          <w:szCs w:val="32"/>
          <w:lang w:val="en-US" w:eastAsia="zh-CN"/>
        </w:rPr>
        <w:t>六</w:t>
      </w:r>
      <w:r>
        <w:rPr>
          <w:rFonts w:hint="eastAsia" w:ascii="仿宋_GB2312" w:hAnsi="宋体" w:eastAsia="仿宋_GB2312" w:cs="宋体"/>
          <w:kern w:val="0"/>
          <w:sz w:val="32"/>
          <w:szCs w:val="32"/>
        </w:rPr>
        <w:t>条外，每家机构每年享受本办法支持原则上不超过1000万元。</w:t>
      </w:r>
      <w:r>
        <w:rPr>
          <w:rFonts w:hint="eastAsia" w:ascii="仿宋_GB2312" w:hAnsi="宋体" w:eastAsia="仿宋_GB2312" w:cs="宋体"/>
          <w:kern w:val="0"/>
          <w:sz w:val="32"/>
          <w:szCs w:val="32"/>
          <w:lang w:val="en-US" w:eastAsia="zh-CN"/>
        </w:rPr>
        <w:t>每个个人每年享受本办法支持原则上不超过200万元。</w:t>
      </w:r>
    </w:p>
    <w:p>
      <w:pPr>
        <w:spacing w:line="560" w:lineRule="exact"/>
        <w:ind w:firstLine="640"/>
        <w:rPr>
          <w:rFonts w:ascii="黑体" w:hAnsi="黑体" w:eastAsia="黑体" w:cs="宋体"/>
          <w:kern w:val="0"/>
          <w:sz w:val="32"/>
          <w:szCs w:val="32"/>
        </w:rPr>
      </w:pPr>
      <w:r>
        <w:rPr>
          <w:rFonts w:hint="eastAsia" w:ascii="黑体" w:hAnsi="黑体" w:eastAsia="黑体" w:cs="宋体"/>
          <w:kern w:val="0"/>
          <w:sz w:val="32"/>
          <w:szCs w:val="32"/>
        </w:rPr>
        <w:t>第七条【一事一议】</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对有关部门批准的具有重要战略意义的</w:t>
      </w:r>
      <w:r>
        <w:rPr>
          <w:rFonts w:hint="eastAsia" w:ascii="仿宋_GB2312" w:hAnsi="宋体" w:eastAsia="仿宋_GB2312" w:cs="宋体"/>
          <w:kern w:val="0"/>
          <w:sz w:val="32"/>
          <w:szCs w:val="32"/>
          <w:lang w:val="en-US" w:eastAsia="zh-CN"/>
        </w:rPr>
        <w:t>重大科技平台、重点人才引进、重要国际</w:t>
      </w:r>
      <w:r>
        <w:rPr>
          <w:rFonts w:hint="eastAsia" w:ascii="仿宋_GB2312" w:hAnsi="宋体" w:eastAsia="仿宋_GB2312" w:cs="宋体"/>
          <w:kern w:val="0"/>
          <w:sz w:val="32"/>
          <w:szCs w:val="32"/>
        </w:rPr>
        <w:t>科技组织</w:t>
      </w:r>
      <w:r>
        <w:rPr>
          <w:rFonts w:hint="eastAsia" w:ascii="仿宋_GB2312" w:hAnsi="宋体" w:eastAsia="仿宋_GB2312" w:cs="宋体"/>
          <w:kern w:val="0"/>
          <w:sz w:val="32"/>
          <w:szCs w:val="32"/>
          <w:lang w:val="en-US" w:eastAsia="zh-CN"/>
        </w:rPr>
        <w:t>等，</w:t>
      </w:r>
      <w:r>
        <w:rPr>
          <w:rFonts w:hint="eastAsia" w:ascii="仿宋_GB2312" w:hAnsi="宋体" w:eastAsia="仿宋_GB2312" w:cs="宋体"/>
          <w:kern w:val="0"/>
          <w:sz w:val="32"/>
          <w:szCs w:val="32"/>
        </w:rPr>
        <w:t>前海管理局可通过签订合作协议另行约定。前海管理局通过此方式进行扶持的机构总数不得超过当年度被扶持机构总数的</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0%，扶持资金</w:t>
      </w:r>
      <w:r>
        <w:rPr>
          <w:rFonts w:hint="eastAsia" w:ascii="仿宋_GB2312" w:hAnsi="宋体" w:eastAsia="仿宋_GB2312" w:cs="宋体"/>
          <w:kern w:val="0"/>
          <w:sz w:val="32"/>
          <w:szCs w:val="32"/>
          <w:lang w:val="en-US" w:eastAsia="zh-CN"/>
        </w:rPr>
        <w:t>总额</w:t>
      </w:r>
      <w:r>
        <w:rPr>
          <w:rFonts w:hint="eastAsia" w:ascii="仿宋_GB2312" w:hAnsi="宋体" w:eastAsia="仿宋_GB2312" w:cs="宋体"/>
          <w:kern w:val="0"/>
          <w:sz w:val="32"/>
          <w:szCs w:val="32"/>
        </w:rPr>
        <w:t>不得超过</w:t>
      </w:r>
      <w:r>
        <w:rPr>
          <w:rFonts w:hint="eastAsia" w:ascii="仿宋_GB2312" w:hAnsi="宋体" w:eastAsia="仿宋_GB2312" w:cs="宋体"/>
          <w:kern w:val="0"/>
          <w:sz w:val="32"/>
          <w:szCs w:val="32"/>
          <w:lang w:val="en-US" w:eastAsia="zh-CN"/>
        </w:rPr>
        <w:t>当年度</w:t>
      </w:r>
      <w:r>
        <w:rPr>
          <w:rFonts w:hint="eastAsia" w:ascii="仿宋_GB2312" w:hAnsi="宋体" w:eastAsia="仿宋_GB2312" w:cs="宋体"/>
          <w:kern w:val="0"/>
          <w:sz w:val="32"/>
          <w:szCs w:val="32"/>
        </w:rPr>
        <w:t>扶持资金总额的</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w:t>
      </w:r>
    </w:p>
    <w:p>
      <w:pPr>
        <w:pStyle w:val="3"/>
        <w:jc w:val="center"/>
        <w:rPr>
          <w:rFonts w:ascii="黑体" w:hAnsi="黑体" w:eastAsia="黑体"/>
          <w:b w:val="0"/>
        </w:rPr>
      </w:pPr>
      <w:r>
        <w:rPr>
          <w:rFonts w:hint="eastAsia" w:ascii="黑体" w:hAnsi="黑体" w:eastAsia="黑体"/>
          <w:b w:val="0"/>
        </w:rPr>
        <w:t>第二章</w:t>
      </w:r>
      <w:r>
        <w:rPr>
          <w:rFonts w:ascii="黑体" w:hAnsi="黑体" w:eastAsia="黑体"/>
          <w:b w:val="0"/>
        </w:rPr>
        <w:t xml:space="preserve"> </w:t>
      </w:r>
      <w:r>
        <w:rPr>
          <w:rFonts w:hint="eastAsia" w:ascii="黑体" w:hAnsi="黑体" w:eastAsia="黑体"/>
          <w:b w:val="0"/>
          <w:lang w:eastAsia="zh-Hans"/>
        </w:rPr>
        <w:t>促进深港澳创新要素跨境融通</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第八条【支持</w:t>
      </w:r>
      <w:r>
        <w:rPr>
          <w:rFonts w:hint="eastAsia" w:ascii="黑体" w:hAnsi="黑体" w:eastAsia="黑体" w:cs="黑体"/>
          <w:sz w:val="32"/>
          <w:szCs w:val="32"/>
          <w:lang w:val="en-US" w:eastAsia="zh-CN"/>
        </w:rPr>
        <w:t>港澳高校开展创新孵化</w:t>
      </w:r>
      <w:r>
        <w:rPr>
          <w:rFonts w:hint="eastAsia" w:ascii="黑体" w:hAnsi="黑体" w:eastAsia="黑体" w:cs="黑体"/>
          <w:sz w:val="32"/>
          <w:szCs w:val="32"/>
        </w:rPr>
        <w:t>】</w:t>
      </w:r>
    </w:p>
    <w:p>
      <w:pPr>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对符合以下情形的，按相关标准予以支持：</w:t>
      </w:r>
    </w:p>
    <w:p>
      <w:pPr>
        <w:spacing w:line="560" w:lineRule="exact"/>
        <w:ind w:firstLine="640" w:firstLineChars="200"/>
        <w:rPr>
          <w:rFonts w:hint="eastAsia" w:ascii="仿宋_GB2312" w:hAnsi="宋体" w:eastAsia="仿宋_GB2312" w:cs="宋体"/>
          <w:color w:val="FF0000"/>
          <w:kern w:val="0"/>
          <w:sz w:val="32"/>
          <w:szCs w:val="32"/>
          <w:lang w:eastAsia="zh-CN"/>
        </w:rPr>
      </w:pPr>
      <w:r>
        <w:rPr>
          <w:rFonts w:ascii="仿宋_GB2312" w:hAnsi="宋体" w:eastAsia="仿宋_GB2312" w:cs="宋体"/>
          <w:kern w:val="0"/>
          <w:sz w:val="32"/>
          <w:szCs w:val="32"/>
          <w:lang w:eastAsia="zh-Hans"/>
        </w:rPr>
        <w:t>（一）支持</w:t>
      </w:r>
      <w:r>
        <w:rPr>
          <w:rFonts w:hint="eastAsia" w:ascii="仿宋_GB2312" w:hAnsi="宋体" w:eastAsia="仿宋_GB2312" w:cs="宋体"/>
          <w:kern w:val="0"/>
          <w:sz w:val="32"/>
          <w:szCs w:val="32"/>
          <w:lang w:val="en-US" w:eastAsia="zh-CN"/>
        </w:rPr>
        <w:t>港澳高校在前海合作区</w:t>
      </w:r>
      <w:r>
        <w:rPr>
          <w:rFonts w:hint="eastAsia" w:ascii="仿宋_GB2312" w:hAnsi="宋体" w:eastAsia="仿宋_GB2312" w:cs="宋体"/>
          <w:kern w:val="0"/>
          <w:sz w:val="32"/>
          <w:szCs w:val="32"/>
          <w:lang w:eastAsia="zh-Hans"/>
        </w:rPr>
        <w:t>设立</w:t>
      </w:r>
      <w:r>
        <w:rPr>
          <w:rFonts w:hint="eastAsia" w:ascii="仿宋_GB2312" w:hAnsi="宋体" w:eastAsia="仿宋_GB2312" w:cs="宋体"/>
          <w:kern w:val="0"/>
          <w:sz w:val="32"/>
          <w:szCs w:val="32"/>
          <w:lang w:val="en-US" w:eastAsia="zh-CN"/>
        </w:rPr>
        <w:t>孵化机构</w:t>
      </w:r>
      <w:r>
        <w:rPr>
          <w:rFonts w:hint="eastAsia" w:ascii="仿宋_GB2312" w:hAnsi="宋体" w:eastAsia="仿宋_GB2312" w:cs="宋体"/>
          <w:kern w:val="0"/>
          <w:sz w:val="32"/>
          <w:szCs w:val="32"/>
          <w:lang w:eastAsia="zh-Hans"/>
        </w:rPr>
        <w:t>，</w:t>
      </w:r>
      <w:r>
        <w:rPr>
          <w:rFonts w:hint="eastAsia" w:ascii="仿宋_GB2312" w:hAnsi="宋体" w:eastAsia="仿宋_GB2312" w:cs="宋体"/>
          <w:kern w:val="0"/>
          <w:sz w:val="32"/>
          <w:szCs w:val="32"/>
          <w:lang w:val="en-US" w:eastAsia="zh-CN"/>
        </w:rPr>
        <w:t>促进港澳高校人才在前海创新创业。对港澳团队占比不低于70%的，优先在前海深港青年梦工场等载体安排空间支持，为港澳人才提供住宿、交通等一站式配套服务</w:t>
      </w:r>
      <w:r>
        <w:rPr>
          <w:rFonts w:hint="eastAsia" w:ascii="仿宋_GB2312" w:hAnsi="宋体" w:eastAsia="仿宋_GB2312" w:cs="宋体"/>
          <w:kern w:val="0"/>
          <w:sz w:val="32"/>
          <w:szCs w:val="32"/>
        </w:rPr>
        <w:t>；</w:t>
      </w:r>
    </w:p>
    <w:p>
      <w:pPr>
        <w:widowControl/>
        <w:snapToGrid w:val="0"/>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cs="宋体"/>
          <w:kern w:val="0"/>
          <w:sz w:val="32"/>
          <w:szCs w:val="32"/>
          <w:lang w:eastAsia="zh-Hans"/>
        </w:rPr>
        <w:t>（二）</w:t>
      </w:r>
      <w:r>
        <w:rPr>
          <w:rFonts w:hint="eastAsia" w:ascii="仿宋_GB2312" w:hAnsi="宋体" w:eastAsia="仿宋_GB2312" w:cs="宋体"/>
          <w:kern w:val="0"/>
          <w:sz w:val="32"/>
          <w:szCs w:val="32"/>
          <w:lang w:val="en-US" w:eastAsia="zh-CN"/>
        </w:rPr>
        <w:t>支持港澳高校在前海合作区设立孵化基金，对符合《</w:t>
      </w:r>
      <w:r>
        <w:rPr>
          <w:rFonts w:hint="eastAsia" w:ascii="仿宋_GB2312" w:hAnsi="宋体" w:eastAsia="仿宋_GB2312" w:cs="宋体"/>
          <w:kern w:val="0"/>
          <w:sz w:val="32"/>
          <w:szCs w:val="32"/>
        </w:rPr>
        <w:t>深圳前海深港现代服务业合作区产业投资引导基金管理办法</w:t>
      </w:r>
      <w:r>
        <w:rPr>
          <w:rFonts w:hint="eastAsia" w:ascii="仿宋_GB2312" w:hAnsi="宋体" w:eastAsia="仿宋_GB2312" w:cs="宋体"/>
          <w:kern w:val="0"/>
          <w:sz w:val="32"/>
          <w:szCs w:val="32"/>
          <w:lang w:val="en-US" w:eastAsia="zh-CN"/>
        </w:rPr>
        <w:t>》有关条件，且投资于前海合作区港澳创新创业团队占比不低于总投资70%的，前海产业引导基金可参与基金设立。</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第九条【支持港澳科研成果跨境转化应用】</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对符合以下情形的，按相关标准予以支持</w:t>
      </w:r>
      <w:r>
        <w:rPr>
          <w:rFonts w:hint="eastAsia" w:ascii="仿宋_GB2312" w:hAnsi="宋体" w:eastAsia="仿宋_GB2312" w:cs="宋体"/>
          <w:kern w:val="0"/>
          <w:sz w:val="32"/>
          <w:szCs w:val="32"/>
          <w:lang w:eastAsia="zh-CN"/>
        </w:rPr>
        <w:t>，单一机构全年累计支持最高不超过</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0万元</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val="en-US" w:eastAsia="zh-CN"/>
        </w:rPr>
        <w:t>对</w:t>
      </w:r>
      <w:r>
        <w:rPr>
          <w:rFonts w:hint="eastAsia" w:ascii="仿宋_GB2312" w:hAnsi="宋体" w:eastAsia="仿宋_GB2312" w:cs="宋体"/>
          <w:kern w:val="0"/>
          <w:sz w:val="32"/>
          <w:szCs w:val="32"/>
        </w:rPr>
        <w:t>企业或机构购买港澳高校、</w:t>
      </w:r>
      <w:r>
        <w:rPr>
          <w:rFonts w:hint="eastAsia" w:ascii="仿宋_GB2312" w:hAnsi="宋体" w:eastAsia="仿宋_GB2312" w:cs="宋体"/>
          <w:kern w:val="0"/>
          <w:sz w:val="32"/>
          <w:szCs w:val="32"/>
          <w:lang w:val="en-US" w:eastAsia="zh-CN"/>
        </w:rPr>
        <w:t>研发中心</w:t>
      </w:r>
      <w:r>
        <w:rPr>
          <w:rFonts w:hint="eastAsia" w:ascii="仿宋_GB2312" w:hAnsi="宋体" w:eastAsia="仿宋_GB2312" w:cs="宋体"/>
          <w:kern w:val="0"/>
          <w:sz w:val="32"/>
          <w:szCs w:val="32"/>
        </w:rPr>
        <w:t>知识产权并成功实现产业化的，按照发明专利技术</w:t>
      </w:r>
      <w:r>
        <w:rPr>
          <w:rFonts w:hint="eastAsia" w:ascii="仿宋_GB2312" w:hAnsi="宋体" w:eastAsia="仿宋_GB2312" w:cs="宋体"/>
          <w:kern w:val="0"/>
          <w:sz w:val="32"/>
          <w:szCs w:val="32"/>
          <w:lang w:val="en-US" w:eastAsia="zh-CN"/>
        </w:rPr>
        <w:t>交易金额（以发票或港澳地区收据为准）</w:t>
      </w:r>
      <w:r>
        <w:rPr>
          <w:rFonts w:hint="eastAsia" w:ascii="仿宋_GB2312" w:hAnsi="宋体" w:eastAsia="仿宋_GB2312" w:cs="宋体"/>
          <w:kern w:val="0"/>
          <w:sz w:val="32"/>
          <w:szCs w:val="32"/>
        </w:rPr>
        <w:t>的20%，</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0万元支持；</w:t>
      </w:r>
    </w:p>
    <w:p>
      <w:pPr>
        <w:widowControl/>
        <w:snapToGrid w:val="0"/>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en-US" w:eastAsia="zh-CN"/>
        </w:rPr>
        <w:t>对</w:t>
      </w:r>
      <w:r>
        <w:rPr>
          <w:rFonts w:hint="eastAsia" w:ascii="仿宋_GB2312" w:hAnsi="宋体" w:eastAsia="仿宋_GB2312" w:cs="宋体"/>
          <w:kern w:val="0"/>
          <w:sz w:val="32"/>
          <w:szCs w:val="32"/>
        </w:rPr>
        <w:t>企业或机构</w:t>
      </w:r>
      <w:r>
        <w:rPr>
          <w:rFonts w:hint="eastAsia" w:ascii="仿宋_GB2312" w:hAnsi="宋体" w:eastAsia="仿宋_GB2312" w:cs="宋体"/>
          <w:kern w:val="0"/>
          <w:sz w:val="32"/>
          <w:szCs w:val="32"/>
          <w:lang w:val="en-US" w:eastAsia="zh-CN"/>
        </w:rPr>
        <w:t>从</w:t>
      </w:r>
      <w:r>
        <w:rPr>
          <w:rFonts w:hint="eastAsia" w:ascii="仿宋_GB2312" w:hAnsi="宋体" w:eastAsia="仿宋_GB2312" w:cs="宋体"/>
          <w:kern w:val="0"/>
          <w:sz w:val="32"/>
          <w:szCs w:val="32"/>
        </w:rPr>
        <w:t>港澳高校、</w:t>
      </w:r>
      <w:r>
        <w:rPr>
          <w:rFonts w:hint="eastAsia" w:ascii="仿宋_GB2312" w:hAnsi="宋体" w:eastAsia="仿宋_GB2312" w:cs="宋体"/>
          <w:kern w:val="0"/>
          <w:sz w:val="32"/>
          <w:szCs w:val="32"/>
          <w:lang w:val="en-US" w:eastAsia="zh-CN"/>
        </w:rPr>
        <w:t>研发中心获得创新成果</w:t>
      </w:r>
      <w:r>
        <w:rPr>
          <w:rFonts w:hint="eastAsia" w:ascii="仿宋_GB2312" w:hAnsi="宋体" w:eastAsia="仿宋_GB2312" w:cs="宋体"/>
          <w:kern w:val="0"/>
          <w:sz w:val="32"/>
          <w:szCs w:val="32"/>
        </w:rPr>
        <w:t>知识产权许可的，按照知识产权许可</w:t>
      </w:r>
      <w:r>
        <w:rPr>
          <w:rFonts w:hint="eastAsia" w:ascii="仿宋_GB2312" w:hAnsi="宋体" w:eastAsia="仿宋_GB2312" w:cs="宋体"/>
          <w:kern w:val="0"/>
          <w:sz w:val="32"/>
          <w:szCs w:val="32"/>
          <w:lang w:val="en-US" w:eastAsia="zh-CN"/>
        </w:rPr>
        <w:t>交易金额（以发票或港澳地区收据为准）的20%予以支持</w:t>
      </w:r>
      <w:r>
        <w:rPr>
          <w:rFonts w:hint="eastAsia" w:ascii="仿宋_GB2312" w:hAnsi="宋体" w:eastAsia="仿宋_GB2312" w:cs="宋体"/>
          <w:kern w:val="0"/>
          <w:sz w:val="32"/>
          <w:szCs w:val="32"/>
        </w:rPr>
        <w:t>，每项许可最高不超过</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widowControl/>
        <w:snapToGrid/>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对</w:t>
      </w:r>
      <w:r>
        <w:rPr>
          <w:rFonts w:hint="eastAsia" w:ascii="仿宋_GB2312" w:hAnsi="宋体" w:eastAsia="仿宋_GB2312" w:cs="宋体"/>
          <w:kern w:val="0"/>
          <w:sz w:val="32"/>
          <w:szCs w:val="32"/>
        </w:rPr>
        <w:t>获得深圳市深港澳科技计划项目资助的港澳机构，以该项目研究成果在前海合作区转化</w:t>
      </w:r>
      <w:r>
        <w:rPr>
          <w:rFonts w:hint="eastAsia" w:ascii="仿宋_GB2312" w:hAnsi="宋体" w:eastAsia="仿宋_GB2312" w:cs="宋体"/>
          <w:kern w:val="0"/>
          <w:sz w:val="32"/>
          <w:szCs w:val="32"/>
          <w:lang w:val="en-US" w:eastAsia="zh-CN"/>
        </w:rPr>
        <w:t>并设立企业</w:t>
      </w:r>
      <w:r>
        <w:rPr>
          <w:rFonts w:hint="eastAsia" w:ascii="仿宋_GB2312" w:hAnsi="宋体" w:eastAsia="仿宋_GB2312" w:cs="宋体"/>
          <w:kern w:val="0"/>
          <w:sz w:val="32"/>
          <w:szCs w:val="32"/>
        </w:rPr>
        <w:t>，持股比例达到</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%以上，</w:t>
      </w:r>
      <w:r>
        <w:rPr>
          <w:rFonts w:hint="eastAsia" w:ascii="仿宋_GB2312" w:hAnsi="宋体" w:eastAsia="仿宋_GB2312" w:cs="宋体"/>
          <w:kern w:val="0"/>
          <w:sz w:val="32"/>
          <w:szCs w:val="32"/>
          <w:lang w:val="en-US" w:eastAsia="zh-CN"/>
        </w:rPr>
        <w:t>且</w:t>
      </w:r>
      <w:r>
        <w:rPr>
          <w:rFonts w:hint="eastAsia" w:ascii="仿宋_GB2312" w:hAnsi="宋体" w:eastAsia="仿宋_GB2312" w:cs="宋体"/>
          <w:kern w:val="0"/>
          <w:sz w:val="32"/>
          <w:szCs w:val="32"/>
        </w:rPr>
        <w:t>上一年度营业收入不低于200万元的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对企业予以一次性12万元落地支持。</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eastAsia="zh-Hans"/>
        </w:rPr>
        <w:t>第十条</w:t>
      </w:r>
      <w:r>
        <w:rPr>
          <w:rFonts w:hint="eastAsia" w:ascii="黑体" w:hAnsi="黑体" w:eastAsia="黑体" w:cs="黑体"/>
          <w:sz w:val="32"/>
          <w:szCs w:val="32"/>
        </w:rPr>
        <w:t>【</w:t>
      </w:r>
      <w:r>
        <w:rPr>
          <w:rFonts w:ascii="黑体" w:hAnsi="黑体" w:eastAsia="黑体" w:cs="黑体"/>
          <w:sz w:val="32"/>
          <w:szCs w:val="32"/>
        </w:rPr>
        <w:t>支持</w:t>
      </w:r>
      <w:r>
        <w:rPr>
          <w:rFonts w:hint="eastAsia" w:ascii="黑体" w:hAnsi="黑体" w:eastAsia="黑体" w:cs="黑体"/>
          <w:sz w:val="32"/>
          <w:szCs w:val="32"/>
        </w:rPr>
        <w:t>资本推动科技</w:t>
      </w:r>
      <w:r>
        <w:rPr>
          <w:rFonts w:hint="eastAsia" w:ascii="黑体" w:hAnsi="黑体" w:eastAsia="黑体" w:cs="黑体"/>
          <w:sz w:val="32"/>
          <w:szCs w:val="32"/>
          <w:lang w:val="en-US" w:eastAsia="zh-CN"/>
        </w:rPr>
        <w:t>研发型</w:t>
      </w:r>
      <w:r>
        <w:rPr>
          <w:rFonts w:hint="eastAsia" w:ascii="黑体" w:hAnsi="黑体" w:eastAsia="黑体" w:cs="黑体"/>
          <w:sz w:val="32"/>
          <w:szCs w:val="32"/>
        </w:rPr>
        <w:t>企业集聚】</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支持港澳及国际投资机构在前海合作区设立科技创投基金，符合以下条件的，按照《深圳前海深港现代服务业合作区产业投资引导基金管理办法》</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前海产业投资引导基金</w:t>
      </w:r>
      <w:r>
        <w:rPr>
          <w:rFonts w:hint="eastAsia" w:ascii="仿宋_GB2312" w:hAnsi="宋体" w:eastAsia="仿宋_GB2312" w:cs="宋体"/>
          <w:kern w:val="0"/>
          <w:sz w:val="32"/>
          <w:szCs w:val="32"/>
          <w:lang w:val="en-US" w:eastAsia="zh-CN"/>
        </w:rPr>
        <w:t>可予以投资</w:t>
      </w:r>
      <w:r>
        <w:rPr>
          <w:rFonts w:hint="eastAsia" w:ascii="仿宋_GB2312" w:hAnsi="宋体" w:eastAsia="仿宋_GB2312" w:cs="宋体"/>
          <w:kern w:val="0"/>
          <w:sz w:val="32"/>
          <w:szCs w:val="32"/>
        </w:rPr>
        <w:t>支持：</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基金</w:t>
      </w:r>
      <w:r>
        <w:rPr>
          <w:rFonts w:hint="eastAsia" w:ascii="仿宋_GB2312" w:hAnsi="宋体" w:eastAsia="仿宋_GB2312" w:cs="宋体"/>
          <w:kern w:val="0"/>
          <w:sz w:val="32"/>
          <w:szCs w:val="32"/>
          <w:lang w:val="en-US" w:eastAsia="zh-CN"/>
        </w:rPr>
        <w:t>所投资项目应属于</w:t>
      </w:r>
      <w:r>
        <w:rPr>
          <w:rFonts w:hint="eastAsia" w:ascii="仿宋_GB2312" w:hAnsi="宋体" w:eastAsia="仿宋_GB2312" w:cs="宋体"/>
          <w:kern w:val="0"/>
          <w:sz w:val="32"/>
          <w:szCs w:val="32"/>
        </w:rPr>
        <w:t>前海扶持和鼓励发展的战略性新兴产业、未来产业和科技服务业、信息服务业；</w:t>
      </w:r>
    </w:p>
    <w:p>
      <w:pPr>
        <w:widowControl/>
        <w:snapToGrid w:val="0"/>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基金应重点投资于</w:t>
      </w:r>
      <w:r>
        <w:rPr>
          <w:rFonts w:hint="eastAsia" w:ascii="仿宋_GB2312" w:hAnsi="宋体" w:eastAsia="仿宋_GB2312" w:cs="宋体"/>
          <w:kern w:val="0"/>
          <w:sz w:val="32"/>
          <w:szCs w:val="32"/>
          <w:lang w:val="en-US" w:eastAsia="zh-CN"/>
        </w:rPr>
        <w:t>深圳</w:t>
      </w:r>
      <w:r>
        <w:rPr>
          <w:rFonts w:hint="eastAsia" w:ascii="仿宋_GB2312" w:hAnsi="宋体" w:eastAsia="仿宋_GB2312" w:cs="宋体"/>
          <w:kern w:val="0"/>
          <w:sz w:val="32"/>
          <w:szCs w:val="32"/>
        </w:rPr>
        <w:t>科技研发型企业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占比不低于总投资的70%</w:t>
      </w:r>
      <w:r>
        <w:rPr>
          <w:rFonts w:hint="eastAsia" w:ascii="仿宋_GB2312" w:hAnsi="宋体" w:eastAsia="仿宋_GB2312" w:cs="宋体"/>
          <w:kern w:val="0"/>
          <w:sz w:val="32"/>
          <w:szCs w:val="32"/>
          <w:lang w:eastAsia="zh-CN"/>
        </w:rPr>
        <w:t>，其中投资于前海合作区科技研发型企业占比不低于总投资的40%。</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rPr>
        <w:t>支持港澳及国际博士后在前海发展</w:t>
      </w:r>
      <w:r>
        <w:rPr>
          <w:rFonts w:ascii="黑体" w:hAnsi="黑体" w:eastAsia="黑体" w:cs="黑体"/>
          <w:sz w:val="32"/>
          <w:szCs w:val="32"/>
          <w:lang w:eastAsia="zh-Hans"/>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支持港澳及国际科技企业、粤港澳合作新型研发机构围绕</w:t>
      </w:r>
      <w:r>
        <w:rPr>
          <w:rFonts w:hint="eastAsia" w:ascii="仿宋_GB2312" w:hAnsi="宋体" w:eastAsia="仿宋_GB2312" w:cs="宋体"/>
          <w:kern w:val="0"/>
          <w:sz w:val="32"/>
          <w:szCs w:val="32"/>
          <w:lang w:val="en-US" w:eastAsia="zh-CN"/>
        </w:rPr>
        <w:t>科技</w:t>
      </w:r>
      <w:r>
        <w:rPr>
          <w:rFonts w:hint="eastAsia" w:ascii="仿宋_GB2312" w:hAnsi="宋体" w:eastAsia="仿宋_GB2312" w:cs="宋体"/>
          <w:kern w:val="0"/>
          <w:sz w:val="32"/>
          <w:szCs w:val="32"/>
        </w:rPr>
        <w:t>研发或成果转化，在前海合作区建立院士工作站、博士后科研流动站、博士后科研工作（分）站、博士后创新实践基地，按市资助金额</w:t>
      </w:r>
      <w:r>
        <w:rPr>
          <w:rFonts w:hint="eastAsia" w:ascii="仿宋_GB2312" w:hAnsi="宋体" w:eastAsia="仿宋_GB2312" w:cs="宋体"/>
          <w:kern w:val="0"/>
          <w:sz w:val="32"/>
          <w:szCs w:val="32"/>
          <w:lang w:val="en-US" w:eastAsia="zh-CN"/>
        </w:rPr>
        <w:t>予以50%</w:t>
      </w:r>
      <w:r>
        <w:rPr>
          <w:rFonts w:hint="eastAsia" w:ascii="仿宋_GB2312" w:hAnsi="宋体" w:eastAsia="仿宋_GB2312" w:cs="宋体"/>
          <w:kern w:val="0"/>
          <w:sz w:val="32"/>
          <w:szCs w:val="32"/>
        </w:rPr>
        <w:t>配套资助；</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w:t>
      </w:r>
      <w:r>
        <w:rPr>
          <w:rFonts w:hint="default" w:ascii="仿宋_GB2312" w:hAnsi="宋体" w:eastAsia="仿宋_GB2312" w:cs="宋体"/>
          <w:kern w:val="0"/>
          <w:sz w:val="32"/>
          <w:szCs w:val="32"/>
        </w:rPr>
        <w:t>对</w:t>
      </w:r>
      <w:r>
        <w:rPr>
          <w:rFonts w:hint="eastAsia" w:ascii="仿宋_GB2312" w:hAnsi="宋体" w:eastAsia="仿宋_GB2312" w:cs="宋体"/>
          <w:kern w:val="0"/>
          <w:sz w:val="32"/>
          <w:szCs w:val="32"/>
          <w:lang w:val="en-US" w:eastAsia="zh-CN"/>
        </w:rPr>
        <w:t>在</w:t>
      </w:r>
      <w:r>
        <w:rPr>
          <w:rFonts w:hint="eastAsia" w:ascii="仿宋_GB2312" w:hAnsi="宋体" w:eastAsia="仿宋_GB2312" w:cs="宋体"/>
          <w:kern w:val="0"/>
          <w:sz w:val="32"/>
          <w:szCs w:val="32"/>
        </w:rPr>
        <w:t>前海合作区设立</w:t>
      </w:r>
      <w:r>
        <w:rPr>
          <w:rFonts w:hint="default" w:ascii="仿宋_GB2312" w:hAnsi="宋体" w:eastAsia="仿宋_GB2312" w:cs="宋体"/>
          <w:kern w:val="0"/>
          <w:sz w:val="32"/>
          <w:szCs w:val="32"/>
        </w:rPr>
        <w:t>的</w:t>
      </w:r>
      <w:r>
        <w:rPr>
          <w:rFonts w:hint="eastAsia" w:ascii="仿宋_GB2312" w:hAnsi="宋体" w:eastAsia="仿宋_GB2312" w:cs="宋体"/>
          <w:kern w:val="0"/>
          <w:sz w:val="32"/>
          <w:szCs w:val="32"/>
        </w:rPr>
        <w:t>博士后科研流动站、博士后科研工作（分）站、博士后创新实践基地，与港澳及国际</w:t>
      </w:r>
      <w:r>
        <w:rPr>
          <w:rFonts w:hint="eastAsia" w:ascii="仿宋_GB2312" w:hAnsi="宋体" w:eastAsia="仿宋_GB2312" w:cs="宋体"/>
          <w:kern w:val="0"/>
          <w:sz w:val="32"/>
          <w:szCs w:val="32"/>
          <w:lang w:val="en-US" w:eastAsia="zh-CN"/>
        </w:rPr>
        <w:t>知名</w:t>
      </w:r>
      <w:r>
        <w:rPr>
          <w:rFonts w:hint="eastAsia" w:ascii="仿宋_GB2312" w:hAnsi="宋体" w:eastAsia="仿宋_GB2312" w:cs="宋体"/>
          <w:kern w:val="0"/>
          <w:sz w:val="32"/>
          <w:szCs w:val="32"/>
        </w:rPr>
        <w:t>高校联合培养博士后</w:t>
      </w:r>
      <w:r>
        <w:rPr>
          <w:rFonts w:hint="default" w:ascii="仿宋_GB2312" w:hAnsi="宋体" w:eastAsia="仿宋_GB2312" w:cs="宋体"/>
          <w:kern w:val="0"/>
          <w:sz w:val="32"/>
          <w:szCs w:val="32"/>
        </w:rPr>
        <w:t>，</w:t>
      </w:r>
      <w:r>
        <w:rPr>
          <w:rFonts w:hint="eastAsia" w:ascii="仿宋_GB2312" w:hAnsi="宋体" w:eastAsia="仿宋_GB2312" w:cs="宋体"/>
          <w:kern w:val="0"/>
          <w:sz w:val="32"/>
          <w:szCs w:val="32"/>
        </w:rPr>
        <w:t>经前海管理局备案，由港澳及国际</w:t>
      </w:r>
      <w:r>
        <w:rPr>
          <w:rFonts w:hint="eastAsia" w:ascii="仿宋_GB2312" w:hAnsi="宋体" w:eastAsia="仿宋_GB2312" w:cs="宋体"/>
          <w:kern w:val="0"/>
          <w:sz w:val="32"/>
          <w:szCs w:val="32"/>
          <w:lang w:val="en-US" w:eastAsia="zh-CN"/>
        </w:rPr>
        <w:t>知名</w:t>
      </w:r>
      <w:r>
        <w:rPr>
          <w:rFonts w:hint="eastAsia" w:ascii="仿宋_GB2312" w:hAnsi="宋体" w:eastAsia="仿宋_GB2312" w:cs="宋体"/>
          <w:kern w:val="0"/>
          <w:sz w:val="32"/>
          <w:szCs w:val="32"/>
        </w:rPr>
        <w:t>高校招收并派驻到前海合作区开展研究的港澳籍或外籍在站博士后，</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每人每月1</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000元</w:t>
      </w:r>
      <w:r>
        <w:rPr>
          <w:rFonts w:hint="eastAsia" w:ascii="仿宋_GB2312" w:hAnsi="宋体" w:eastAsia="仿宋_GB2312" w:cs="宋体"/>
          <w:kern w:val="0"/>
          <w:sz w:val="32"/>
          <w:szCs w:val="32"/>
          <w:lang w:val="en-US" w:eastAsia="zh-CN"/>
        </w:rPr>
        <w:t>生活补助</w:t>
      </w:r>
      <w:r>
        <w:rPr>
          <w:rFonts w:hint="eastAsia" w:ascii="仿宋_GB2312" w:hAnsi="宋体" w:eastAsia="仿宋_GB2312" w:cs="宋体"/>
          <w:kern w:val="0"/>
          <w:sz w:val="32"/>
          <w:szCs w:val="32"/>
        </w:rPr>
        <w:t>，补贴期限不超过</w:t>
      </w:r>
      <w:r>
        <w:rPr>
          <w:rFonts w:hint="eastAsia" w:ascii="仿宋_GB2312" w:hAnsi="宋体" w:eastAsia="仿宋_GB2312" w:cs="宋体"/>
          <w:kern w:val="0"/>
          <w:sz w:val="32"/>
          <w:szCs w:val="32"/>
          <w:lang w:val="en-US" w:eastAsia="zh-CN"/>
        </w:rPr>
        <w:t>36</w:t>
      </w:r>
      <w:r>
        <w:rPr>
          <w:rFonts w:hint="eastAsia" w:ascii="仿宋_GB2312" w:hAnsi="宋体" w:eastAsia="仿宋_GB2312" w:cs="宋体"/>
          <w:kern w:val="0"/>
          <w:sz w:val="32"/>
          <w:szCs w:val="32"/>
        </w:rPr>
        <w:t>个月；</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对获得前海管理局科研补贴的港澳籍及外籍博士后，出站后</w:t>
      </w:r>
      <w:r>
        <w:rPr>
          <w:rFonts w:hint="eastAsia" w:ascii="仿宋_GB2312" w:hAnsi="宋体" w:eastAsia="仿宋_GB2312" w:cs="宋体"/>
          <w:kern w:val="0"/>
          <w:sz w:val="32"/>
          <w:szCs w:val="32"/>
          <w:lang w:val="en-US" w:eastAsia="zh-CN"/>
        </w:rPr>
        <w:t>6个月内</w:t>
      </w:r>
      <w:r>
        <w:rPr>
          <w:rFonts w:hint="eastAsia" w:ascii="仿宋_GB2312" w:hAnsi="宋体" w:eastAsia="仿宋_GB2312" w:cs="宋体"/>
          <w:kern w:val="0"/>
          <w:sz w:val="32"/>
          <w:szCs w:val="32"/>
        </w:rPr>
        <w:t>与前海企事业单位签订3年以上劳动（聘用）合同，</w:t>
      </w:r>
      <w:r>
        <w:rPr>
          <w:rFonts w:hint="eastAsia" w:ascii="仿宋_GB2312" w:hAnsi="宋体" w:eastAsia="仿宋_GB2312" w:cs="宋体"/>
          <w:kern w:val="0"/>
          <w:sz w:val="32"/>
          <w:szCs w:val="32"/>
          <w:lang w:val="en-US" w:eastAsia="zh-CN"/>
        </w:rPr>
        <w:t>且</w:t>
      </w:r>
      <w:r>
        <w:rPr>
          <w:rFonts w:hint="eastAsia" w:ascii="仿宋_GB2312" w:hAnsi="宋体" w:eastAsia="仿宋_GB2312" w:cs="宋体"/>
          <w:kern w:val="0"/>
          <w:sz w:val="32"/>
          <w:szCs w:val="32"/>
        </w:rPr>
        <w:t>在前海合作区全职工作满一年的，</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一次性30万元</w:t>
      </w:r>
      <w:r>
        <w:rPr>
          <w:rFonts w:hint="eastAsia" w:ascii="仿宋_GB2312" w:hAnsi="宋体" w:eastAsia="仿宋_GB2312" w:cs="宋体"/>
          <w:kern w:val="0"/>
          <w:sz w:val="32"/>
          <w:szCs w:val="32"/>
          <w:lang w:val="en-US" w:eastAsia="zh-CN"/>
        </w:rPr>
        <w:t>科研</w:t>
      </w:r>
      <w:r>
        <w:rPr>
          <w:rFonts w:hint="eastAsia" w:ascii="仿宋_GB2312" w:hAnsi="宋体" w:eastAsia="仿宋_GB2312" w:cs="宋体"/>
          <w:kern w:val="0"/>
          <w:sz w:val="32"/>
          <w:szCs w:val="32"/>
        </w:rPr>
        <w:t>补贴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分三年发放</w:t>
      </w:r>
      <w:r>
        <w:rPr>
          <w:rFonts w:hint="eastAsia" w:ascii="仿宋_GB2312" w:hAnsi="宋体" w:eastAsia="仿宋_GB2312" w:cs="宋体"/>
          <w:kern w:val="0"/>
          <w:sz w:val="32"/>
          <w:szCs w:val="32"/>
        </w:rPr>
        <w:t>。</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三</w:t>
      </w:r>
      <w:r>
        <w:rPr>
          <w:rFonts w:hint="eastAsia" w:ascii="黑体" w:hAnsi="黑体" w:eastAsia="黑体"/>
          <w:b w:val="0"/>
        </w:rPr>
        <w:t>章 培育深港澳科技合作创新生态</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ascii="黑体" w:hAnsi="黑体" w:eastAsia="黑体" w:cs="黑体"/>
          <w:sz w:val="32"/>
          <w:szCs w:val="32"/>
        </w:rPr>
        <w:t>支持</w:t>
      </w:r>
      <w:r>
        <w:rPr>
          <w:rFonts w:hint="eastAsia" w:ascii="黑体" w:hAnsi="黑体" w:eastAsia="黑体" w:cs="黑体"/>
          <w:sz w:val="32"/>
          <w:szCs w:val="32"/>
        </w:rPr>
        <w:t>建设科技创新联合体】</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支持龙头企业牵头、港澳高校及</w:t>
      </w:r>
      <w:r>
        <w:rPr>
          <w:rFonts w:hint="eastAsia" w:ascii="仿宋_GB2312" w:hAnsi="宋体" w:eastAsia="仿宋_GB2312" w:cs="宋体"/>
          <w:kern w:val="0"/>
          <w:sz w:val="32"/>
          <w:szCs w:val="32"/>
          <w:lang w:val="en-US" w:eastAsia="zh-CN"/>
        </w:rPr>
        <w:t>研发中心参与</w:t>
      </w:r>
      <w:r>
        <w:rPr>
          <w:rFonts w:hint="eastAsia" w:ascii="仿宋_GB2312" w:hAnsi="宋体" w:eastAsia="仿宋_GB2312" w:cs="宋体"/>
          <w:kern w:val="0"/>
          <w:sz w:val="32"/>
          <w:szCs w:val="32"/>
        </w:rPr>
        <w:t>、各创新主体协同组建</w:t>
      </w:r>
      <w:r>
        <w:rPr>
          <w:rFonts w:hint="eastAsia" w:ascii="仿宋_GB2312" w:hAnsi="宋体" w:eastAsia="仿宋_GB2312" w:cs="宋体"/>
          <w:kern w:val="0"/>
          <w:sz w:val="32"/>
          <w:szCs w:val="32"/>
          <w:lang w:val="en-US" w:eastAsia="zh-CN"/>
        </w:rPr>
        <w:t>科技</w:t>
      </w:r>
      <w:r>
        <w:rPr>
          <w:rFonts w:hint="eastAsia" w:ascii="仿宋_GB2312" w:hAnsi="宋体" w:eastAsia="仿宋_GB2312" w:cs="宋体"/>
          <w:kern w:val="0"/>
          <w:sz w:val="32"/>
          <w:szCs w:val="32"/>
        </w:rPr>
        <w:t>创新联合体</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对符合以下情形的，按相关标准予以支持</w:t>
      </w:r>
      <w:r>
        <w:rPr>
          <w:rFonts w:hint="eastAsia" w:ascii="仿宋_GB2312" w:hAnsi="宋体" w:eastAsia="仿宋_GB2312" w:cs="宋体"/>
          <w:kern w:val="0"/>
          <w:sz w:val="32"/>
          <w:szCs w:val="32"/>
          <w:lang w:val="en-US" w:eastAsia="zh-CN"/>
        </w:rPr>
        <w:t>：</w:t>
      </w:r>
    </w:p>
    <w:p>
      <w:pPr>
        <w:widowControl/>
        <w:snapToGrid/>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支持建设粤港澳合作新型研发机构，创新科技合作管理体制，促进港澳和内地创新链对接联通。前海合作区粤港澳合作新型研发机构的</w:t>
      </w:r>
      <w:r>
        <w:rPr>
          <w:rFonts w:hint="eastAsia" w:ascii="仿宋_GB2312" w:hAnsi="宋体" w:eastAsia="仿宋_GB2312" w:cs="宋体"/>
          <w:kern w:val="0"/>
          <w:sz w:val="32"/>
          <w:szCs w:val="32"/>
          <w:lang w:val="en-US" w:eastAsia="zh-CN"/>
        </w:rPr>
        <w:t>认定</w:t>
      </w:r>
      <w:r>
        <w:rPr>
          <w:rFonts w:hint="eastAsia" w:ascii="仿宋_GB2312" w:hAnsi="宋体" w:eastAsia="仿宋_GB2312" w:cs="宋体"/>
          <w:kern w:val="0"/>
          <w:sz w:val="32"/>
          <w:szCs w:val="32"/>
        </w:rPr>
        <w:t>和支持办法另行规定</w:t>
      </w:r>
      <w:r>
        <w:rPr>
          <w:rFonts w:hint="eastAsia" w:ascii="仿宋_GB2312" w:hAnsi="宋体" w:eastAsia="仿宋_GB2312" w:cs="宋体"/>
          <w:kern w:val="0"/>
          <w:sz w:val="32"/>
          <w:szCs w:val="32"/>
          <w:lang w:eastAsia="zh-CN"/>
        </w:rPr>
        <w:t>；</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二）支持同时符合以下条件的世界500强企业，与国家实验室、国家重点实验室、国家工程技术中心等国家级创新载体或国际重要实验室在前海合作区建设联合实验室：</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1.上一年度科技研究开发费用总额占同期销售收入总额比例不低于10%；</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2.从事特定细分市场时间达到3年及以上，其主营业务收入占营业收入70%以上；</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3.从事研究与开发的人员占公司总人数50%以上。</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对拥有不少于5名教授（研究员）或相当职称，且博士及以上人员占比超过50%的常驻研究团队的联合实验室运营单位按照以下标准予以支持：</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1.对同时承担两项以上省级科研项目的，按照上一年度实验室运营实际投入经费的50%予以支持，最高不超过200万元；</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2.对同时承担两项以上国家级科研项目的，按照上一年度实验室运营实际投入经费的50%予以支持，最高不超过500万元。</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条【支持打造科技创新共同体】</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w:t>
      </w:r>
      <w:r>
        <w:rPr>
          <w:rFonts w:hint="eastAsia" w:ascii="仿宋_GB2312" w:hAnsi="宋体" w:eastAsia="仿宋_GB2312" w:cs="宋体"/>
          <w:kern w:val="0"/>
          <w:sz w:val="32"/>
          <w:szCs w:val="32"/>
          <w:lang w:val="en-US" w:eastAsia="zh-CN"/>
        </w:rPr>
        <w:t>符合</w:t>
      </w:r>
      <w:r>
        <w:rPr>
          <w:rFonts w:hint="eastAsia" w:ascii="仿宋_GB2312" w:hAnsi="宋体" w:eastAsia="仿宋_GB2312" w:cs="宋体"/>
          <w:kern w:val="0"/>
          <w:sz w:val="32"/>
          <w:szCs w:val="32"/>
        </w:rPr>
        <w:t>以下</w:t>
      </w:r>
      <w:r>
        <w:rPr>
          <w:rFonts w:hint="eastAsia" w:ascii="仿宋_GB2312" w:hAnsi="宋体" w:eastAsia="仿宋_GB2312" w:cs="宋体"/>
          <w:kern w:val="0"/>
          <w:sz w:val="32"/>
          <w:szCs w:val="32"/>
          <w:lang w:val="en-US" w:eastAsia="zh-CN"/>
        </w:rPr>
        <w:t>条件之一的</w:t>
      </w:r>
      <w:r>
        <w:rPr>
          <w:rFonts w:hint="eastAsia" w:ascii="仿宋_GB2312" w:hAnsi="宋体" w:eastAsia="仿宋_GB2312" w:cs="宋体"/>
          <w:kern w:val="0"/>
          <w:sz w:val="32"/>
          <w:szCs w:val="32"/>
        </w:rPr>
        <w:t>科技创新共同体，</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一次性</w:t>
      </w:r>
      <w:r>
        <w:rPr>
          <w:rFonts w:hint="eastAsia" w:ascii="仿宋_GB2312" w:hAnsi="宋体" w:eastAsia="仿宋_GB2312" w:cs="宋体"/>
          <w:kern w:val="0"/>
          <w:sz w:val="32"/>
          <w:szCs w:val="32"/>
          <w:lang w:val="en-US" w:eastAsia="zh-CN"/>
        </w:rPr>
        <w:t>30万元</w:t>
      </w:r>
      <w:r>
        <w:rPr>
          <w:rFonts w:hint="eastAsia" w:ascii="仿宋_GB2312" w:hAnsi="宋体" w:eastAsia="仿宋_GB2312" w:cs="宋体"/>
          <w:kern w:val="0"/>
          <w:sz w:val="32"/>
          <w:szCs w:val="32"/>
        </w:rPr>
        <w:t>落户支持：</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lang w:val="en-US" w:eastAsia="zh-CN"/>
        </w:rPr>
        <w:t>深圳市</w:t>
      </w:r>
      <w:r>
        <w:rPr>
          <w:rFonts w:hint="eastAsia" w:ascii="仿宋_GB2312" w:hAnsi="宋体" w:eastAsia="仿宋_GB2312" w:cs="宋体"/>
          <w:kern w:val="0"/>
          <w:sz w:val="32"/>
          <w:szCs w:val="32"/>
        </w:rPr>
        <w:t>人民团体、社会组织，联合3家以上港澳地区的高校、</w:t>
      </w:r>
      <w:r>
        <w:rPr>
          <w:rFonts w:hint="eastAsia" w:ascii="仿宋_GB2312" w:hAnsi="宋体" w:eastAsia="仿宋_GB2312" w:cs="宋体"/>
          <w:kern w:val="0"/>
          <w:sz w:val="32"/>
          <w:szCs w:val="32"/>
          <w:lang w:val="en-US" w:eastAsia="zh-CN"/>
        </w:rPr>
        <w:t>研发中心</w:t>
      </w:r>
      <w:r>
        <w:rPr>
          <w:rFonts w:hint="eastAsia" w:ascii="仿宋_GB2312" w:hAnsi="宋体" w:eastAsia="仿宋_GB2312" w:cs="宋体"/>
          <w:kern w:val="0"/>
          <w:sz w:val="32"/>
          <w:szCs w:val="32"/>
        </w:rPr>
        <w:t>、公营机构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学会协会</w:t>
      </w:r>
      <w:r>
        <w:rPr>
          <w:rFonts w:hint="eastAsia" w:ascii="仿宋_GB2312" w:hAnsi="宋体" w:eastAsia="仿宋_GB2312" w:cs="宋体"/>
          <w:kern w:val="0"/>
          <w:sz w:val="32"/>
          <w:szCs w:val="32"/>
        </w:rPr>
        <w:t>，在前海合作区设立</w:t>
      </w:r>
      <w:r>
        <w:rPr>
          <w:rFonts w:hint="eastAsia" w:ascii="仿宋_GB2312" w:hAnsi="宋体" w:eastAsia="仿宋_GB2312" w:cs="宋体"/>
          <w:kern w:val="0"/>
          <w:sz w:val="32"/>
          <w:szCs w:val="32"/>
          <w:lang w:val="en-US" w:eastAsia="zh-CN"/>
        </w:rPr>
        <w:t>促进粤港澳科技创新合作的社会组织</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lang w:val="en-US" w:eastAsia="zh-CN"/>
        </w:rPr>
        <w:t>企事业单位、</w:t>
      </w:r>
      <w:r>
        <w:rPr>
          <w:rFonts w:hint="eastAsia" w:ascii="仿宋_GB2312" w:hAnsi="宋体" w:eastAsia="仿宋_GB2312" w:cs="宋体"/>
          <w:kern w:val="0"/>
          <w:sz w:val="32"/>
          <w:szCs w:val="32"/>
        </w:rPr>
        <w:t>人民团体、社会组织，</w:t>
      </w:r>
      <w:r>
        <w:rPr>
          <w:rFonts w:hint="eastAsia" w:ascii="仿宋_GB2312" w:hAnsi="宋体" w:eastAsia="仿宋_GB2312" w:cs="宋体"/>
          <w:kern w:val="0"/>
          <w:sz w:val="32"/>
          <w:szCs w:val="32"/>
          <w:lang w:val="en-US" w:eastAsia="zh-CN"/>
        </w:rPr>
        <w:t>联合</w:t>
      </w:r>
      <w:r>
        <w:rPr>
          <w:rFonts w:hint="eastAsia" w:ascii="仿宋_GB2312" w:hAnsi="宋体" w:eastAsia="仿宋_GB2312" w:cs="宋体"/>
          <w:kern w:val="0"/>
          <w:sz w:val="32"/>
          <w:szCs w:val="32"/>
        </w:rPr>
        <w:t>3家以上国家实验室、国家重点实验室</w:t>
      </w:r>
      <w:r>
        <w:rPr>
          <w:rFonts w:hint="eastAsia" w:ascii="仿宋_GB2312" w:hAnsi="宋体" w:eastAsia="仿宋_GB2312" w:cs="宋体"/>
          <w:kern w:val="0"/>
          <w:sz w:val="32"/>
          <w:szCs w:val="32"/>
          <w:lang w:val="en-US" w:eastAsia="zh-CN"/>
        </w:rPr>
        <w:t>等国家级创新载体</w:t>
      </w:r>
      <w:r>
        <w:rPr>
          <w:rFonts w:hint="eastAsia" w:ascii="仿宋_GB2312" w:hAnsi="宋体" w:eastAsia="仿宋_GB2312" w:cs="宋体"/>
          <w:kern w:val="0"/>
          <w:sz w:val="32"/>
          <w:szCs w:val="32"/>
        </w:rPr>
        <w:t>，在前海合作区设立</w:t>
      </w:r>
      <w:r>
        <w:rPr>
          <w:rFonts w:hint="eastAsia" w:ascii="仿宋_GB2312" w:hAnsi="宋体" w:eastAsia="仿宋_GB2312" w:cs="宋体"/>
          <w:kern w:val="0"/>
          <w:sz w:val="32"/>
          <w:szCs w:val="32"/>
          <w:lang w:val="en-US" w:eastAsia="zh-CN"/>
        </w:rPr>
        <w:t>促进科技创新开放合作</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社会组织</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在前海合作区依法经批准设立的从事科技、工程、标准、产业等</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rPr>
        <w:t>国际性社会组织；</w:t>
      </w:r>
    </w:p>
    <w:p>
      <w:pPr>
        <w:widowControl/>
        <w:snapToGrid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rPr>
        <w:t>国际科技组织依法获得有关主管部门批准在前海</w:t>
      </w:r>
      <w:r>
        <w:rPr>
          <w:rFonts w:hint="eastAsia" w:ascii="仿宋_GB2312" w:hAnsi="宋体" w:eastAsia="仿宋_GB2312" w:cs="宋体"/>
          <w:kern w:val="0"/>
          <w:sz w:val="32"/>
          <w:szCs w:val="32"/>
          <w:lang w:val="en-US" w:eastAsia="zh-CN"/>
        </w:rPr>
        <w:t>合作区</w:t>
      </w:r>
      <w:r>
        <w:rPr>
          <w:rFonts w:hint="eastAsia" w:ascii="仿宋_GB2312" w:hAnsi="宋体" w:eastAsia="仿宋_GB2312" w:cs="宋体"/>
          <w:kern w:val="0"/>
          <w:sz w:val="32"/>
          <w:szCs w:val="32"/>
        </w:rPr>
        <w:t>设立</w:t>
      </w:r>
      <w:r>
        <w:rPr>
          <w:rFonts w:hint="eastAsia" w:ascii="仿宋_GB2312" w:hAnsi="宋体" w:eastAsia="仿宋_GB2312" w:cs="宋体"/>
          <w:kern w:val="0"/>
          <w:sz w:val="32"/>
          <w:szCs w:val="32"/>
          <w:lang w:val="en-US" w:eastAsia="zh-CN"/>
        </w:rPr>
        <w:t>的代表</w:t>
      </w:r>
      <w:r>
        <w:rPr>
          <w:rFonts w:hint="eastAsia" w:ascii="仿宋_GB2312" w:hAnsi="宋体" w:eastAsia="仿宋_GB2312" w:cs="宋体"/>
          <w:kern w:val="0"/>
          <w:sz w:val="32"/>
          <w:szCs w:val="32"/>
        </w:rPr>
        <w:t>机构。</w:t>
      </w:r>
    </w:p>
    <w:p>
      <w:pPr>
        <w:widowControl/>
        <w:snapToGrid w:val="0"/>
        <w:spacing w:line="560" w:lineRule="exact"/>
        <w:ind w:firstLine="640" w:firstLineChars="200"/>
        <w:rPr>
          <w:rFonts w:hint="eastAsia" w:ascii="仿宋_GB2312" w:hAnsi="宋体" w:eastAsia="仿宋_GB2312" w:cs="宋体"/>
          <w:kern w:val="0"/>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条【支持</w:t>
      </w:r>
      <w:r>
        <w:rPr>
          <w:rFonts w:hint="default" w:ascii="黑体" w:hAnsi="黑体" w:eastAsia="黑体" w:cs="黑体"/>
          <w:sz w:val="32"/>
          <w:szCs w:val="32"/>
        </w:rPr>
        <w:t>重大国际性科技交流活动</w:t>
      </w:r>
      <w:r>
        <w:rPr>
          <w:rFonts w:hint="eastAsia" w:ascii="黑体" w:hAnsi="黑体" w:eastAsia="黑体" w:cs="黑体"/>
          <w:sz w:val="32"/>
          <w:szCs w:val="32"/>
        </w:rPr>
        <w:t>】</w:t>
      </w:r>
    </w:p>
    <w:p>
      <w:pPr>
        <w:widowControl/>
        <w:snapToGrid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对</w:t>
      </w:r>
      <w:r>
        <w:rPr>
          <w:rFonts w:hint="eastAsia" w:ascii="仿宋_GB2312" w:hAnsi="宋体" w:eastAsia="仿宋_GB2312" w:cs="宋体"/>
          <w:kern w:val="0"/>
          <w:sz w:val="32"/>
          <w:szCs w:val="32"/>
        </w:rPr>
        <w:t>国家、省有关部门批准同意在前海合作区举办的</w:t>
      </w:r>
      <w:r>
        <w:rPr>
          <w:rFonts w:hint="eastAsia" w:ascii="仿宋_GB2312" w:hAnsi="宋体" w:eastAsia="仿宋_GB2312" w:cs="宋体"/>
          <w:kern w:val="0"/>
          <w:sz w:val="32"/>
          <w:szCs w:val="32"/>
          <w:lang w:val="en-US" w:eastAsia="zh-CN"/>
        </w:rPr>
        <w:t>重大</w:t>
      </w:r>
      <w:r>
        <w:rPr>
          <w:rFonts w:hint="eastAsia" w:ascii="仿宋_GB2312" w:hAnsi="宋体" w:eastAsia="仿宋_GB2312" w:cs="宋体"/>
          <w:kern w:val="0"/>
          <w:sz w:val="32"/>
          <w:szCs w:val="32"/>
        </w:rPr>
        <w:t>国际性科技交流活动，事前经前海管理局同意支持</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可</w:t>
      </w:r>
      <w:r>
        <w:rPr>
          <w:rFonts w:hint="eastAsia" w:ascii="仿宋_GB2312" w:hAnsi="宋体" w:eastAsia="仿宋_GB2312" w:cs="宋体"/>
          <w:kern w:val="0"/>
          <w:sz w:val="32"/>
          <w:szCs w:val="32"/>
        </w:rPr>
        <w:t>按</w:t>
      </w:r>
      <w:r>
        <w:rPr>
          <w:rFonts w:hint="eastAsia" w:ascii="仿宋_GB2312" w:hAnsi="宋体" w:eastAsia="仿宋_GB2312" w:cs="宋体"/>
          <w:kern w:val="0"/>
          <w:sz w:val="32"/>
          <w:szCs w:val="32"/>
          <w:lang w:val="en-US" w:eastAsia="zh-CN"/>
        </w:rPr>
        <w:t>审计后</w:t>
      </w:r>
      <w:r>
        <w:rPr>
          <w:rFonts w:hint="eastAsia" w:ascii="仿宋_GB2312" w:hAnsi="宋体" w:eastAsia="仿宋_GB2312" w:cs="宋体"/>
          <w:kern w:val="0"/>
          <w:sz w:val="32"/>
          <w:szCs w:val="32"/>
        </w:rPr>
        <w:t>活动实际发生费用的</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对主办单位予以支持</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200</w:t>
      </w:r>
      <w:r>
        <w:rPr>
          <w:rFonts w:hint="eastAsia" w:ascii="仿宋_GB2312" w:hAnsi="宋体" w:eastAsia="仿宋_GB2312" w:cs="宋体"/>
          <w:kern w:val="0"/>
          <w:sz w:val="32"/>
          <w:szCs w:val="32"/>
        </w:rPr>
        <w:t>万元。</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条【支持创新科技金融服务】</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对符合以下情形的，按相关标准予以支持：</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（一）鼓励金融机构建立对科技企业的联合授信及共保机制，对前海合作区融资担保机构为符合条件的</w:t>
      </w:r>
      <w:r>
        <w:rPr>
          <w:rFonts w:hint="eastAsia" w:ascii="仿宋_GB2312" w:hAnsi="宋体" w:eastAsia="仿宋_GB2312" w:cs="宋体"/>
          <w:kern w:val="0"/>
          <w:sz w:val="32"/>
          <w:szCs w:val="32"/>
          <w:lang w:val="en-US" w:eastAsia="zh-CN"/>
        </w:rPr>
        <w:t>前海</w:t>
      </w:r>
      <w:r>
        <w:rPr>
          <w:rFonts w:hint="eastAsia" w:ascii="仿宋_GB2312" w:hAnsi="宋体" w:eastAsia="仿宋_GB2312" w:cs="宋体"/>
          <w:kern w:val="0"/>
          <w:sz w:val="32"/>
          <w:szCs w:val="32"/>
        </w:rPr>
        <w:t>科技企业提供融资担保服务，按融资担保额的5‰，</w:t>
      </w:r>
      <w:r>
        <w:rPr>
          <w:rFonts w:hint="eastAsia" w:ascii="仿宋_GB2312" w:hAnsi="宋体" w:eastAsia="仿宋_GB2312" w:cs="宋体"/>
          <w:kern w:val="0"/>
          <w:sz w:val="32"/>
          <w:szCs w:val="32"/>
          <w:lang w:val="en-US" w:eastAsia="zh-CN"/>
        </w:rPr>
        <w:t>对同一</w:t>
      </w:r>
      <w:r>
        <w:rPr>
          <w:rFonts w:hint="eastAsia" w:ascii="仿宋_GB2312" w:hAnsi="宋体" w:eastAsia="仿宋_GB2312" w:cs="宋体"/>
          <w:kern w:val="0"/>
          <w:sz w:val="32"/>
          <w:szCs w:val="32"/>
        </w:rPr>
        <w:t>融资担保机构</w:t>
      </w:r>
      <w:r>
        <w:rPr>
          <w:rFonts w:hint="eastAsia" w:ascii="仿宋_GB2312" w:hAnsi="宋体" w:eastAsia="仿宋_GB2312" w:cs="宋体"/>
          <w:kern w:val="0"/>
          <w:sz w:val="32"/>
          <w:szCs w:val="32"/>
          <w:lang w:val="en-US" w:eastAsia="zh-CN"/>
        </w:rPr>
        <w:t>每年予以</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0万元支持；</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（二）鼓励前海科技企业积极参与集合债券、短期融资券、信托计划、中小企业私募债等金融产品，按照发行中产生的法律、审计、评估等中介费用的50%，</w:t>
      </w:r>
      <w:r>
        <w:rPr>
          <w:rFonts w:hint="eastAsia" w:ascii="仿宋_GB2312" w:hAnsi="宋体" w:eastAsia="仿宋_GB2312" w:cs="宋体"/>
          <w:kern w:val="0"/>
          <w:sz w:val="32"/>
          <w:szCs w:val="32"/>
          <w:lang w:val="en-US" w:eastAsia="zh-CN"/>
        </w:rPr>
        <w:t>对同一</w:t>
      </w:r>
      <w:r>
        <w:rPr>
          <w:rFonts w:hint="eastAsia" w:ascii="仿宋_GB2312" w:hAnsi="宋体" w:eastAsia="仿宋_GB2312" w:cs="宋体"/>
          <w:kern w:val="0"/>
          <w:sz w:val="32"/>
          <w:szCs w:val="32"/>
        </w:rPr>
        <w:t>科技企业</w:t>
      </w:r>
      <w:r>
        <w:rPr>
          <w:rFonts w:hint="eastAsia" w:ascii="仿宋_GB2312" w:hAnsi="宋体" w:eastAsia="仿宋_GB2312" w:cs="宋体"/>
          <w:kern w:val="0"/>
          <w:sz w:val="32"/>
          <w:szCs w:val="32"/>
          <w:lang w:val="en-US" w:eastAsia="zh-CN"/>
        </w:rPr>
        <w:t>每年予以</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0万元支持；</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（三）强化科技保险风险保障，支持推进科技保险服务。</w:t>
      </w:r>
      <w:r>
        <w:rPr>
          <w:rFonts w:hint="eastAsia" w:ascii="仿宋_GB2312" w:hAnsi="宋体" w:eastAsia="仿宋_GB2312" w:cs="宋体"/>
          <w:kern w:val="0"/>
          <w:sz w:val="32"/>
          <w:szCs w:val="32"/>
          <w:lang w:val="en-US" w:eastAsia="zh-CN"/>
        </w:rPr>
        <w:t>对首次申报的企业，</w:t>
      </w:r>
      <w:r>
        <w:rPr>
          <w:rFonts w:hint="eastAsia" w:ascii="仿宋_GB2312" w:hAnsi="宋体" w:eastAsia="仿宋_GB2312" w:cs="宋体"/>
          <w:kern w:val="0"/>
          <w:sz w:val="32"/>
          <w:szCs w:val="32"/>
        </w:rPr>
        <w:t>按照购买科技保险产品费用的50%，</w:t>
      </w:r>
      <w:r>
        <w:rPr>
          <w:rFonts w:hint="eastAsia" w:ascii="仿宋_GB2312" w:hAnsi="宋体" w:eastAsia="仿宋_GB2312" w:cs="宋体"/>
          <w:kern w:val="0"/>
          <w:sz w:val="32"/>
          <w:szCs w:val="32"/>
          <w:lang w:val="en-US" w:eastAsia="zh-CN"/>
        </w:rPr>
        <w:t>予以一次性</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0万元</w:t>
      </w:r>
      <w:r>
        <w:rPr>
          <w:rFonts w:hint="eastAsia" w:ascii="仿宋_GB2312" w:hAnsi="宋体" w:eastAsia="仿宋_GB2312" w:cs="宋体"/>
          <w:kern w:val="0"/>
          <w:sz w:val="32"/>
          <w:szCs w:val="32"/>
          <w:lang w:val="en-US" w:eastAsia="zh-CN"/>
        </w:rPr>
        <w:t>支持</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黑体"/>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val="en-US" w:eastAsia="zh-CN"/>
        </w:rPr>
        <w:t>十六</w:t>
      </w:r>
      <w:r>
        <w:rPr>
          <w:rFonts w:hint="eastAsia" w:ascii="黑体" w:hAnsi="黑体" w:eastAsia="黑体" w:cs="黑体"/>
          <w:sz w:val="32"/>
          <w:szCs w:val="32"/>
          <w:lang w:eastAsia="zh-Hans"/>
        </w:rPr>
        <w:t>条【</w:t>
      </w:r>
      <w:r>
        <w:rPr>
          <w:rFonts w:hint="eastAsia" w:ascii="黑体" w:hAnsi="黑体" w:eastAsia="黑体" w:cs="黑体"/>
          <w:sz w:val="32"/>
          <w:szCs w:val="32"/>
        </w:rPr>
        <w:t>经营团队支持</w:t>
      </w:r>
      <w:r>
        <w:rPr>
          <w:rFonts w:hint="eastAsia" w:ascii="黑体" w:hAnsi="黑体" w:eastAsia="黑体" w:cs="黑体"/>
          <w:sz w:val="32"/>
          <w:szCs w:val="32"/>
          <w:lang w:eastAsia="zh-Hans"/>
        </w:rPr>
        <w:t>】</w:t>
      </w:r>
    </w:p>
    <w:p>
      <w:pPr>
        <w:widowControl/>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Hans"/>
        </w:rPr>
        <w:t>对注册地、实际经营地、税收缴纳地均在前海合作区前湾、桂湾、妈湾片区且符合下列情形的</w:t>
      </w:r>
      <w:r>
        <w:rPr>
          <w:rFonts w:hint="eastAsia" w:ascii="仿宋_GB2312" w:hAnsi="宋体" w:eastAsia="仿宋_GB2312" w:cs="宋体"/>
          <w:kern w:val="0"/>
          <w:sz w:val="32"/>
          <w:szCs w:val="32"/>
          <w:lang w:val="en-US" w:eastAsia="zh-CN"/>
        </w:rPr>
        <w:t>科技型企业</w:t>
      </w:r>
      <w:r>
        <w:rPr>
          <w:rFonts w:hint="eastAsia" w:ascii="仿宋_GB2312" w:hAnsi="宋体" w:eastAsia="仿宋_GB2312" w:cs="宋体"/>
          <w:kern w:val="0"/>
          <w:sz w:val="32"/>
          <w:szCs w:val="32"/>
          <w:lang w:eastAsia="zh-Hans"/>
        </w:rPr>
        <w:t>，</w:t>
      </w:r>
      <w:r>
        <w:rPr>
          <w:rFonts w:hint="eastAsia" w:ascii="仿宋_GB2312" w:hAnsi="宋体" w:eastAsia="仿宋_GB2312" w:cs="宋体"/>
          <w:kern w:val="0"/>
          <w:sz w:val="32"/>
          <w:szCs w:val="32"/>
          <w:lang w:val="en-US" w:eastAsia="zh-CN"/>
        </w:rPr>
        <w:t>按照</w:t>
      </w:r>
      <w:r>
        <w:rPr>
          <w:rFonts w:hint="eastAsia" w:ascii="仿宋_GB2312" w:hAnsi="宋体" w:eastAsia="仿宋_GB2312" w:cs="宋体"/>
          <w:kern w:val="0"/>
          <w:sz w:val="32"/>
          <w:szCs w:val="32"/>
          <w:lang w:eastAsia="zh-Hans"/>
        </w:rPr>
        <w:t>上一年度利润总额1200万元以上20亿元以下的，予以12万元以上2000万元以下贡献奖励；年度利润总额20亿元以上的，予以2000万元贡献奖励</w:t>
      </w:r>
      <w:r>
        <w:rPr>
          <w:rFonts w:hint="eastAsia" w:ascii="仿宋_GB2312" w:hAnsi="宋体" w:eastAsia="仿宋_GB2312" w:cs="宋体"/>
          <w:kern w:val="0"/>
          <w:sz w:val="32"/>
          <w:szCs w:val="32"/>
          <w:lang w:eastAsia="zh-CN"/>
        </w:rPr>
        <w:t>：</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（一）世界500强企业或其持股不低于50%的在深一级子公司；</w:t>
      </w:r>
    </w:p>
    <w:p>
      <w:pPr>
        <w:widowControl/>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（二）在上海、深圳、北京、香港证券交易所上市的企业；</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（三）独角兽企业；</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（四）获得国家工信部认定的专精特新重点“小巨人”企业、专精特新“小巨人”企业；</w:t>
      </w:r>
    </w:p>
    <w:p>
      <w:pPr>
        <w:widowControl/>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（五）上一年度营业收入超过5000万元的国家高新技术企业（在证书有效期内）；</w:t>
      </w:r>
    </w:p>
    <w:p>
      <w:pPr>
        <w:widowControl/>
        <w:spacing w:line="560" w:lineRule="exact"/>
        <w:ind w:firstLine="640" w:firstLineChars="200"/>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该资金由机构发放给核心团队成员，个人每年最高限额200万元。核心团队成员名单及分配方案由机构自主决定，并在申请扶持时报前海管理局备案。机构应当在获得扶持后十五个工作日内将资金发放至个人</w:t>
      </w:r>
      <w:r>
        <w:rPr>
          <w:rFonts w:hint="eastAsia" w:ascii="仿宋_GB2312" w:hAnsi="宋体" w:eastAsia="仿宋_GB2312" w:cs="宋体"/>
          <w:kern w:val="0"/>
          <w:sz w:val="32"/>
          <w:szCs w:val="32"/>
          <w:lang w:eastAsia="zh-CN"/>
        </w:rPr>
        <w:t>。</w:t>
      </w:r>
    </w:p>
    <w:p>
      <w:pPr>
        <w:pStyle w:val="3"/>
        <w:jc w:val="center"/>
        <w:rPr>
          <w:rFonts w:ascii="黑体" w:hAnsi="黑体" w:eastAsia="黑体"/>
          <w:b w:val="0"/>
        </w:rPr>
      </w:pPr>
      <w:r>
        <w:rPr>
          <w:rFonts w:hint="eastAsia" w:ascii="黑体" w:hAnsi="黑体" w:eastAsia="黑体"/>
          <w:b w:val="0"/>
        </w:rPr>
        <w:t>第四章 构建知识产权生态系统</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十七</w:t>
      </w:r>
      <w:r>
        <w:rPr>
          <w:rFonts w:hint="eastAsia" w:ascii="黑体" w:hAnsi="黑体" w:eastAsia="黑体" w:cs="黑体"/>
          <w:sz w:val="32"/>
          <w:szCs w:val="32"/>
        </w:rPr>
        <w:t>条【支持知识产权</w:t>
      </w:r>
      <w:r>
        <w:rPr>
          <w:rFonts w:hint="eastAsia" w:ascii="黑体" w:hAnsi="黑体" w:eastAsia="黑体" w:cs="黑体"/>
          <w:sz w:val="32"/>
          <w:szCs w:val="32"/>
          <w:lang w:eastAsia="zh-Hans"/>
        </w:rPr>
        <w:t>高质量</w:t>
      </w:r>
      <w:r>
        <w:rPr>
          <w:rFonts w:hint="eastAsia" w:ascii="黑体" w:hAnsi="黑体" w:eastAsia="黑体" w:cs="黑体"/>
          <w:sz w:val="32"/>
          <w:szCs w:val="32"/>
        </w:rPr>
        <w:t>保护】</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Hans"/>
        </w:rPr>
        <w:t>对</w:t>
      </w:r>
      <w:r>
        <w:rPr>
          <w:rFonts w:hint="eastAsia" w:ascii="仿宋_GB2312" w:hAnsi="宋体" w:eastAsia="仿宋_GB2312" w:cs="宋体"/>
          <w:kern w:val="0"/>
          <w:sz w:val="32"/>
          <w:szCs w:val="32"/>
        </w:rPr>
        <w:t>上</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年度</w:t>
      </w:r>
      <w:r>
        <w:rPr>
          <w:rFonts w:hint="eastAsia" w:ascii="仿宋_GB2312" w:hAnsi="宋体" w:eastAsia="仿宋_GB2312" w:cs="宋体"/>
          <w:kern w:val="0"/>
          <w:sz w:val="32"/>
          <w:szCs w:val="32"/>
          <w:lang w:eastAsia="zh-Hans"/>
        </w:rPr>
        <w:t>开展境</w:t>
      </w:r>
      <w:r>
        <w:rPr>
          <w:rFonts w:hint="eastAsia" w:ascii="仿宋_GB2312" w:hAnsi="宋体" w:eastAsia="仿宋_GB2312" w:cs="宋体"/>
          <w:kern w:val="0"/>
          <w:sz w:val="32"/>
          <w:szCs w:val="32"/>
        </w:rPr>
        <w:t>外</w:t>
      </w:r>
      <w:r>
        <w:rPr>
          <w:rFonts w:hint="eastAsia" w:ascii="仿宋_GB2312" w:hAnsi="宋体" w:eastAsia="仿宋_GB2312" w:cs="宋体"/>
          <w:kern w:val="0"/>
          <w:sz w:val="32"/>
          <w:szCs w:val="32"/>
          <w:lang w:eastAsia="zh-Hans"/>
        </w:rPr>
        <w:t>知识产权维权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Hans"/>
        </w:rPr>
        <w:t>且应对成功的</w:t>
      </w:r>
      <w:r>
        <w:rPr>
          <w:rFonts w:hint="eastAsia" w:ascii="仿宋_GB2312" w:hAnsi="宋体" w:eastAsia="仿宋_GB2312" w:cs="宋体"/>
          <w:kern w:val="0"/>
          <w:sz w:val="32"/>
          <w:szCs w:val="32"/>
        </w:rPr>
        <w:t>企业</w:t>
      </w:r>
      <w:r>
        <w:rPr>
          <w:rFonts w:hint="eastAsia" w:ascii="仿宋_GB2312" w:hAnsi="宋体" w:eastAsia="仿宋_GB2312" w:cs="宋体"/>
          <w:kern w:val="0"/>
          <w:sz w:val="32"/>
          <w:szCs w:val="32"/>
          <w:lang w:eastAsia="zh-Hans"/>
        </w:rPr>
        <w:t>，按照实际</w:t>
      </w:r>
      <w:r>
        <w:rPr>
          <w:rFonts w:hint="eastAsia" w:ascii="仿宋_GB2312" w:hAnsi="宋体" w:eastAsia="仿宋_GB2312" w:cs="宋体"/>
          <w:kern w:val="0"/>
          <w:sz w:val="32"/>
          <w:szCs w:val="32"/>
        </w:rPr>
        <w:t>发生的</w:t>
      </w:r>
      <w:r>
        <w:rPr>
          <w:rFonts w:hint="eastAsia" w:ascii="仿宋_GB2312" w:hAnsi="宋体" w:eastAsia="仿宋_GB2312" w:cs="宋体"/>
          <w:kern w:val="0"/>
          <w:sz w:val="32"/>
          <w:szCs w:val="32"/>
          <w:lang w:eastAsia="zh-Hans"/>
        </w:rPr>
        <w:t>诉讼费、仲裁费、律师费、公证费、调查费、鉴定费、检索评价费等</w:t>
      </w:r>
      <w:r>
        <w:rPr>
          <w:rFonts w:hint="eastAsia" w:ascii="仿宋_GB2312" w:hAnsi="宋体" w:eastAsia="仿宋_GB2312" w:cs="宋体"/>
          <w:kern w:val="0"/>
          <w:sz w:val="32"/>
          <w:szCs w:val="32"/>
        </w:rPr>
        <w:t>合理</w:t>
      </w:r>
      <w:r>
        <w:rPr>
          <w:rFonts w:hint="eastAsia" w:ascii="仿宋_GB2312" w:hAnsi="宋体" w:eastAsia="仿宋_GB2312" w:cs="宋体"/>
          <w:kern w:val="0"/>
          <w:sz w:val="32"/>
          <w:szCs w:val="32"/>
          <w:lang w:eastAsia="zh-Hans"/>
        </w:rPr>
        <w:t>费用的50%，</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lang w:eastAsia="zh-Hans"/>
        </w:rPr>
        <w:t>最高不超过</w:t>
      </w:r>
      <w:r>
        <w:rPr>
          <w:rFonts w:hint="eastAsia" w:ascii="仿宋_GB2312" w:hAnsi="宋体" w:eastAsia="仿宋_GB2312" w:cs="宋体"/>
          <w:kern w:val="0"/>
          <w:sz w:val="32"/>
          <w:szCs w:val="32"/>
        </w:rPr>
        <w:t>30</w:t>
      </w:r>
      <w:r>
        <w:rPr>
          <w:rFonts w:hint="eastAsia" w:ascii="仿宋_GB2312" w:hAnsi="宋体" w:eastAsia="仿宋_GB2312" w:cs="宋体"/>
          <w:kern w:val="0"/>
          <w:sz w:val="32"/>
          <w:szCs w:val="32"/>
          <w:lang w:eastAsia="zh-Hans"/>
        </w:rPr>
        <w:t>万元支持。</w:t>
      </w:r>
    </w:p>
    <w:p>
      <w:pPr>
        <w:spacing w:line="560" w:lineRule="exact"/>
        <w:ind w:firstLine="640" w:firstLineChars="200"/>
        <w:jc w:val="left"/>
        <w:rPr>
          <w:rFonts w:ascii="仿宋_GB2312" w:hAnsi="宋体" w:eastAsia="仿宋_GB2312" w:cs="宋体"/>
          <w:kern w:val="0"/>
          <w:sz w:val="32"/>
          <w:szCs w:val="32"/>
          <w:lang w:eastAsia="zh-Hans"/>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十八</w:t>
      </w:r>
      <w:r>
        <w:rPr>
          <w:rFonts w:hint="eastAsia" w:ascii="黑体" w:hAnsi="黑体" w:eastAsia="黑体" w:cs="黑体"/>
          <w:sz w:val="32"/>
          <w:szCs w:val="32"/>
        </w:rPr>
        <w:t>条【支持</w:t>
      </w:r>
      <w:r>
        <w:rPr>
          <w:rFonts w:hint="eastAsia" w:ascii="黑体" w:hAnsi="黑体" w:eastAsia="黑体" w:cs="黑体"/>
          <w:sz w:val="32"/>
          <w:szCs w:val="32"/>
          <w:lang w:eastAsia="zh-Hans"/>
        </w:rPr>
        <w:t>科技成果转化为技术标准</w:t>
      </w:r>
      <w:r>
        <w:rPr>
          <w:rFonts w:hint="eastAsia" w:ascii="黑体" w:hAnsi="黑体" w:eastAsia="黑体" w:cs="黑体"/>
          <w:sz w:val="32"/>
          <w:szCs w:val="32"/>
        </w:rPr>
        <w:t>】</w:t>
      </w:r>
    </w:p>
    <w:p>
      <w:pPr>
        <w:widowControl/>
        <w:snapToGrid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支持企业</w:t>
      </w:r>
      <w:r>
        <w:rPr>
          <w:rFonts w:hint="eastAsia" w:ascii="仿宋_GB2312" w:hAnsi="宋体" w:eastAsia="仿宋_GB2312" w:cs="宋体"/>
          <w:kern w:val="0"/>
          <w:sz w:val="32"/>
          <w:szCs w:val="32"/>
        </w:rPr>
        <w:t>或机构</w:t>
      </w:r>
      <w:r>
        <w:rPr>
          <w:rFonts w:hint="eastAsia" w:ascii="仿宋_GB2312" w:hAnsi="宋体" w:eastAsia="仿宋_GB2312" w:cs="宋体"/>
          <w:kern w:val="0"/>
          <w:sz w:val="32"/>
          <w:szCs w:val="32"/>
          <w:lang w:eastAsia="zh-Hans"/>
        </w:rPr>
        <w:t>推动科技成果向技术标准转化</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rPr>
        <w:t>对主导</w:t>
      </w:r>
      <w:r>
        <w:rPr>
          <w:rFonts w:hint="eastAsia" w:ascii="仿宋_GB2312" w:hAnsi="宋体" w:eastAsia="仿宋_GB2312" w:cs="宋体"/>
          <w:kern w:val="0"/>
          <w:sz w:val="32"/>
          <w:szCs w:val="32"/>
          <w:lang w:eastAsia="zh-Hans"/>
        </w:rPr>
        <w:t>制定国际标准</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国家标准的</w:t>
      </w:r>
      <w:r>
        <w:rPr>
          <w:rFonts w:hint="eastAsia" w:ascii="仿宋_GB2312" w:hAnsi="宋体" w:eastAsia="仿宋_GB2312" w:cs="宋体"/>
          <w:kern w:val="0"/>
          <w:sz w:val="32"/>
          <w:szCs w:val="32"/>
        </w:rPr>
        <w:t>企业或</w:t>
      </w:r>
      <w:r>
        <w:rPr>
          <w:rFonts w:hint="eastAsia" w:ascii="仿宋_GB2312" w:hAnsi="宋体" w:eastAsia="仿宋_GB2312" w:cs="宋体"/>
          <w:kern w:val="0"/>
          <w:sz w:val="32"/>
          <w:szCs w:val="32"/>
          <w:lang w:eastAsia="zh-Hans"/>
        </w:rPr>
        <w:t>机构</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分别</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lang w:eastAsia="zh-Hans"/>
        </w:rPr>
        <w:t>每项1</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Hans"/>
        </w:rPr>
        <w:t>0万元、</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Hans"/>
        </w:rPr>
        <w:t>0万元支持。同一机构年度支持金额最高不超过</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lang w:eastAsia="zh-Hans"/>
        </w:rPr>
        <w:t>0万元</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条【支持国家级知识产权转化运用平台】</w:t>
      </w:r>
    </w:p>
    <w:p>
      <w:pPr>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对符合以下情形的，按相关标准予以支持：</w:t>
      </w:r>
    </w:p>
    <w:p>
      <w:pPr>
        <w:widowControl/>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Hans"/>
        </w:rPr>
        <w:t>一</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rPr>
        <w:t>对获得国家</w:t>
      </w:r>
      <w:r>
        <w:rPr>
          <w:rFonts w:hint="eastAsia" w:ascii="仿宋_GB2312" w:hAnsi="宋体" w:eastAsia="仿宋_GB2312" w:cs="宋体"/>
          <w:kern w:val="0"/>
          <w:sz w:val="32"/>
          <w:szCs w:val="32"/>
          <w:lang w:val="en-US" w:eastAsia="zh-CN"/>
        </w:rPr>
        <w:t>知识产权局或国家版权局</w:t>
      </w:r>
      <w:r>
        <w:rPr>
          <w:rFonts w:hint="eastAsia" w:ascii="仿宋_GB2312" w:hAnsi="宋体" w:eastAsia="仿宋_GB2312" w:cs="宋体"/>
          <w:kern w:val="0"/>
          <w:sz w:val="32"/>
          <w:szCs w:val="32"/>
        </w:rPr>
        <w:t>批准设立的知识产权转化运用平台，</w:t>
      </w:r>
      <w:r>
        <w:rPr>
          <w:rFonts w:hint="eastAsia" w:ascii="仿宋_GB2312" w:hAnsi="宋体" w:eastAsia="仿宋_GB2312" w:cs="宋体"/>
          <w:kern w:val="0"/>
          <w:sz w:val="32"/>
          <w:szCs w:val="32"/>
          <w:lang w:val="en-US" w:eastAsia="zh-CN"/>
        </w:rPr>
        <w:t>且承担国家级示范项目的，予以</w:t>
      </w:r>
      <w:r>
        <w:rPr>
          <w:rFonts w:hint="eastAsia" w:ascii="仿宋_GB2312" w:hAnsi="宋体" w:eastAsia="仿宋_GB2312" w:cs="宋体"/>
          <w:kern w:val="0"/>
          <w:sz w:val="32"/>
          <w:szCs w:val="32"/>
        </w:rPr>
        <w:t>运营机构</w:t>
      </w:r>
      <w:r>
        <w:rPr>
          <w:rFonts w:hint="eastAsia" w:ascii="仿宋_GB2312" w:hAnsi="宋体" w:eastAsia="仿宋_GB2312" w:cs="宋体"/>
          <w:kern w:val="0"/>
          <w:sz w:val="32"/>
          <w:szCs w:val="32"/>
          <w:lang w:val="en-US" w:eastAsia="zh-CN"/>
        </w:rPr>
        <w:t>一次性</w:t>
      </w:r>
      <w:r>
        <w:rPr>
          <w:rFonts w:hint="eastAsia" w:ascii="仿宋_GB2312" w:hAnsi="宋体" w:eastAsia="仿宋_GB2312" w:cs="宋体"/>
          <w:kern w:val="0"/>
          <w:sz w:val="32"/>
          <w:szCs w:val="32"/>
        </w:rPr>
        <w:t>200万元运营支持</w:t>
      </w:r>
      <w:r>
        <w:rPr>
          <w:rFonts w:ascii="仿宋_GB2312" w:hAnsi="宋体" w:eastAsia="仿宋_GB2312" w:cs="宋体"/>
          <w:kern w:val="0"/>
          <w:sz w:val="32"/>
          <w:szCs w:val="32"/>
        </w:rPr>
        <w:t>；</w:t>
      </w:r>
    </w:p>
    <w:p>
      <w:pPr>
        <w:widowControl/>
        <w:snapToGrid w:val="0"/>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二</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对国家</w:t>
      </w:r>
      <w:r>
        <w:rPr>
          <w:rFonts w:hint="eastAsia" w:ascii="仿宋_GB2312" w:hAnsi="宋体" w:eastAsia="仿宋_GB2312" w:cs="宋体"/>
          <w:kern w:val="0"/>
          <w:sz w:val="32"/>
          <w:szCs w:val="32"/>
          <w:lang w:val="en-US" w:eastAsia="zh-CN"/>
        </w:rPr>
        <w:t>知识产权局或国家版权局</w:t>
      </w:r>
      <w:r>
        <w:rPr>
          <w:rFonts w:hint="eastAsia" w:ascii="仿宋_GB2312" w:hAnsi="宋体" w:eastAsia="仿宋_GB2312" w:cs="宋体"/>
          <w:kern w:val="0"/>
          <w:sz w:val="32"/>
          <w:szCs w:val="32"/>
          <w:lang w:eastAsia="zh-Hans"/>
        </w:rPr>
        <w:t>批准同意</w:t>
      </w:r>
      <w:r>
        <w:rPr>
          <w:rFonts w:hint="eastAsia" w:ascii="仿宋_GB2312" w:hAnsi="宋体" w:eastAsia="仿宋_GB2312" w:cs="宋体"/>
          <w:kern w:val="0"/>
          <w:sz w:val="32"/>
          <w:szCs w:val="32"/>
        </w:rPr>
        <w:t>在前海合作区举办</w:t>
      </w:r>
      <w:r>
        <w:rPr>
          <w:rFonts w:hint="eastAsia" w:ascii="仿宋_GB2312" w:hAnsi="宋体" w:eastAsia="仿宋_GB2312" w:cs="宋体"/>
          <w:kern w:val="0"/>
          <w:sz w:val="32"/>
          <w:szCs w:val="32"/>
          <w:lang w:eastAsia="zh-Hans"/>
        </w:rPr>
        <w:t>的知识产权</w:t>
      </w:r>
      <w:r>
        <w:rPr>
          <w:rFonts w:hint="eastAsia" w:ascii="仿宋_GB2312" w:hAnsi="宋体" w:eastAsia="仿宋_GB2312" w:cs="宋体"/>
          <w:kern w:val="0"/>
          <w:sz w:val="32"/>
          <w:szCs w:val="32"/>
        </w:rPr>
        <w:t>展会活动，</w:t>
      </w:r>
      <w:r>
        <w:rPr>
          <w:rFonts w:hint="eastAsia" w:ascii="仿宋_GB2312" w:hAnsi="宋体" w:eastAsia="仿宋_GB2312" w:cs="宋体"/>
          <w:kern w:val="0"/>
          <w:sz w:val="32"/>
          <w:szCs w:val="32"/>
          <w:lang w:val="en-US" w:eastAsia="zh-CN"/>
        </w:rPr>
        <w:t>事前经前海管理局同意支持的，</w:t>
      </w:r>
      <w:r>
        <w:rPr>
          <w:rFonts w:hint="eastAsia" w:ascii="仿宋_GB2312" w:hAnsi="宋体" w:eastAsia="仿宋_GB2312" w:cs="宋体"/>
          <w:kern w:val="0"/>
          <w:sz w:val="32"/>
          <w:szCs w:val="32"/>
        </w:rPr>
        <w:t>按</w:t>
      </w:r>
      <w:r>
        <w:rPr>
          <w:rFonts w:hint="eastAsia" w:ascii="仿宋_GB2312" w:hAnsi="宋体" w:eastAsia="仿宋_GB2312" w:cs="宋体"/>
          <w:kern w:val="0"/>
          <w:sz w:val="32"/>
          <w:szCs w:val="32"/>
          <w:lang w:val="en-US" w:eastAsia="zh-CN"/>
        </w:rPr>
        <w:t>审计后</w:t>
      </w:r>
      <w:r>
        <w:rPr>
          <w:rFonts w:hint="eastAsia" w:ascii="仿宋_GB2312" w:hAnsi="宋体" w:eastAsia="仿宋_GB2312" w:cs="宋体"/>
          <w:kern w:val="0"/>
          <w:sz w:val="32"/>
          <w:szCs w:val="32"/>
        </w:rPr>
        <w:t>活动实际发生费用的</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对主办单位予以支持</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0万元。</w:t>
      </w:r>
    </w:p>
    <w:p>
      <w:pPr>
        <w:pStyle w:val="3"/>
        <w:jc w:val="center"/>
        <w:rPr>
          <w:rFonts w:ascii="黑体" w:hAnsi="黑体" w:eastAsia="黑体"/>
          <w:b w:val="0"/>
        </w:rPr>
      </w:pPr>
      <w:r>
        <w:rPr>
          <w:rFonts w:hint="eastAsia" w:ascii="黑体" w:hAnsi="黑体" w:eastAsia="黑体"/>
          <w:b w:val="0"/>
        </w:rPr>
        <w:t>第五章 加快数字经济发展</w:t>
      </w:r>
    </w:p>
    <w:p>
      <w:pPr>
        <w:spacing w:line="560" w:lineRule="exact"/>
        <w:ind w:firstLine="640" w:firstLineChars="200"/>
        <w:jc w:val="left"/>
        <w:rPr>
          <w:rFonts w:ascii="黑体" w:hAnsi="黑体" w:eastAsia="黑体" w:cs="黑体"/>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二十</w:t>
      </w:r>
      <w:r>
        <w:rPr>
          <w:rFonts w:hint="eastAsia" w:ascii="黑体" w:hAnsi="黑体" w:eastAsia="黑体" w:cs="黑体"/>
          <w:sz w:val="32"/>
          <w:szCs w:val="32"/>
          <w:lang w:eastAsia="zh-Hans"/>
        </w:rPr>
        <w:t>条【支持</w:t>
      </w:r>
      <w:r>
        <w:rPr>
          <w:rFonts w:hint="eastAsia" w:ascii="黑体" w:hAnsi="黑体" w:eastAsia="黑体" w:cs="黑体"/>
          <w:sz w:val="32"/>
          <w:szCs w:val="32"/>
          <w:lang w:val="en-US" w:eastAsia="zh-CN"/>
        </w:rPr>
        <w:t>建设前海深港</w:t>
      </w:r>
      <w:r>
        <w:rPr>
          <w:rFonts w:hint="eastAsia" w:ascii="黑体" w:hAnsi="黑体" w:eastAsia="黑体" w:cs="黑体"/>
          <w:sz w:val="32"/>
          <w:szCs w:val="32"/>
          <w:lang w:eastAsia="zh-Hans"/>
        </w:rPr>
        <w:t>数字经济</w:t>
      </w:r>
      <w:r>
        <w:rPr>
          <w:rFonts w:hint="eastAsia" w:ascii="黑体" w:hAnsi="黑体" w:eastAsia="黑体" w:cs="黑体"/>
          <w:sz w:val="32"/>
          <w:szCs w:val="32"/>
          <w:lang w:val="en-US" w:eastAsia="zh-CN"/>
        </w:rPr>
        <w:t>集聚区</w:t>
      </w:r>
      <w:r>
        <w:rPr>
          <w:rFonts w:hint="eastAsia" w:ascii="黑体" w:hAnsi="黑体" w:eastAsia="黑体" w:cs="黑体"/>
          <w:sz w:val="32"/>
          <w:szCs w:val="32"/>
          <w:lang w:eastAsia="zh-Hans"/>
        </w:rPr>
        <w:t>】</w:t>
      </w:r>
    </w:p>
    <w:p>
      <w:pPr>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对符合以下情形的，按相关标准予以支持：</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对入驻前海深港数字经济集聚区的数字经济企业，按照</w:t>
      </w:r>
      <w:r>
        <w:rPr>
          <w:rFonts w:hint="eastAsia" w:ascii="仿宋_GB2312" w:hAnsi="宋体" w:eastAsia="仿宋_GB2312" w:cs="宋体"/>
          <w:kern w:val="0"/>
          <w:sz w:val="32"/>
          <w:szCs w:val="32"/>
        </w:rPr>
        <w:t>《深圳前海深港现代服务业合作区</w:t>
      </w:r>
      <w:r>
        <w:rPr>
          <w:rFonts w:hint="eastAsia" w:ascii="仿宋_GB2312" w:hAnsi="宋体" w:eastAsia="仿宋_GB2312" w:cs="宋体"/>
          <w:kern w:val="0"/>
          <w:sz w:val="32"/>
          <w:szCs w:val="32"/>
          <w:lang w:val="en-US" w:eastAsia="zh-CN"/>
        </w:rPr>
        <w:t>促进产业集聚办公用房资金补贴办法</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予以支持；</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）首次入选“世界500强”的数字经济企业，</w:t>
      </w:r>
      <w:r>
        <w:rPr>
          <w:rFonts w:hint="eastAsia" w:ascii="仿宋_GB2312" w:hAnsi="宋体" w:eastAsia="仿宋_GB2312" w:cs="宋体"/>
          <w:kern w:val="0"/>
          <w:sz w:val="32"/>
          <w:szCs w:val="32"/>
          <w:lang w:val="en-US" w:eastAsia="zh-CN"/>
        </w:rPr>
        <w:t>或符合前海总部支持条件的，</w:t>
      </w:r>
      <w:r>
        <w:rPr>
          <w:rFonts w:hint="eastAsia" w:ascii="仿宋_GB2312" w:hAnsi="宋体" w:eastAsia="仿宋_GB2312" w:cs="宋体"/>
          <w:kern w:val="0"/>
          <w:sz w:val="32"/>
          <w:szCs w:val="32"/>
        </w:rPr>
        <w:t>按照《深圳市前海深港现代服务业合作区管理局鼓励总部企业发展暂行办法》</w:t>
      </w:r>
      <w:r>
        <w:rPr>
          <w:rFonts w:hint="eastAsia" w:ascii="仿宋_GB2312" w:hAnsi="宋体" w:eastAsia="仿宋_GB2312" w:cs="宋体"/>
          <w:kern w:val="0"/>
          <w:sz w:val="32"/>
          <w:szCs w:val="32"/>
          <w:lang w:val="en-US" w:eastAsia="zh-CN"/>
        </w:rPr>
        <w:t>予以支持</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对新落户的数字经济企业，符合以下条件之一的，按以下标准予以一次性落户支持：</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1.最近两个年度连续达到年营业收入2亿元以上且利润总额不低于2000万元的</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一次性</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00万元支持</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2.最近两个年度连续达到年营业收入4亿元以上且利润总额不低于4000万元的</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一次性</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00万元支持</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rPr>
        <w:t>对在前海合作区设立两年以上的</w:t>
      </w:r>
      <w:r>
        <w:rPr>
          <w:rFonts w:hint="eastAsia" w:ascii="仿宋_GB2312" w:hAnsi="宋体" w:eastAsia="仿宋_GB2312" w:cs="宋体"/>
          <w:kern w:val="0"/>
          <w:sz w:val="32"/>
          <w:szCs w:val="32"/>
          <w:lang w:val="en-US" w:eastAsia="zh-CN"/>
        </w:rPr>
        <w:t>数字经济企业</w:t>
      </w:r>
      <w:r>
        <w:rPr>
          <w:rFonts w:hint="eastAsia" w:ascii="仿宋_GB2312" w:hAnsi="宋体" w:eastAsia="仿宋_GB2312" w:cs="宋体"/>
          <w:kern w:val="0"/>
          <w:sz w:val="32"/>
          <w:szCs w:val="32"/>
        </w:rPr>
        <w:t>可</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经营增长支持，上一年度利润总额</w:t>
      </w:r>
      <w:r>
        <w:rPr>
          <w:rFonts w:hint="eastAsia" w:ascii="仿宋_GB2312" w:hAnsi="宋体" w:eastAsia="仿宋_GB2312" w:cs="宋体"/>
          <w:kern w:val="0"/>
          <w:sz w:val="32"/>
          <w:szCs w:val="32"/>
          <w:lang w:eastAsia="zh-CN"/>
        </w:rPr>
        <w:t>4</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rPr>
        <w:t>0万元以上且上一年度利润总额较前一年度增长</w:t>
      </w:r>
      <w:r>
        <w:rPr>
          <w:rFonts w:hint="eastAsia" w:ascii="仿宋_GB2312" w:hAnsi="宋体" w:eastAsia="仿宋_GB2312" w:cs="宋体"/>
          <w:kern w:val="0"/>
          <w:sz w:val="32"/>
          <w:szCs w:val="32"/>
          <w:lang w:eastAsia="zh-CN"/>
        </w:rPr>
        <w:t>1</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rPr>
        <w:t>0万元以上的，支持金额为利润总额增量部分的5%，每年最高不超过200万元</w:t>
      </w:r>
      <w:r>
        <w:rPr>
          <w:rFonts w:hint="eastAsia" w:ascii="仿宋_GB2312" w:hAnsi="宋体" w:eastAsia="仿宋_GB2312" w:cs="宋体"/>
          <w:kern w:val="0"/>
          <w:sz w:val="32"/>
          <w:szCs w:val="32"/>
          <w:lang w:eastAsia="zh-CN"/>
        </w:rPr>
        <w:t>。</w:t>
      </w:r>
    </w:p>
    <w:p>
      <w:pPr>
        <w:spacing w:line="560" w:lineRule="exact"/>
        <w:ind w:firstLine="640" w:firstLineChars="200"/>
        <w:jc w:val="left"/>
        <w:rPr>
          <w:rFonts w:ascii="黑体" w:hAnsi="黑体" w:eastAsia="黑体" w:cs="黑体"/>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二十</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Hans"/>
        </w:rPr>
        <w:t>条【</w:t>
      </w:r>
      <w:r>
        <w:rPr>
          <w:rFonts w:hint="eastAsia" w:ascii="黑体" w:hAnsi="黑体" w:eastAsia="黑体" w:cs="黑体"/>
          <w:sz w:val="32"/>
          <w:szCs w:val="32"/>
        </w:rPr>
        <w:t>支持打造数字经济示范项目</w:t>
      </w:r>
      <w:r>
        <w:rPr>
          <w:rFonts w:hint="eastAsia" w:ascii="黑体" w:hAnsi="黑体" w:eastAsia="黑体" w:cs="黑体"/>
          <w:sz w:val="32"/>
          <w:szCs w:val="32"/>
          <w:lang w:eastAsia="zh-Hans"/>
        </w:rPr>
        <w:t>】</w:t>
      </w:r>
    </w:p>
    <w:p>
      <w:pPr>
        <w:spacing w:line="560" w:lineRule="exact"/>
        <w:ind w:firstLine="640" w:firstLineChars="200"/>
      </w:pPr>
      <w:r>
        <w:rPr>
          <w:rFonts w:hint="eastAsia" w:ascii="仿宋_GB2312" w:hAnsi="宋体" w:eastAsia="仿宋_GB2312" w:cs="宋体"/>
          <w:kern w:val="0"/>
          <w:sz w:val="32"/>
          <w:szCs w:val="32"/>
        </w:rPr>
        <w:t>在人工智能、物联网、区块链、智能制造等领域，对上</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年度新列入国家</w:t>
      </w:r>
      <w:r>
        <w:rPr>
          <w:rFonts w:hint="eastAsia" w:ascii="仿宋_GB2312" w:hAnsi="宋体" w:eastAsia="仿宋_GB2312" w:cs="宋体"/>
          <w:kern w:val="0"/>
          <w:sz w:val="32"/>
          <w:szCs w:val="32"/>
          <w:lang w:val="en-US" w:eastAsia="zh-CN"/>
        </w:rPr>
        <w:t>上述</w:t>
      </w:r>
      <w:r>
        <w:rPr>
          <w:rFonts w:hint="eastAsia" w:ascii="仿宋_GB2312" w:hAnsi="宋体" w:eastAsia="仿宋_GB2312" w:cs="宋体"/>
          <w:kern w:val="0"/>
          <w:sz w:val="32"/>
          <w:szCs w:val="32"/>
        </w:rPr>
        <w:t>领域示范项目</w:t>
      </w:r>
      <w:r>
        <w:rPr>
          <w:rFonts w:hint="eastAsia" w:ascii="仿宋_GB2312" w:hAnsi="宋体" w:eastAsia="仿宋_GB2312" w:cs="宋体"/>
          <w:kern w:val="0"/>
          <w:sz w:val="32"/>
          <w:szCs w:val="32"/>
          <w:lang w:val="en-US" w:eastAsia="zh-CN"/>
        </w:rPr>
        <w:t>且在前海落地的企业</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一次性</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0万元奖励。</w:t>
      </w:r>
      <w:r>
        <w:rPr>
          <w:rFonts w:hint="eastAsia" w:ascii="仿宋_GB2312" w:hAnsi="宋体" w:eastAsia="仿宋_GB2312" w:cs="宋体"/>
          <w:kern w:val="0"/>
          <w:sz w:val="32"/>
          <w:szCs w:val="32"/>
          <w:lang w:val="en-US" w:eastAsia="zh-CN"/>
        </w:rPr>
        <w:t>支持打造低碳绿色节能示范项目，成效良好的予以推广。</w:t>
      </w:r>
    </w:p>
    <w:p>
      <w:pPr>
        <w:spacing w:line="560" w:lineRule="exact"/>
        <w:ind w:firstLine="640" w:firstLineChars="200"/>
        <w:jc w:val="left"/>
        <w:rPr>
          <w:rFonts w:ascii="黑体" w:hAnsi="黑体" w:eastAsia="黑体" w:cs="黑体"/>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二十</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Hans"/>
        </w:rPr>
        <w:t>条【鼓励数字技术产品</w:t>
      </w:r>
      <w:r>
        <w:rPr>
          <w:rFonts w:hint="eastAsia" w:ascii="黑体" w:hAnsi="黑体" w:eastAsia="黑体" w:cs="黑体"/>
          <w:sz w:val="32"/>
          <w:szCs w:val="32"/>
        </w:rPr>
        <w:t>以场景驱动创新</w:t>
      </w:r>
      <w:r>
        <w:rPr>
          <w:rFonts w:hint="eastAsia" w:ascii="黑体" w:hAnsi="黑体" w:eastAsia="黑体" w:cs="黑体"/>
          <w:sz w:val="32"/>
          <w:szCs w:val="32"/>
          <w:lang w:eastAsia="zh-Hans"/>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对前海合作区内规划占地面积不少于10公顷或规划建筑面积不少于10万平方米、已编制智慧园区建设专项规划的园区使用前海</w:t>
      </w:r>
      <w:r>
        <w:rPr>
          <w:rFonts w:hint="eastAsia" w:ascii="仿宋_GB2312" w:hAnsi="宋体" w:eastAsia="仿宋_GB2312" w:cs="宋体"/>
          <w:kern w:val="0"/>
          <w:sz w:val="32"/>
          <w:szCs w:val="32"/>
          <w:lang w:val="en-US" w:eastAsia="zh-CN"/>
        </w:rPr>
        <w:t>合作区</w:t>
      </w:r>
      <w:r>
        <w:rPr>
          <w:rFonts w:hint="eastAsia" w:ascii="仿宋_GB2312" w:hAnsi="宋体" w:eastAsia="仿宋_GB2312" w:cs="宋体"/>
          <w:kern w:val="0"/>
          <w:sz w:val="32"/>
          <w:szCs w:val="32"/>
        </w:rPr>
        <w:t>企业的数字技术产品服务，按照技术产品服务费用的30%，</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单个项目最高不超过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0万元支持。单个园区全年累计支持最高不超过</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0万元。</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六</w:t>
      </w:r>
      <w:r>
        <w:rPr>
          <w:rFonts w:hint="eastAsia" w:ascii="黑体" w:hAnsi="黑体" w:eastAsia="黑体"/>
          <w:b w:val="0"/>
        </w:rPr>
        <w:t>章 打造海洋科技创新高地</w:t>
      </w:r>
    </w:p>
    <w:p>
      <w:pPr>
        <w:spacing w:line="560" w:lineRule="exact"/>
        <w:ind w:firstLine="640" w:firstLineChars="200"/>
        <w:jc w:val="left"/>
        <w:rPr>
          <w:rFonts w:ascii="黑体" w:hAnsi="黑体" w:eastAsia="黑体" w:cs="黑体"/>
          <w:sz w:val="32"/>
          <w:szCs w:val="32"/>
        </w:rPr>
      </w:pPr>
      <w:r>
        <w:rPr>
          <w:rFonts w:ascii="黑体" w:hAnsi="黑体" w:eastAsia="黑体" w:cs="黑体"/>
          <w:sz w:val="32"/>
          <w:szCs w:val="32"/>
        </w:rPr>
        <w:t>第</w:t>
      </w:r>
      <w:r>
        <w:rPr>
          <w:rFonts w:hint="eastAsia" w:ascii="黑体" w:hAnsi="黑体" w:eastAsia="黑体" w:cs="黑体"/>
          <w:sz w:val="32"/>
          <w:szCs w:val="32"/>
          <w:lang w:val="en-US" w:eastAsia="zh-CN"/>
        </w:rPr>
        <w:t>二十三</w:t>
      </w:r>
      <w:r>
        <w:rPr>
          <w:rFonts w:ascii="黑体" w:hAnsi="黑体" w:eastAsia="黑体" w:cs="黑体"/>
          <w:sz w:val="32"/>
          <w:szCs w:val="32"/>
        </w:rPr>
        <w:t>条【引进海洋科技重点企业】</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等线" w:eastAsia="仿宋_GB2312" w:cs="Times New Roman"/>
          <w:sz w:val="32"/>
          <w:szCs w:val="36"/>
          <w:lang w:val="en-US" w:eastAsia="zh-CN"/>
        </w:rPr>
        <w:t>对</w:t>
      </w:r>
      <w:r>
        <w:rPr>
          <w:rFonts w:hint="eastAsia" w:ascii="仿宋_GB2312" w:hAnsi="等线" w:eastAsia="仿宋_GB2312" w:cs="Times New Roman"/>
          <w:sz w:val="32"/>
          <w:szCs w:val="36"/>
        </w:rPr>
        <w:t>新落户前海合作区的海洋科技企业，</w:t>
      </w:r>
      <w:r>
        <w:rPr>
          <w:rFonts w:hint="eastAsia" w:ascii="仿宋_GB2312" w:hAnsi="宋体" w:eastAsia="仿宋_GB2312" w:cs="宋体"/>
          <w:kern w:val="0"/>
          <w:sz w:val="32"/>
          <w:szCs w:val="32"/>
          <w:lang w:val="en-US" w:eastAsia="zh-CN"/>
        </w:rPr>
        <w:t>按以下标准予以一次性落户奖励：</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（一）最近两个年度连续达到年营业收入2亿元以上且利润总额不低于2000万元的，予以一次性100万元支持</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（二）最近两个年度连续达到年营业收入4亿元以上且利润总额不低于4000万元的</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一次性</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00万元支持</w:t>
      </w:r>
      <w:r>
        <w:rPr>
          <w:rFonts w:hint="eastAsia" w:ascii="仿宋_GB2312" w:hAnsi="宋体" w:eastAsia="仿宋_GB2312" w:cs="宋体"/>
          <w:kern w:val="0"/>
          <w:sz w:val="32"/>
          <w:szCs w:val="32"/>
          <w:lang w:eastAsia="zh-CN"/>
        </w:rPr>
        <w:t>。</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二十四</w:t>
      </w:r>
      <w:r>
        <w:rPr>
          <w:rFonts w:hint="eastAsia" w:ascii="黑体" w:hAnsi="黑体" w:eastAsia="黑体" w:cs="黑体"/>
          <w:sz w:val="32"/>
          <w:szCs w:val="32"/>
        </w:rPr>
        <w:t>条【引进国内外高端海洋科研机构】</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对</w:t>
      </w:r>
      <w:r>
        <w:rPr>
          <w:rFonts w:hint="eastAsia" w:ascii="仿宋_GB2312" w:hAnsi="宋体" w:eastAsia="仿宋_GB2312" w:cs="宋体"/>
          <w:kern w:val="0"/>
          <w:sz w:val="32"/>
          <w:szCs w:val="32"/>
        </w:rPr>
        <w:t>世界知名海洋科研机构、国家重点海洋科研单位在前海设立</w:t>
      </w:r>
      <w:r>
        <w:rPr>
          <w:rFonts w:hint="eastAsia" w:ascii="仿宋_GB2312" w:hAnsi="宋体" w:eastAsia="仿宋_GB2312" w:cs="宋体"/>
          <w:kern w:val="0"/>
          <w:sz w:val="32"/>
          <w:szCs w:val="32"/>
          <w:lang w:val="en-US" w:eastAsia="zh-CN"/>
        </w:rPr>
        <w:t>分支机构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拥有不少于5名教授（研究员）或相当职称的常驻研究团队的海洋科研机构，上一年度科技研发投入不少于1000万元的，</w:t>
      </w:r>
      <w:r>
        <w:rPr>
          <w:rFonts w:hint="eastAsia" w:ascii="仿宋_GB2312" w:hAnsi="宋体" w:eastAsia="仿宋_GB2312" w:cs="宋体"/>
          <w:kern w:val="0"/>
          <w:sz w:val="32"/>
          <w:szCs w:val="32"/>
        </w:rPr>
        <w:t>给予一次性</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00万元</w:t>
      </w:r>
      <w:r>
        <w:rPr>
          <w:rFonts w:ascii="仿宋_GB2312" w:hAnsi="宋体" w:eastAsia="仿宋_GB2312" w:cs="宋体"/>
          <w:kern w:val="0"/>
          <w:sz w:val="32"/>
          <w:szCs w:val="32"/>
        </w:rPr>
        <w:t>支持</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二十五</w:t>
      </w:r>
      <w:r>
        <w:rPr>
          <w:rFonts w:hint="eastAsia" w:ascii="黑体" w:hAnsi="黑体" w:eastAsia="黑体" w:cs="黑体"/>
          <w:sz w:val="32"/>
          <w:szCs w:val="32"/>
        </w:rPr>
        <w:t>条【鼓励海洋科技企业研发投入】</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w:t>
      </w:r>
      <w:r>
        <w:rPr>
          <w:rFonts w:ascii="仿宋_GB2312" w:hAnsi="宋体" w:eastAsia="仿宋_GB2312" w:cs="宋体"/>
          <w:kern w:val="0"/>
          <w:sz w:val="32"/>
          <w:szCs w:val="32"/>
        </w:rPr>
        <w:t>海洋高端智能设备、海洋工程装备、海洋电子信息（大数据）、海洋新能源、海洋生态环保等海洋科技</w:t>
      </w:r>
      <w:r>
        <w:rPr>
          <w:rFonts w:hint="eastAsia" w:ascii="仿宋_GB2312" w:hAnsi="宋体" w:eastAsia="仿宋_GB2312" w:cs="宋体"/>
          <w:kern w:val="0"/>
          <w:sz w:val="32"/>
          <w:szCs w:val="32"/>
          <w:lang w:val="en-US" w:eastAsia="zh-CN"/>
        </w:rPr>
        <w:t>企业，上一年度科技</w:t>
      </w:r>
      <w:r>
        <w:rPr>
          <w:rFonts w:ascii="仿宋_GB2312" w:hAnsi="宋体" w:eastAsia="仿宋_GB2312" w:cs="宋体"/>
          <w:kern w:val="0"/>
          <w:sz w:val="32"/>
          <w:szCs w:val="32"/>
        </w:rPr>
        <w:t>研发投入达到</w:t>
      </w:r>
      <w:r>
        <w:rPr>
          <w:rFonts w:hint="eastAsia" w:ascii="仿宋_GB2312" w:hAnsi="宋体" w:eastAsia="仿宋_GB2312" w:cs="宋体"/>
          <w:kern w:val="0"/>
          <w:sz w:val="32"/>
          <w:szCs w:val="32"/>
          <w:lang w:val="en-US" w:eastAsia="zh-CN"/>
        </w:rPr>
        <w:t>10</w:t>
      </w:r>
      <w:r>
        <w:rPr>
          <w:rFonts w:ascii="仿宋_GB2312" w:hAnsi="宋体" w:eastAsia="仿宋_GB2312" w:cs="宋体"/>
          <w:kern w:val="0"/>
          <w:sz w:val="32"/>
          <w:szCs w:val="32"/>
        </w:rPr>
        <w:t>00万元以上的，按照研发投入的</w:t>
      </w: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予以</w:t>
      </w:r>
      <w:r>
        <w:rPr>
          <w:rFonts w:hint="eastAsia" w:ascii="仿宋_GB2312" w:hAnsi="宋体" w:eastAsia="仿宋_GB2312" w:cs="宋体"/>
          <w:kern w:val="0"/>
          <w:sz w:val="32"/>
          <w:szCs w:val="32"/>
        </w:rPr>
        <w:t>最高不超过</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0万元支持。</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七</w:t>
      </w:r>
      <w:r>
        <w:rPr>
          <w:rFonts w:hint="eastAsia" w:ascii="黑体" w:hAnsi="黑体" w:eastAsia="黑体"/>
          <w:b w:val="0"/>
        </w:rPr>
        <w:t>章 申请与审核</w:t>
      </w:r>
    </w:p>
    <w:p>
      <w:pPr>
        <w:spacing w:line="560" w:lineRule="exact"/>
        <w:ind w:firstLine="645"/>
        <w:rPr>
          <w:rFonts w:ascii="黑体" w:hAnsi="黑体" w:eastAsia="黑体"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val="en-US" w:eastAsia="zh-CN"/>
        </w:rPr>
        <w:t>二十六</w:t>
      </w:r>
      <w:r>
        <w:rPr>
          <w:rFonts w:hint="eastAsia" w:ascii="黑体" w:hAnsi="黑体" w:eastAsia="黑体" w:cs="仿宋_GB2312"/>
          <w:sz w:val="32"/>
          <w:szCs w:val="32"/>
        </w:rPr>
        <w:t>条</w:t>
      </w:r>
      <w:r>
        <w:rPr>
          <w:rFonts w:ascii="黑体" w:hAnsi="黑体" w:eastAsia="黑体" w:cs="仿宋_GB2312"/>
          <w:sz w:val="32"/>
          <w:szCs w:val="32"/>
        </w:rPr>
        <w:t>【</w:t>
      </w:r>
      <w:r>
        <w:rPr>
          <w:rFonts w:hint="eastAsia" w:ascii="黑体" w:hAnsi="黑体" w:eastAsia="黑体" w:cs="仿宋_GB2312"/>
          <w:sz w:val="32"/>
          <w:szCs w:val="32"/>
        </w:rPr>
        <w:t>申报流程</w:t>
      </w:r>
      <w:r>
        <w:rPr>
          <w:rFonts w:ascii="黑体" w:hAnsi="黑体" w:eastAsia="黑体" w:cs="仿宋_GB2312"/>
          <w:sz w:val="32"/>
          <w:szCs w:val="32"/>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扶持资金申报与核准流程如下：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（一）申报。扶持资金申请集中受理，受理时间以前海管理局发布公告为准，期限不少于10个工作日。申请机构应在受理期间提交申报材料。</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材料审查。前海管理局对申报材料进行审查。审查通过的应向社会公示，公示期不少于5个工作日。任何组织或个人对公示有异议的，应当在公示期内向前海管理局提出书面异议。前海管理局应当对异议进行调查核实。异议成立的，对事项进行公示；异议不成立的，作出书面决定并告知异议人。</w:t>
      </w:r>
    </w:p>
    <w:p>
      <w:pPr>
        <w:widowControl/>
        <w:snapToGrid w:val="0"/>
        <w:spacing w:line="560" w:lineRule="exact"/>
        <w:ind w:firstLine="640" w:firstLineChars="200"/>
        <w:rPr>
          <w:rFonts w:ascii="仿宋_GB2312" w:hAnsi="等线" w:eastAsia="仿宋_GB2312" w:cs="Times New Roman"/>
          <w:sz w:val="32"/>
          <w:szCs w:val="36"/>
        </w:rPr>
      </w:pPr>
      <w:r>
        <w:rPr>
          <w:rFonts w:hint="eastAsia" w:ascii="仿宋_GB2312" w:hAnsi="宋体" w:eastAsia="仿宋_GB2312" w:cs="宋体"/>
          <w:kern w:val="0"/>
          <w:sz w:val="32"/>
          <w:szCs w:val="32"/>
        </w:rPr>
        <w:t>（三）拨付资金。经公示无异议的，或者有异议不成立的，前海管理局按照规定拨付相应扶持资金至申请机构账户。扶持资金对象为个人的，申请机构应当承诺在15个工作日内将资金拨付至个人账户。前海管理局可根据资金申报情况，与申请主体签订相关支持合同。</w:t>
      </w:r>
      <w:r>
        <w:rPr>
          <w:rFonts w:hint="eastAsia" w:ascii="仿宋_GB2312" w:hAnsi="宋体" w:eastAsia="仿宋_GB2312" w:cs="宋体"/>
          <w:kern w:val="0"/>
          <w:sz w:val="32"/>
          <w:szCs w:val="32"/>
          <w:lang w:val="en-US" w:eastAsia="zh-CN"/>
        </w:rPr>
        <w:t>签订支持合同</w:t>
      </w:r>
      <w:r>
        <w:rPr>
          <w:rFonts w:hint="eastAsia" w:ascii="仿宋_GB2312" w:hAnsi="宋体" w:eastAsia="仿宋_GB2312" w:cs="宋体"/>
          <w:kern w:val="0"/>
          <w:sz w:val="32"/>
          <w:szCs w:val="32"/>
        </w:rPr>
        <w:t>获得事前项目资助的单位，因故取消项目、因不可抗力原因无法继续履行合同或专项资金继续支持已无必要时，应及时申报并办理合同解除手续。合同解除后，</w:t>
      </w:r>
      <w:r>
        <w:rPr>
          <w:rFonts w:hint="eastAsia" w:ascii="仿宋_GB2312" w:hAnsi="宋体" w:eastAsia="仿宋_GB2312" w:cs="宋体"/>
          <w:kern w:val="0"/>
          <w:sz w:val="32"/>
          <w:szCs w:val="32"/>
          <w:lang w:val="en-US" w:eastAsia="zh-CN"/>
        </w:rPr>
        <w:t>前海管理局</w:t>
      </w:r>
      <w:r>
        <w:rPr>
          <w:rFonts w:hint="eastAsia" w:ascii="仿宋_GB2312" w:hAnsi="宋体" w:eastAsia="仿宋_GB2312" w:cs="宋体"/>
          <w:kern w:val="0"/>
          <w:sz w:val="32"/>
          <w:szCs w:val="32"/>
        </w:rPr>
        <w:t>视情况组织审计并及时收回剩余专项资金。</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val="en-US" w:eastAsia="zh-CN"/>
        </w:rPr>
        <w:t>二十七</w:t>
      </w:r>
      <w:r>
        <w:rPr>
          <w:rFonts w:ascii="黑体" w:hAnsi="黑体" w:eastAsia="黑体" w:cs="仿宋_GB2312"/>
          <w:sz w:val="32"/>
          <w:szCs w:val="32"/>
        </w:rPr>
        <w:t>条</w:t>
      </w:r>
      <w:r>
        <w:rPr>
          <w:rFonts w:hint="eastAsia" w:ascii="黑体" w:hAnsi="黑体" w:eastAsia="黑体" w:cs="仿宋_GB2312"/>
          <w:sz w:val="32"/>
          <w:szCs w:val="32"/>
        </w:rPr>
        <w:t>【申请材料】</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申请材料由前海管理局根据本办法规定的条件以申报指南的形式列明，并在前海管理局官方网站公示。申请主体应当提供信用承诺，对申报材料的真实性和合法性负责。</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val="en-US" w:eastAsia="zh-CN"/>
        </w:rPr>
        <w:t>二十八</w:t>
      </w:r>
      <w:r>
        <w:rPr>
          <w:rFonts w:hint="eastAsia" w:ascii="黑体" w:hAnsi="黑体" w:eastAsia="黑体" w:cs="仿宋_GB2312"/>
          <w:sz w:val="32"/>
          <w:szCs w:val="32"/>
        </w:rPr>
        <w:t>条【受理期限】</w:t>
      </w:r>
    </w:p>
    <w:p>
      <w:pPr>
        <w:spacing w:line="560" w:lineRule="exact"/>
        <w:ind w:firstLine="640" w:firstLineChars="200"/>
        <w:rPr>
          <w:rFonts w:hint="eastAsia" w:hAnsi="仿宋_GB2312" w:cs="仿宋_GB2312"/>
          <w:szCs w:val="32"/>
        </w:rPr>
      </w:pPr>
      <w:r>
        <w:rPr>
          <w:rFonts w:hint="eastAsia" w:ascii="仿宋_GB2312" w:hAnsi="宋体" w:eastAsia="仿宋_GB2312" w:cs="宋体"/>
          <w:kern w:val="0"/>
          <w:sz w:val="32"/>
          <w:szCs w:val="32"/>
        </w:rPr>
        <w:t>申报材料符合要求的，前海管理局应当受理并在65个工作日内完成审核。</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八</w:t>
      </w:r>
      <w:r>
        <w:rPr>
          <w:rFonts w:hint="eastAsia" w:ascii="黑体" w:hAnsi="黑体" w:eastAsia="黑体"/>
          <w:b w:val="0"/>
        </w:rPr>
        <w:t>章 附则</w:t>
      </w:r>
    </w:p>
    <w:p>
      <w:pPr>
        <w:tabs>
          <w:tab w:val="left" w:pos="499"/>
        </w:tabs>
        <w:spacing w:line="560" w:lineRule="exact"/>
        <w:ind w:firstLine="640"/>
        <w:rPr>
          <w:rFonts w:ascii="黑体" w:hAnsi="黑体" w:eastAsia="黑体"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val="en-US" w:eastAsia="zh-CN"/>
        </w:rPr>
        <w:t>二十九</w:t>
      </w:r>
      <w:r>
        <w:rPr>
          <w:rFonts w:hint="eastAsia" w:ascii="黑体" w:hAnsi="黑体" w:eastAsia="黑体" w:cs="仿宋_GB2312"/>
          <w:sz w:val="32"/>
          <w:szCs w:val="32"/>
        </w:rPr>
        <w:t>条【时限约束】</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享受扶持资金支持的机构应书面承诺自享受扶持之日起，5年内注册地、税收缴纳地、实际经营地不迁离前海合作区。提前迁离的，由前海管理局按年度平均分摊，追回剩余年度奖励资金并按当期贷款市场报价利率（LPR）计息。对签署产业发展监管协议但出现承诺违约的，追回所有奖励资金并按当期贷款市场报价利率（LPR）计息。</w:t>
      </w:r>
    </w:p>
    <w:p>
      <w:pPr>
        <w:tabs>
          <w:tab w:val="left" w:pos="499"/>
        </w:tabs>
        <w:spacing w:line="560" w:lineRule="exact"/>
        <w:ind w:firstLine="640"/>
        <w:rPr>
          <w:rFonts w:ascii="黑体" w:hAnsi="黑体" w:eastAsia="黑体" w:cs="仿宋_GB2312"/>
          <w:sz w:val="32"/>
          <w:szCs w:val="32"/>
        </w:rPr>
      </w:pPr>
      <w:r>
        <w:rPr>
          <w:rFonts w:hint="eastAsia" w:ascii="黑体" w:hAnsi="黑体" w:eastAsia="黑体" w:cs="仿宋_GB2312"/>
          <w:sz w:val="32"/>
          <w:szCs w:val="32"/>
        </w:rPr>
        <w:t>第三十</w:t>
      </w:r>
      <w:r>
        <w:rPr>
          <w:rFonts w:ascii="黑体" w:hAnsi="黑体" w:eastAsia="黑体" w:cs="仿宋_GB2312"/>
          <w:sz w:val="32"/>
          <w:szCs w:val="32"/>
        </w:rPr>
        <w:t>条</w:t>
      </w:r>
      <w:r>
        <w:rPr>
          <w:rFonts w:hint="eastAsia" w:ascii="黑体" w:hAnsi="黑体" w:eastAsia="黑体" w:cs="仿宋_GB2312"/>
          <w:sz w:val="32"/>
          <w:szCs w:val="32"/>
        </w:rPr>
        <w:t>【违规罚则】</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申请机构在申报、执行扶持资金过程中存在弄虚作假、以不正当手段骗取资金、拒绝配合监督检查的，前海管理局收回扶持资金，并按当期贷款市场报价利率（LPR）计息。涉嫌犯罪的，依法移送司法机关处理。</w:t>
      </w:r>
    </w:p>
    <w:p>
      <w:pPr>
        <w:numPr>
          <w:ilvl w:val="255"/>
          <w:numId w:val="0"/>
        </w:numPr>
        <w:tabs>
          <w:tab w:val="left" w:pos="499"/>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第三十</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条【监督管理】</w:t>
      </w:r>
    </w:p>
    <w:p>
      <w:pPr>
        <w:widowControl/>
        <w:snapToGrid w:val="0"/>
        <w:spacing w:line="560" w:lineRule="exact"/>
        <w:ind w:firstLine="640" w:firstLineChars="200"/>
        <w:rPr>
          <w:rFonts w:ascii="黑体" w:hAnsi="黑体" w:eastAsia="黑体" w:cs="宋体"/>
          <w:kern w:val="0"/>
          <w:sz w:val="32"/>
          <w:szCs w:val="32"/>
        </w:rPr>
      </w:pPr>
      <w:r>
        <w:rPr>
          <w:rFonts w:hint="eastAsia" w:ascii="仿宋_GB2312" w:hAnsi="宋体" w:eastAsia="仿宋_GB2312" w:cs="宋体"/>
          <w:kern w:val="0"/>
          <w:sz w:val="32"/>
          <w:szCs w:val="32"/>
        </w:rPr>
        <w:t>扶持资金分配和使用情况向社会公开，接受有关部门和社会监督。前海管理局和申请机构应当保证申请材料和资金使用情况等材料的完整性，接受财政部门、审计部门及前海廉政监督局监督。前海管理局的工作人员在管理和审批资金过程中玩忽职守、滥用职权，不履行或不正确履行本管理办法规定的各项职责，或利用职务便利谋取不正当利益，依法依规给予党纪政务处分；涉嫌职务犯罪的，依法移交监察机关处理。</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w:t>
      </w:r>
      <w:r>
        <w:rPr>
          <w:rFonts w:hint="eastAsia" w:ascii="黑体" w:hAnsi="黑体" w:eastAsia="黑体" w:cs="宋体"/>
          <w:kern w:val="0"/>
          <w:sz w:val="32"/>
          <w:szCs w:val="32"/>
          <w:lang w:eastAsia="zh-Hans"/>
        </w:rPr>
        <w:t>三十</w:t>
      </w:r>
      <w:r>
        <w:rPr>
          <w:rFonts w:hint="eastAsia" w:ascii="黑体" w:hAnsi="黑体" w:eastAsia="黑体" w:cs="宋体"/>
          <w:kern w:val="0"/>
          <w:sz w:val="32"/>
          <w:szCs w:val="32"/>
          <w:lang w:val="en-US" w:eastAsia="zh-CN"/>
        </w:rPr>
        <w:t>二</w:t>
      </w:r>
      <w:r>
        <w:rPr>
          <w:rFonts w:hint="eastAsia" w:ascii="黑体" w:hAnsi="黑体" w:eastAsia="黑体" w:cs="宋体"/>
          <w:kern w:val="0"/>
          <w:sz w:val="32"/>
          <w:szCs w:val="32"/>
        </w:rPr>
        <w:t>条【名词解释】</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本办法有关名词的解释如下：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（一）本办法所称“前海合作区”范围为中共中央、国务院印发的《全面深化前海深港现代服务业合作区改革开放方案》（中发〔2021〕22号）确定的区域。</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本办法所称“实际经营地”，是指申报时，机构的实际管理机构设在前海合作区，并对机构生产经营、人员、账务、财产等实施实质性全面管理和控制，同时前海合作区内经营场地面积按不低于企业员工人数三分之一、人均10㎡的核算值。已取得前海合作区产业用地并签署产业发展监管协议的企业，承诺在土地出让合同约定的项目投入使用日期后12个月内迁入的，视同实际经营地在前海合作区。</w:t>
      </w:r>
    </w:p>
    <w:p>
      <w:pPr>
        <w:widowControl/>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rPr>
        <w:t>三</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本办法所称“港澳居民”</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是指香港</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澳门永久性居民或赴港澳定居的内地居民</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已注销内地户籍</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遵纪守法</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拥护“一国两制”</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无违法违规等不良行为记录</w:t>
      </w:r>
      <w:r>
        <w:rPr>
          <w:rFonts w:hint="eastAsia" w:ascii="仿宋_GB2312" w:hAnsi="宋体" w:eastAsia="仿宋_GB2312" w:cs="宋体"/>
          <w:kern w:val="0"/>
          <w:sz w:val="32"/>
          <w:szCs w:val="32"/>
        </w:rPr>
        <w:t>。台湾居民参照执行。</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（四）本办法所称“港资</w:t>
      </w:r>
      <w:r>
        <w:rPr>
          <w:rFonts w:hint="eastAsia" w:ascii="仿宋_GB2312" w:hAnsi="宋体" w:eastAsia="仿宋_GB2312" w:cs="宋体"/>
          <w:kern w:val="0"/>
          <w:sz w:val="32"/>
          <w:szCs w:val="32"/>
          <w:lang w:eastAsia="zh-Hans"/>
        </w:rPr>
        <w:t>企业</w:t>
      </w:r>
      <w:r>
        <w:rPr>
          <w:rFonts w:hint="eastAsia" w:ascii="仿宋_GB2312" w:hAnsi="宋体" w:eastAsia="仿宋_GB2312" w:cs="宋体"/>
          <w:kern w:val="0"/>
          <w:sz w:val="32"/>
          <w:szCs w:val="32"/>
        </w:rPr>
        <w:t>”，需为香港投资者持股25%以上在前海合作区注册的机构；香港投资者是指在中国香港特别行政区依法注册或登记设立并从事实质性商业经营的法人机构、香港居民。香港居民是指中国香港特别行政区永久性居民、赴香港定居的内地居民（已注销内地户籍）。</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前款所称实质性商业经营应当符合下列标准：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1.根据香港《公司条例》或其他有关条例注册或登记，并取得有效商业登记证。香港法例如有规定，应取得开展该经营业务的牌照或许可；</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2.在香港注册或登记设立并从事实质性商业经营1年以上（含1年）；</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3.在香港从事实质性商业经营期间依法缴纳利得税；</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4.在香港拥有或租用业务场所从事实质性商业经营；</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5.雇用在香港居留不受限制的居民或持单程证在香港定居的内地人士。</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6.通过收购或兼并的方式取得第一款规定香港法人机构50%以上股权满一年以上的，该被收购或兼并的机构属于符合第一款规定的香港投资者。</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澳资</w:t>
      </w:r>
      <w:r>
        <w:rPr>
          <w:rFonts w:hint="eastAsia" w:ascii="仿宋_GB2312" w:hAnsi="宋体" w:eastAsia="仿宋_GB2312" w:cs="宋体"/>
          <w:kern w:val="0"/>
          <w:sz w:val="32"/>
          <w:szCs w:val="32"/>
          <w:lang w:eastAsia="zh-Hans"/>
        </w:rPr>
        <w:t>企业</w:t>
      </w:r>
      <w:r>
        <w:rPr>
          <w:rFonts w:hint="eastAsia" w:ascii="仿宋_GB2312" w:hAnsi="宋体" w:eastAsia="仿宋_GB2312" w:cs="宋体"/>
          <w:kern w:val="0"/>
          <w:sz w:val="32"/>
          <w:szCs w:val="32"/>
        </w:rPr>
        <w:t>认定及扶持标准参照港资</w:t>
      </w:r>
      <w:r>
        <w:rPr>
          <w:rFonts w:hint="eastAsia" w:ascii="仿宋_GB2312" w:hAnsi="宋体" w:eastAsia="仿宋_GB2312" w:cs="宋体"/>
          <w:kern w:val="0"/>
          <w:sz w:val="32"/>
          <w:szCs w:val="32"/>
          <w:lang w:eastAsia="zh-Hans"/>
        </w:rPr>
        <w:t>企业</w:t>
      </w:r>
      <w:r>
        <w:rPr>
          <w:rFonts w:hint="eastAsia" w:ascii="仿宋_GB2312" w:hAnsi="宋体" w:eastAsia="仿宋_GB2312" w:cs="宋体"/>
          <w:kern w:val="0"/>
          <w:sz w:val="32"/>
          <w:szCs w:val="32"/>
        </w:rPr>
        <w:t>执行。</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（五）本办法所称“全职工作”，须符合以下基本条件：</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1.与前海合作区符合条件的机构签订一年以上劳动合同（法定代表人除外），或属由境外雇主派遣的，该申报人的境外雇主与符合条件的机构签订一年以上派遣合同；</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2.申报时，在前海合作区符合条件的机构连续工作1年以上，符合条件的不同机构的工作时间可合并计算（出现中断情况的，不得合并计算）。</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（六）本办法所称“科技研发型企业”，是指近三个会计年度（实际经营期不满三年的按实际经营时间计算）的科技研究开发费用总额占同期销售收入总额的比例不低于5%的科技企业。</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七</w:t>
      </w:r>
      <w:r>
        <w:rPr>
          <w:rFonts w:hint="eastAsia" w:ascii="仿宋_GB2312" w:hAnsi="宋体" w:eastAsia="仿宋_GB2312" w:cs="宋体"/>
          <w:kern w:val="0"/>
          <w:sz w:val="32"/>
          <w:szCs w:val="32"/>
        </w:rPr>
        <w:t>）本办法所称“</w:t>
      </w:r>
      <w:r>
        <w:rPr>
          <w:rFonts w:hint="eastAsia" w:ascii="仿宋_GB2312" w:hAnsi="宋体" w:eastAsia="仿宋_GB2312" w:cs="宋体"/>
          <w:kern w:val="0"/>
          <w:sz w:val="32"/>
          <w:szCs w:val="32"/>
          <w:lang w:eastAsia="zh-Hans"/>
        </w:rPr>
        <w:t>港澳高校</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val="en-US" w:eastAsia="zh-CN"/>
        </w:rPr>
        <w:t>研发中心</w:t>
      </w:r>
      <w:r>
        <w:rPr>
          <w:rFonts w:hint="eastAsia" w:ascii="仿宋_GB2312" w:hAnsi="宋体" w:eastAsia="仿宋_GB2312" w:cs="宋体"/>
          <w:kern w:val="0"/>
          <w:sz w:val="32"/>
          <w:szCs w:val="32"/>
        </w:rPr>
        <w:t>”，是指</w:t>
      </w:r>
      <w:r>
        <w:rPr>
          <w:rFonts w:hint="eastAsia" w:ascii="仿宋_GB2312" w:hAnsi="宋体" w:eastAsia="仿宋_GB2312" w:cs="宋体"/>
          <w:kern w:val="0"/>
          <w:sz w:val="32"/>
          <w:szCs w:val="32"/>
          <w:lang w:val="en-US" w:eastAsia="zh-CN"/>
        </w:rPr>
        <w:t>受</w:t>
      </w:r>
      <w:r>
        <w:rPr>
          <w:rFonts w:hint="eastAsia" w:ascii="仿宋_GB2312" w:hAnsi="宋体" w:eastAsia="仿宋_GB2312" w:cs="宋体"/>
          <w:kern w:val="0"/>
          <w:sz w:val="32"/>
          <w:szCs w:val="32"/>
        </w:rPr>
        <w:t>香港</w:t>
      </w:r>
      <w:r>
        <w:rPr>
          <w:rFonts w:hint="eastAsia" w:ascii="仿宋_GB2312" w:hAnsi="宋体" w:eastAsia="仿宋_GB2312" w:cs="宋体"/>
          <w:kern w:val="0"/>
          <w:sz w:val="32"/>
          <w:szCs w:val="32"/>
          <w:lang w:val="en-US" w:eastAsia="zh-CN"/>
        </w:rPr>
        <w:t>特区</w:t>
      </w:r>
      <w:r>
        <w:rPr>
          <w:rFonts w:hint="eastAsia" w:ascii="仿宋_GB2312" w:hAnsi="宋体" w:eastAsia="仿宋_GB2312" w:cs="宋体"/>
          <w:kern w:val="0"/>
          <w:sz w:val="32"/>
          <w:szCs w:val="32"/>
        </w:rPr>
        <w:t>政府香港大学教育资助委员会资助并可颁授学位的高等教育院校</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Hans"/>
        </w:rPr>
        <w:t>澳门</w:t>
      </w:r>
      <w:r>
        <w:rPr>
          <w:rFonts w:hint="eastAsia" w:ascii="仿宋_GB2312" w:hAnsi="宋体" w:eastAsia="仿宋_GB2312" w:cs="宋体"/>
          <w:kern w:val="0"/>
          <w:sz w:val="32"/>
          <w:szCs w:val="32"/>
          <w:lang w:val="en-US" w:eastAsia="zh-CN"/>
        </w:rPr>
        <w:t>综合型大学以及香港特区政府创新科技署成立并发布的研发中心</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w:t>
      </w:r>
      <w:r>
        <w:rPr>
          <w:rFonts w:hint="eastAsia" w:ascii="仿宋_GB2312" w:hAnsi="宋体" w:eastAsia="仿宋_GB2312" w:cs="宋体"/>
          <w:kern w:val="0"/>
          <w:sz w:val="32"/>
          <w:szCs w:val="32"/>
          <w:lang w:val="en-US" w:eastAsia="zh-CN"/>
        </w:rPr>
        <w:t>八</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本办法所称“</w:t>
      </w:r>
      <w:r>
        <w:rPr>
          <w:rFonts w:hint="eastAsia" w:ascii="仿宋_GB2312" w:hAnsi="宋体" w:eastAsia="仿宋_GB2312" w:cs="宋体"/>
          <w:kern w:val="0"/>
          <w:sz w:val="32"/>
          <w:szCs w:val="32"/>
        </w:rPr>
        <w:t>国际</w:t>
      </w:r>
      <w:r>
        <w:rPr>
          <w:rFonts w:hint="eastAsia" w:ascii="仿宋_GB2312" w:hAnsi="宋体" w:eastAsia="仿宋_GB2312" w:cs="宋体"/>
          <w:kern w:val="0"/>
          <w:sz w:val="32"/>
          <w:szCs w:val="32"/>
          <w:lang w:eastAsia="zh-Hans"/>
        </w:rPr>
        <w:t>知名高校”</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是指近三年入选过泰晤士高等教育世界大学排行榜（THE World University Rankings)或</w:t>
      </w:r>
      <w:r>
        <w:rPr>
          <w:rFonts w:ascii="仿宋_GB2312" w:hAnsi="宋体" w:eastAsia="仿宋_GB2312" w:cs="宋体"/>
          <w:kern w:val="0"/>
          <w:sz w:val="32"/>
          <w:szCs w:val="32"/>
          <w:lang w:eastAsia="zh-Hans"/>
        </w:rPr>
        <w:t>QS</w:t>
      </w:r>
      <w:r>
        <w:rPr>
          <w:rFonts w:hint="eastAsia" w:ascii="仿宋_GB2312" w:hAnsi="宋体" w:eastAsia="仿宋_GB2312" w:cs="宋体"/>
          <w:kern w:val="0"/>
          <w:sz w:val="32"/>
          <w:szCs w:val="32"/>
          <w:lang w:eastAsia="zh-Hans"/>
        </w:rPr>
        <w:t>世界大学排行榜</w:t>
      </w:r>
      <w:r>
        <w:rPr>
          <w:rFonts w:ascii="仿宋_GB2312" w:hAnsi="宋体" w:eastAsia="仿宋_GB2312" w:cs="宋体"/>
          <w:kern w:val="0"/>
          <w:sz w:val="32"/>
          <w:szCs w:val="32"/>
          <w:lang w:eastAsia="zh-Hans"/>
        </w:rPr>
        <w:t xml:space="preserve">(QS </w:t>
      </w:r>
      <w:r>
        <w:rPr>
          <w:rFonts w:hint="eastAsia" w:ascii="仿宋_GB2312" w:hAnsi="宋体" w:eastAsia="仿宋_GB2312" w:cs="宋体"/>
          <w:kern w:val="0"/>
          <w:sz w:val="32"/>
          <w:szCs w:val="32"/>
          <w:lang w:eastAsia="zh-Hans"/>
        </w:rPr>
        <w:t>World University Rankings</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前</w:t>
      </w:r>
      <w:r>
        <w:rPr>
          <w:rFonts w:ascii="仿宋_GB2312" w:hAnsi="宋体" w:eastAsia="仿宋_GB2312" w:cs="宋体"/>
          <w:kern w:val="0"/>
          <w:sz w:val="32"/>
          <w:szCs w:val="32"/>
          <w:lang w:eastAsia="zh-Hans"/>
        </w:rPr>
        <w:t>100</w:t>
      </w:r>
      <w:r>
        <w:rPr>
          <w:rFonts w:hint="eastAsia" w:ascii="仿宋_GB2312" w:hAnsi="宋体" w:eastAsia="仿宋_GB2312" w:cs="宋体"/>
          <w:kern w:val="0"/>
          <w:sz w:val="32"/>
          <w:szCs w:val="32"/>
          <w:lang w:eastAsia="zh-Hans"/>
        </w:rPr>
        <w:t>位的</w:t>
      </w:r>
      <w:r>
        <w:rPr>
          <w:rFonts w:hint="eastAsia" w:ascii="仿宋_GB2312" w:hAnsi="宋体" w:eastAsia="仿宋_GB2312" w:cs="宋体"/>
          <w:kern w:val="0"/>
          <w:sz w:val="32"/>
          <w:szCs w:val="32"/>
          <w:lang w:val="en-US" w:eastAsia="zh-CN"/>
        </w:rPr>
        <w:t>海外</w:t>
      </w:r>
      <w:r>
        <w:rPr>
          <w:rFonts w:hint="eastAsia" w:ascii="仿宋_GB2312" w:hAnsi="宋体" w:eastAsia="仿宋_GB2312" w:cs="宋体"/>
          <w:kern w:val="0"/>
          <w:sz w:val="32"/>
          <w:szCs w:val="32"/>
          <w:lang w:eastAsia="zh-Hans"/>
        </w:rPr>
        <w:t>知名高校</w:t>
      </w:r>
      <w:r>
        <w:rPr>
          <w:rFonts w:ascii="仿宋_GB2312" w:hAnsi="宋体" w:eastAsia="仿宋_GB2312" w:cs="宋体"/>
          <w:kern w:val="0"/>
          <w:sz w:val="32"/>
          <w:szCs w:val="32"/>
          <w:lang w:eastAsia="zh-Hans"/>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九</w:t>
      </w:r>
      <w:r>
        <w:rPr>
          <w:rFonts w:hint="eastAsia" w:ascii="仿宋_GB2312" w:hAnsi="宋体" w:eastAsia="仿宋_GB2312" w:cs="宋体"/>
          <w:kern w:val="0"/>
          <w:sz w:val="32"/>
          <w:szCs w:val="32"/>
        </w:rPr>
        <w:t>）本办法所称“实际投入经费”，是指项目实际用于除办公用房租赁外的建设投资和研发费用，费用包括支付装修、</w:t>
      </w:r>
      <w:r>
        <w:rPr>
          <w:rFonts w:hint="eastAsia" w:ascii="仿宋_GB2312" w:hAnsi="宋体" w:eastAsia="仿宋_GB2312" w:cs="宋体"/>
          <w:kern w:val="0"/>
          <w:sz w:val="32"/>
          <w:szCs w:val="32"/>
          <w:lang w:val="en-US" w:eastAsia="zh-CN"/>
        </w:rPr>
        <w:t>物业及水电、</w:t>
      </w:r>
      <w:r>
        <w:rPr>
          <w:rFonts w:hint="eastAsia" w:ascii="仿宋_GB2312" w:hAnsi="宋体" w:eastAsia="仿宋_GB2312" w:cs="宋体"/>
          <w:kern w:val="0"/>
          <w:sz w:val="32"/>
          <w:szCs w:val="32"/>
        </w:rPr>
        <w:t>办公设备、</w:t>
      </w:r>
      <w:r>
        <w:rPr>
          <w:rFonts w:hint="eastAsia" w:ascii="仿宋_GB2312" w:hAnsi="宋体" w:eastAsia="仿宋_GB2312" w:cs="宋体"/>
          <w:kern w:val="0"/>
          <w:sz w:val="32"/>
          <w:szCs w:val="32"/>
          <w:lang w:val="en-US" w:eastAsia="zh-CN"/>
        </w:rPr>
        <w:t>科研</w:t>
      </w:r>
      <w:r>
        <w:rPr>
          <w:rFonts w:hint="eastAsia" w:ascii="仿宋_GB2312" w:hAnsi="宋体" w:eastAsia="仿宋_GB2312" w:cs="宋体"/>
          <w:kern w:val="0"/>
          <w:sz w:val="32"/>
          <w:szCs w:val="32"/>
        </w:rPr>
        <w:t>设备、科研材料、购买服务、人员薪酬的支出。</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（十）本办法所称“科研设备”，是指用于科研活动的仪器设备（含配件、实验材料及耗材），但不包括行政办公、后勤保障等职能部门的设备。科研设备进口应符合有关进出口部门的管理规定。</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Hans"/>
        </w:rPr>
        <w:t>本办法所称“</w:t>
      </w:r>
      <w:r>
        <w:rPr>
          <w:rFonts w:hint="eastAsia" w:ascii="仿宋_GB2312" w:hAnsi="宋体" w:eastAsia="仿宋_GB2312" w:cs="宋体"/>
          <w:kern w:val="0"/>
          <w:sz w:val="32"/>
          <w:szCs w:val="32"/>
        </w:rPr>
        <w:t>科技创新联合体</w:t>
      </w:r>
      <w:r>
        <w:rPr>
          <w:rFonts w:hint="eastAsia" w:ascii="仿宋_GB2312" w:hAnsi="宋体" w:eastAsia="仿宋_GB2312" w:cs="宋体"/>
          <w:kern w:val="0"/>
          <w:sz w:val="32"/>
          <w:szCs w:val="32"/>
          <w:lang w:eastAsia="zh-Hans"/>
        </w:rPr>
        <w:t>”</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是指</w:t>
      </w:r>
      <w:r>
        <w:rPr>
          <w:rFonts w:hint="eastAsia" w:ascii="仿宋_GB2312" w:hAnsi="宋体" w:eastAsia="仿宋_GB2312" w:cs="宋体"/>
          <w:kern w:val="0"/>
          <w:sz w:val="32"/>
          <w:szCs w:val="32"/>
        </w:rPr>
        <w:t>以</w:t>
      </w:r>
      <w:r>
        <w:rPr>
          <w:rFonts w:hint="eastAsia" w:ascii="仿宋_GB2312" w:hAnsi="宋体" w:eastAsia="仿宋_GB2312" w:cs="宋体"/>
          <w:kern w:val="0"/>
          <w:sz w:val="32"/>
          <w:szCs w:val="32"/>
          <w:lang w:eastAsia="zh-Hans"/>
        </w:rPr>
        <w:t>提高科技成果转移转化成效</w:t>
      </w:r>
      <w:r>
        <w:rPr>
          <w:rFonts w:hint="eastAsia" w:ascii="仿宋_GB2312" w:hAnsi="宋体" w:eastAsia="仿宋_GB2312" w:cs="宋体"/>
          <w:kern w:val="0"/>
          <w:sz w:val="32"/>
          <w:szCs w:val="32"/>
        </w:rPr>
        <w:t>为目标</w:t>
      </w:r>
      <w:r>
        <w:rPr>
          <w:rFonts w:hint="eastAsia" w:ascii="仿宋_GB2312" w:hAnsi="宋体" w:eastAsia="仿宋_GB2312" w:cs="宋体"/>
          <w:kern w:val="0"/>
          <w:sz w:val="32"/>
          <w:szCs w:val="32"/>
          <w:lang w:eastAsia="zh-Hans"/>
        </w:rPr>
        <w:t>，</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lang w:eastAsia="zh-Hans"/>
        </w:rPr>
        <w:t>龙头企业牵头、高校院所支撑、各创新主体相互协同</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组织</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lang w:eastAsia="zh-Hans"/>
        </w:rPr>
      </w:pP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val="en-US" w:eastAsia="zh-CN"/>
        </w:rPr>
        <w:t>二</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本办法所称“新型研发机构”</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是指聚焦科技创新需求，主要从事科学研究、技术创新和研发服务，投资主体多元化、管理制度现代化、运行机制市场化、用人机制灵活的独立法人机构</w:t>
      </w:r>
      <w:r>
        <w:rPr>
          <w:rFonts w:ascii="仿宋_GB2312" w:hAnsi="宋体" w:eastAsia="仿宋_GB2312" w:cs="宋体"/>
          <w:kern w:val="0"/>
          <w:sz w:val="32"/>
          <w:szCs w:val="32"/>
          <w:lang w:eastAsia="zh-Hans"/>
        </w:rPr>
        <w:t>。</w:t>
      </w:r>
    </w:p>
    <w:p>
      <w:pPr>
        <w:widowControl/>
        <w:snapToGrid w:val="0"/>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本办法所称“国际重要实验室”，是指包括劳伦斯伯克利国家实验室、橡树岭国家实验室等24个美国国家实验室，马普学会、弗劳恩霍夫协会、亥姆霍兹协会和莱布尼茨协会等德国4大最高科研机构，贝尔实验室等世界顶尖私人研究机构，洪堡基金会、洛克菲勒基金会等重点资助科研的顶尖基金会以及其他世界科技发达国家（地区）的重要实验室及科研机构</w:t>
      </w:r>
      <w:r>
        <w:rPr>
          <w:rFonts w:ascii="仿宋_GB2312" w:hAnsi="宋体" w:eastAsia="仿宋_GB2312" w:cs="宋体"/>
          <w:kern w:val="0"/>
          <w:sz w:val="32"/>
          <w:szCs w:val="32"/>
          <w:lang w:eastAsia="zh-Hans"/>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十四）本办法所称“科技创新共同体”，是指多个创新主体基于快速流动和充分共享的创新资源以及高效顺畅的运行机制，通过相互交流和开放共享，积极开展创新协同合作，以提升区域创新绩效与竞争力、实现共同创新目标的组织。</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十五</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Hans"/>
        </w:rPr>
        <w:t>本办法所称“活动实际发生费用”</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lang w:eastAsia="zh-Hans"/>
        </w:rPr>
        <w:t>是指</w:t>
      </w:r>
      <w:r>
        <w:rPr>
          <w:rFonts w:hint="eastAsia" w:ascii="仿宋_GB2312" w:hAnsi="宋体" w:eastAsia="仿宋_GB2312" w:cs="宋体"/>
          <w:kern w:val="0"/>
          <w:sz w:val="32"/>
          <w:szCs w:val="32"/>
        </w:rPr>
        <w:t>包括宣传费、会议费、展览费、专家费、劳务费在内的活动实际支出。</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十六</w:t>
      </w:r>
      <w:r>
        <w:rPr>
          <w:rFonts w:hint="eastAsia" w:ascii="仿宋_GB2312" w:hAnsi="宋体" w:eastAsia="仿宋_GB2312" w:cs="宋体"/>
          <w:kern w:val="0"/>
          <w:sz w:val="32"/>
          <w:szCs w:val="32"/>
        </w:rPr>
        <w:t>）本办法所称“主导制定”的单位，是指标准的唯一起草单位或标准文本的“前言”中排序在前三位的起草单位。</w:t>
      </w:r>
    </w:p>
    <w:p>
      <w:pPr>
        <w:widowControl/>
        <w:snapToGrid w:val="0"/>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十七</w:t>
      </w:r>
      <w:r>
        <w:rPr>
          <w:rFonts w:ascii="仿宋_GB2312" w:hAnsi="宋体" w:eastAsia="仿宋_GB2312" w:cs="宋体"/>
          <w:kern w:val="0"/>
          <w:sz w:val="32"/>
          <w:szCs w:val="32"/>
          <w:lang w:eastAsia="zh-Hans"/>
        </w:rPr>
        <w:t>）</w:t>
      </w:r>
      <w:r>
        <w:rPr>
          <w:rFonts w:hint="eastAsia" w:ascii="仿宋_GB2312" w:hAnsi="宋体" w:eastAsia="仿宋_GB2312" w:cs="宋体"/>
          <w:kern w:val="0"/>
          <w:sz w:val="32"/>
          <w:szCs w:val="32"/>
        </w:rPr>
        <w:t>本办法所称“数字经济企业”，是指符合《数字经济及其核心产业统计分类（2021）》（国家统计局令第33号）统计类别，围绕大数据、人工智能、云计算、物联网、区块链、5G和移动互联网、北斗卫星导航等领域开展业务活动、研发创新且相关业务收入占主营业务收入达60%以上的企业。</w:t>
      </w:r>
    </w:p>
    <w:p>
      <w:pPr>
        <w:widowControl/>
        <w:snapToGrid w:val="0"/>
        <w:spacing w:line="56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十八）本办法所称“前海深港数字经济集聚区”，是指已入驻运营的数字经济企业租购面积达到40%，</w:t>
      </w:r>
      <w:r>
        <w:rPr>
          <w:rFonts w:hint="eastAsia" w:ascii="仿宋_GB2312" w:hAnsi="宋体" w:eastAsia="仿宋_GB2312" w:cs="宋体"/>
          <w:kern w:val="0"/>
          <w:sz w:val="32"/>
          <w:szCs w:val="32"/>
        </w:rPr>
        <w:t>前海合作区前湾、桂湾、妈湾片区</w:t>
      </w:r>
      <w:r>
        <w:rPr>
          <w:rFonts w:hint="eastAsia" w:ascii="仿宋_GB2312" w:hAnsi="宋体" w:eastAsia="仿宋_GB2312" w:cs="宋体"/>
          <w:kern w:val="0"/>
          <w:sz w:val="32"/>
          <w:szCs w:val="32"/>
          <w:highlight w:val="none"/>
          <w:lang w:val="en-US" w:eastAsia="zh-CN"/>
        </w:rPr>
        <w:t>竣工时间不早于2019年9月30日，</w:t>
      </w:r>
      <w:r>
        <w:rPr>
          <w:rFonts w:hint="eastAsia" w:ascii="仿宋_GB2312" w:hAnsi="宋体" w:eastAsia="仿宋_GB2312" w:cs="宋体"/>
          <w:kern w:val="0"/>
          <w:sz w:val="32"/>
          <w:szCs w:val="32"/>
        </w:rPr>
        <w:t>前海合作区</w:t>
      </w:r>
      <w:r>
        <w:rPr>
          <w:rFonts w:hint="eastAsia" w:ascii="仿宋_GB2312" w:hAnsi="宋体" w:eastAsia="仿宋_GB2312" w:cs="宋体"/>
          <w:kern w:val="0"/>
          <w:sz w:val="32"/>
          <w:szCs w:val="32"/>
          <w:lang w:val="en-US" w:eastAsia="zh-CN"/>
        </w:rPr>
        <w:t>其他</w:t>
      </w:r>
      <w:r>
        <w:rPr>
          <w:rFonts w:hint="eastAsia" w:ascii="仿宋_GB2312" w:hAnsi="宋体" w:eastAsia="仿宋_GB2312" w:cs="宋体"/>
          <w:kern w:val="0"/>
          <w:sz w:val="32"/>
          <w:szCs w:val="32"/>
        </w:rPr>
        <w:t>片区</w:t>
      </w:r>
      <w:r>
        <w:rPr>
          <w:rFonts w:hint="eastAsia" w:ascii="仿宋_GB2312" w:hAnsi="宋体" w:eastAsia="仿宋_GB2312" w:cs="宋体"/>
          <w:kern w:val="0"/>
          <w:sz w:val="32"/>
          <w:szCs w:val="32"/>
          <w:lang w:val="en-US" w:eastAsia="zh-CN"/>
        </w:rPr>
        <w:t>竣工时间不早于2021年9月6日，可租售面积不低于20，000平方米的产业载体，</w:t>
      </w:r>
      <w:r>
        <w:rPr>
          <w:rFonts w:hint="eastAsia" w:ascii="仿宋_GB2312" w:hAnsi="宋体" w:eastAsia="仿宋_GB2312" w:cs="宋体"/>
          <w:kern w:val="0"/>
          <w:sz w:val="32"/>
          <w:szCs w:val="32"/>
          <w:highlight w:val="none"/>
          <w:lang w:val="en-US" w:eastAsia="zh-CN"/>
        </w:rPr>
        <w:t>以及后续纳入规划的产业载体</w:t>
      </w:r>
      <w:r>
        <w:rPr>
          <w:rFonts w:hint="eastAsia" w:ascii="仿宋_GB2312" w:hAnsi="宋体" w:eastAsia="仿宋_GB2312" w:cs="宋体"/>
          <w:kern w:val="0"/>
          <w:sz w:val="32"/>
          <w:szCs w:val="32"/>
          <w:highlight w:val="none"/>
          <w:lang w:eastAsia="zh-CN"/>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十九</w:t>
      </w:r>
      <w:r>
        <w:rPr>
          <w:rFonts w:hint="eastAsia" w:ascii="仿宋_GB2312" w:hAnsi="宋体" w:eastAsia="仿宋_GB2312" w:cs="宋体"/>
          <w:kern w:val="0"/>
          <w:sz w:val="32"/>
          <w:szCs w:val="32"/>
        </w:rPr>
        <w:t>）本办法所称“世界500强”，以</w:t>
      </w:r>
      <w:r>
        <w:rPr>
          <w:rFonts w:hint="eastAsia" w:ascii="仿宋_GB2312" w:hAnsi="宋体" w:eastAsia="仿宋_GB2312" w:cs="宋体"/>
          <w:kern w:val="0"/>
          <w:sz w:val="32"/>
          <w:szCs w:val="32"/>
          <w:lang w:val="en-US" w:eastAsia="zh-CN"/>
        </w:rPr>
        <w:t>申报之日前</w:t>
      </w:r>
      <w:r>
        <w:rPr>
          <w:rFonts w:hint="eastAsia" w:ascii="仿宋_GB2312" w:hAnsi="宋体" w:eastAsia="仿宋_GB2312" w:cs="宋体"/>
          <w:kern w:val="0"/>
          <w:sz w:val="32"/>
          <w:szCs w:val="32"/>
        </w:rPr>
        <w:t>美国《财富》杂志</w:t>
      </w:r>
      <w:r>
        <w:rPr>
          <w:rFonts w:hint="eastAsia" w:ascii="仿宋_GB2312" w:hAnsi="宋体" w:eastAsia="仿宋_GB2312" w:cs="宋体"/>
          <w:kern w:val="0"/>
          <w:sz w:val="32"/>
          <w:szCs w:val="32"/>
          <w:lang w:val="en-US" w:eastAsia="zh-CN"/>
        </w:rPr>
        <w:t>最新</w:t>
      </w:r>
      <w:r>
        <w:rPr>
          <w:rFonts w:hint="eastAsia" w:ascii="仿宋_GB2312" w:hAnsi="宋体" w:eastAsia="仿宋_GB2312" w:cs="宋体"/>
          <w:kern w:val="0"/>
          <w:sz w:val="32"/>
          <w:szCs w:val="32"/>
        </w:rPr>
        <w:t>公布为准。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eastAsia="zh-Hans"/>
        </w:rPr>
        <w:t>十</w:t>
      </w:r>
      <w:r>
        <w:rPr>
          <w:rFonts w:hint="eastAsia" w:ascii="仿宋_GB2312" w:hAnsi="宋体" w:eastAsia="仿宋_GB2312" w:cs="宋体"/>
          <w:kern w:val="0"/>
          <w:sz w:val="32"/>
          <w:szCs w:val="32"/>
        </w:rPr>
        <w:t>）本办法所称“新落户”的机构，指2021年1月1日之后（含当天，下同）在前海合作区前湾、桂湾、妈湾片区注册或迁入的独立法人机构，或2021年9月6日之后在前海合作区注册或迁入的独立法人机构。</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）本办法所称“海洋科技企业”，是指从事符合《海洋及相关产业分类》（GB/T 20794-2021）产业类别的科技研发创新等业务活动，且相关业务收入占主营业务收入达60%以上的科技企业。</w:t>
      </w:r>
    </w:p>
    <w:p>
      <w:pPr>
        <w:widowControl/>
        <w:snapToGrid w:val="0"/>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二十二</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Hans"/>
        </w:rPr>
        <w:t>本办法所称“世界知名海洋科研机构”，是指美国斯克利普斯海洋研究所、美国伍兹霍尔海洋研究所、英国国家海洋研究中心、法国海洋开发研究院、日本海洋科学技术中心、俄罗斯研究员希尔绍夫海洋研究所等6所海洋科研机构。</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二十三</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Hans"/>
        </w:rPr>
        <w:t>本办法所称“国家重点海洋科研单位”，指国家海洋局下属研究单位、中国科学院下属海洋科学相关研究单位、拥有海洋领域“双一流”建设学科的高校科研机构</w:t>
      </w:r>
      <w:r>
        <w:rPr>
          <w:rFonts w:hint="eastAsia"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二十四</w:t>
      </w:r>
      <w:r>
        <w:rPr>
          <w:rFonts w:hint="eastAsia" w:ascii="仿宋_GB2312" w:hAnsi="宋体" w:eastAsia="仿宋_GB2312" w:cs="宋体"/>
          <w:kern w:val="0"/>
          <w:sz w:val="32"/>
          <w:szCs w:val="32"/>
        </w:rPr>
        <w:t>）本办法所指金额的币种，除明确写明“美元”“港元”外，其他均为人民币。本办法涉及汇率换算均以申报之日中国人民银行官网发布的汇率作为计算基准。</w:t>
      </w:r>
    </w:p>
    <w:p>
      <w:pPr>
        <w:widowControl/>
        <w:snapToGrid w:val="0"/>
        <w:spacing w:line="5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二十五</w:t>
      </w:r>
      <w:r>
        <w:rPr>
          <w:rFonts w:hint="eastAsia" w:ascii="仿宋_GB2312" w:hAnsi="宋体" w:eastAsia="仿宋_GB2312" w:cs="宋体"/>
          <w:kern w:val="0"/>
          <w:sz w:val="32"/>
          <w:szCs w:val="32"/>
        </w:rPr>
        <w:t>）本办法所称“不少于”、“不超过”、“以上”均含本数，“少于”、“超过”不含本数。</w:t>
      </w:r>
    </w:p>
    <w:p>
      <w:pPr>
        <w:widowControl/>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w:t>
      </w:r>
      <w:r>
        <w:rPr>
          <w:rFonts w:hint="eastAsia" w:ascii="黑体" w:hAnsi="黑体" w:eastAsia="黑体" w:cs="宋体"/>
          <w:kern w:val="0"/>
          <w:sz w:val="32"/>
          <w:szCs w:val="32"/>
          <w:lang w:val="en-US" w:eastAsia="zh-CN"/>
        </w:rPr>
        <w:t>三十三</w:t>
      </w:r>
      <w:r>
        <w:rPr>
          <w:rFonts w:hint="eastAsia" w:ascii="黑体" w:hAnsi="黑体" w:eastAsia="黑体" w:cs="宋体"/>
          <w:kern w:val="0"/>
          <w:sz w:val="32"/>
          <w:szCs w:val="32"/>
        </w:rPr>
        <w:t>条【有效期】</w:t>
      </w:r>
    </w:p>
    <w:p>
      <w:pPr>
        <w:widowControl/>
        <w:snapToGrid w:val="0"/>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本办法自2022年XX月XX日起实施，有效期三年。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3D4012-DD84-489B-A667-361D85A544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C41E904-84A5-4988-A0C7-6FFF33393DDF}"/>
  </w:font>
  <w:font w:name="仿宋_GB2312">
    <w:altName w:val="仿宋"/>
    <w:panose1 w:val="00000000000000000000"/>
    <w:charset w:val="00"/>
    <w:family w:val="auto"/>
    <w:pitch w:val="default"/>
    <w:sig w:usb0="00000000" w:usb1="00000000" w:usb2="00000000" w:usb3="00000000" w:csb0="00000000" w:csb1="00000000"/>
    <w:embedRegular r:id="rId3" w:fontKey="{B950CEFC-DD5E-4FA2-A28B-C2A407E376A4}"/>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4" w:fontKey="{65FE4011-851A-4E25-88A5-81678A7115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YmVmMjI1MmU0NDA5MWVkYTJkN2NiNzM1NjE0NmEifQ=="/>
  </w:docVars>
  <w:rsids>
    <w:rsidRoot w:val="260B64E9"/>
    <w:rsid w:val="00076EA6"/>
    <w:rsid w:val="000D6F8B"/>
    <w:rsid w:val="000E6EC1"/>
    <w:rsid w:val="00135AE2"/>
    <w:rsid w:val="001364DD"/>
    <w:rsid w:val="0015062F"/>
    <w:rsid w:val="001544B9"/>
    <w:rsid w:val="001B0D1D"/>
    <w:rsid w:val="001B0F5F"/>
    <w:rsid w:val="001B57F3"/>
    <w:rsid w:val="001E08CA"/>
    <w:rsid w:val="001F745C"/>
    <w:rsid w:val="00245A19"/>
    <w:rsid w:val="00290DA7"/>
    <w:rsid w:val="002B37A0"/>
    <w:rsid w:val="002C458E"/>
    <w:rsid w:val="003335A9"/>
    <w:rsid w:val="00354723"/>
    <w:rsid w:val="00367877"/>
    <w:rsid w:val="003805DC"/>
    <w:rsid w:val="003A54F6"/>
    <w:rsid w:val="003C5FC8"/>
    <w:rsid w:val="003F62EE"/>
    <w:rsid w:val="00447FE1"/>
    <w:rsid w:val="0045231B"/>
    <w:rsid w:val="00481C54"/>
    <w:rsid w:val="004A64DE"/>
    <w:rsid w:val="004B3B30"/>
    <w:rsid w:val="004E163D"/>
    <w:rsid w:val="004E4C70"/>
    <w:rsid w:val="004E64CE"/>
    <w:rsid w:val="005025AF"/>
    <w:rsid w:val="00505940"/>
    <w:rsid w:val="0050760E"/>
    <w:rsid w:val="00514456"/>
    <w:rsid w:val="00522C0B"/>
    <w:rsid w:val="005900F8"/>
    <w:rsid w:val="00595037"/>
    <w:rsid w:val="005A1D17"/>
    <w:rsid w:val="005A5948"/>
    <w:rsid w:val="005B4113"/>
    <w:rsid w:val="005E4E60"/>
    <w:rsid w:val="00613E9B"/>
    <w:rsid w:val="0064798C"/>
    <w:rsid w:val="0065219F"/>
    <w:rsid w:val="006C512B"/>
    <w:rsid w:val="006D76FE"/>
    <w:rsid w:val="006E5DB0"/>
    <w:rsid w:val="006E5F83"/>
    <w:rsid w:val="00771077"/>
    <w:rsid w:val="00790E75"/>
    <w:rsid w:val="007912B5"/>
    <w:rsid w:val="007A3497"/>
    <w:rsid w:val="007B6657"/>
    <w:rsid w:val="007D7C3E"/>
    <w:rsid w:val="007E26FD"/>
    <w:rsid w:val="008000AE"/>
    <w:rsid w:val="00811C43"/>
    <w:rsid w:val="008542E2"/>
    <w:rsid w:val="00873D2B"/>
    <w:rsid w:val="008A6684"/>
    <w:rsid w:val="008B22F2"/>
    <w:rsid w:val="008E6239"/>
    <w:rsid w:val="009141E1"/>
    <w:rsid w:val="009244C0"/>
    <w:rsid w:val="009509FE"/>
    <w:rsid w:val="00992EDA"/>
    <w:rsid w:val="009B0157"/>
    <w:rsid w:val="009D23F5"/>
    <w:rsid w:val="00A14820"/>
    <w:rsid w:val="00A31C4F"/>
    <w:rsid w:val="00A4552E"/>
    <w:rsid w:val="00A667D3"/>
    <w:rsid w:val="00A66B69"/>
    <w:rsid w:val="00A76978"/>
    <w:rsid w:val="00A81D0D"/>
    <w:rsid w:val="00A91AB3"/>
    <w:rsid w:val="00AC5081"/>
    <w:rsid w:val="00AF19D2"/>
    <w:rsid w:val="00B16EE5"/>
    <w:rsid w:val="00B6081C"/>
    <w:rsid w:val="00CB42AB"/>
    <w:rsid w:val="00CE0DCA"/>
    <w:rsid w:val="00D13F35"/>
    <w:rsid w:val="00D761BD"/>
    <w:rsid w:val="00D94C76"/>
    <w:rsid w:val="00D94F1F"/>
    <w:rsid w:val="00DA1986"/>
    <w:rsid w:val="00DB4B98"/>
    <w:rsid w:val="00DB7461"/>
    <w:rsid w:val="00DC32D8"/>
    <w:rsid w:val="00DF2B5A"/>
    <w:rsid w:val="00E05A39"/>
    <w:rsid w:val="00E20D0C"/>
    <w:rsid w:val="00EB3894"/>
    <w:rsid w:val="00EB6A8E"/>
    <w:rsid w:val="00EE0320"/>
    <w:rsid w:val="00F00729"/>
    <w:rsid w:val="00F1193D"/>
    <w:rsid w:val="00F12F25"/>
    <w:rsid w:val="00F250B6"/>
    <w:rsid w:val="00F35511"/>
    <w:rsid w:val="00F43950"/>
    <w:rsid w:val="01756D28"/>
    <w:rsid w:val="01DF2CF5"/>
    <w:rsid w:val="02D10488"/>
    <w:rsid w:val="039809B6"/>
    <w:rsid w:val="03E667B2"/>
    <w:rsid w:val="059A57BC"/>
    <w:rsid w:val="05EE2B94"/>
    <w:rsid w:val="05F731C9"/>
    <w:rsid w:val="06116CC2"/>
    <w:rsid w:val="065C7302"/>
    <w:rsid w:val="06924DEA"/>
    <w:rsid w:val="07330078"/>
    <w:rsid w:val="07775C7D"/>
    <w:rsid w:val="07E24529"/>
    <w:rsid w:val="086133F4"/>
    <w:rsid w:val="09CD73F6"/>
    <w:rsid w:val="09D15AB3"/>
    <w:rsid w:val="0A4446F9"/>
    <w:rsid w:val="0A8D7A33"/>
    <w:rsid w:val="0B4B1CAE"/>
    <w:rsid w:val="0BC54CF5"/>
    <w:rsid w:val="0C49477B"/>
    <w:rsid w:val="0D1E0689"/>
    <w:rsid w:val="0DA0119F"/>
    <w:rsid w:val="0DA812D3"/>
    <w:rsid w:val="0DF7450F"/>
    <w:rsid w:val="0E59443C"/>
    <w:rsid w:val="0E6A16DB"/>
    <w:rsid w:val="0F1215B2"/>
    <w:rsid w:val="0F171A97"/>
    <w:rsid w:val="0F7641BF"/>
    <w:rsid w:val="0FFFC923"/>
    <w:rsid w:val="10505593"/>
    <w:rsid w:val="106D3113"/>
    <w:rsid w:val="10BD7B88"/>
    <w:rsid w:val="10D04D83"/>
    <w:rsid w:val="10F8781C"/>
    <w:rsid w:val="11935FFD"/>
    <w:rsid w:val="11AC7AF2"/>
    <w:rsid w:val="12336E48"/>
    <w:rsid w:val="12C93133"/>
    <w:rsid w:val="133E1DDE"/>
    <w:rsid w:val="14AE5A0C"/>
    <w:rsid w:val="14F82698"/>
    <w:rsid w:val="151A16BB"/>
    <w:rsid w:val="1529238B"/>
    <w:rsid w:val="15B21CB9"/>
    <w:rsid w:val="15EC2B87"/>
    <w:rsid w:val="163C5C3A"/>
    <w:rsid w:val="169433C8"/>
    <w:rsid w:val="16D7676D"/>
    <w:rsid w:val="18714892"/>
    <w:rsid w:val="18763052"/>
    <w:rsid w:val="18831547"/>
    <w:rsid w:val="18AF56E7"/>
    <w:rsid w:val="18DE233B"/>
    <w:rsid w:val="198B6B94"/>
    <w:rsid w:val="19D9489F"/>
    <w:rsid w:val="1A592182"/>
    <w:rsid w:val="1A88059E"/>
    <w:rsid w:val="1BEF7A2C"/>
    <w:rsid w:val="1C7E1F64"/>
    <w:rsid w:val="1C9E5AEC"/>
    <w:rsid w:val="1CD6209D"/>
    <w:rsid w:val="1CFA71AC"/>
    <w:rsid w:val="1D053CFF"/>
    <w:rsid w:val="1E0E3B71"/>
    <w:rsid w:val="1E5F350F"/>
    <w:rsid w:val="1E9F6921"/>
    <w:rsid w:val="1ED277F4"/>
    <w:rsid w:val="1FC80646"/>
    <w:rsid w:val="1FCF0404"/>
    <w:rsid w:val="20232BF1"/>
    <w:rsid w:val="20A01DAE"/>
    <w:rsid w:val="21606329"/>
    <w:rsid w:val="21681DE8"/>
    <w:rsid w:val="217ACD34"/>
    <w:rsid w:val="21AC6884"/>
    <w:rsid w:val="21E24F5A"/>
    <w:rsid w:val="21FE5641"/>
    <w:rsid w:val="222F61DA"/>
    <w:rsid w:val="2245753E"/>
    <w:rsid w:val="227D0464"/>
    <w:rsid w:val="233A0861"/>
    <w:rsid w:val="23A07AD0"/>
    <w:rsid w:val="240E1B20"/>
    <w:rsid w:val="242F7460"/>
    <w:rsid w:val="24A81C8C"/>
    <w:rsid w:val="24C67D4D"/>
    <w:rsid w:val="257E4836"/>
    <w:rsid w:val="259673BB"/>
    <w:rsid w:val="2601149E"/>
    <w:rsid w:val="260B64E9"/>
    <w:rsid w:val="280313DD"/>
    <w:rsid w:val="28712696"/>
    <w:rsid w:val="29823091"/>
    <w:rsid w:val="29C92B8B"/>
    <w:rsid w:val="2A06589B"/>
    <w:rsid w:val="2AC42BE2"/>
    <w:rsid w:val="2AD336DA"/>
    <w:rsid w:val="2C521A0C"/>
    <w:rsid w:val="2C677FA2"/>
    <w:rsid w:val="2CCE2D3F"/>
    <w:rsid w:val="2DB62492"/>
    <w:rsid w:val="2DC050D6"/>
    <w:rsid w:val="2E9472AA"/>
    <w:rsid w:val="2EAB2854"/>
    <w:rsid w:val="2EBB41AC"/>
    <w:rsid w:val="2EFA15B4"/>
    <w:rsid w:val="2F5120A8"/>
    <w:rsid w:val="2F7F19CE"/>
    <w:rsid w:val="2F89356F"/>
    <w:rsid w:val="2FA7AAC3"/>
    <w:rsid w:val="2FE27626"/>
    <w:rsid w:val="2FEE6376"/>
    <w:rsid w:val="30CC0F15"/>
    <w:rsid w:val="313530E6"/>
    <w:rsid w:val="319A606F"/>
    <w:rsid w:val="32814066"/>
    <w:rsid w:val="328506E4"/>
    <w:rsid w:val="32BE0BD5"/>
    <w:rsid w:val="336F9ABE"/>
    <w:rsid w:val="3383305E"/>
    <w:rsid w:val="33967856"/>
    <w:rsid w:val="34D54E20"/>
    <w:rsid w:val="34EF29CE"/>
    <w:rsid w:val="350B52B1"/>
    <w:rsid w:val="350D67DD"/>
    <w:rsid w:val="354054DE"/>
    <w:rsid w:val="35593B55"/>
    <w:rsid w:val="35C65037"/>
    <w:rsid w:val="37453FD9"/>
    <w:rsid w:val="37454912"/>
    <w:rsid w:val="37800E87"/>
    <w:rsid w:val="37EF6344"/>
    <w:rsid w:val="37F74F34"/>
    <w:rsid w:val="380C4FAD"/>
    <w:rsid w:val="38242490"/>
    <w:rsid w:val="385F4398"/>
    <w:rsid w:val="38BD73A5"/>
    <w:rsid w:val="39346D01"/>
    <w:rsid w:val="39B66BC1"/>
    <w:rsid w:val="3A2B61E3"/>
    <w:rsid w:val="3A397DB9"/>
    <w:rsid w:val="3B125B25"/>
    <w:rsid w:val="3B392403"/>
    <w:rsid w:val="3B6E32CF"/>
    <w:rsid w:val="3BBE586B"/>
    <w:rsid w:val="3BFB445D"/>
    <w:rsid w:val="3C343FAF"/>
    <w:rsid w:val="3C655A63"/>
    <w:rsid w:val="3C6A1D84"/>
    <w:rsid w:val="3C7FEC46"/>
    <w:rsid w:val="3C8B6A6E"/>
    <w:rsid w:val="3D1B71EE"/>
    <w:rsid w:val="3D583E74"/>
    <w:rsid w:val="3D822D8D"/>
    <w:rsid w:val="3E7FC222"/>
    <w:rsid w:val="3E827902"/>
    <w:rsid w:val="3E8F358B"/>
    <w:rsid w:val="3ED9341F"/>
    <w:rsid w:val="3EF86B43"/>
    <w:rsid w:val="3EFB6285"/>
    <w:rsid w:val="3EFC1386"/>
    <w:rsid w:val="3F324A01"/>
    <w:rsid w:val="404D7E04"/>
    <w:rsid w:val="4079204E"/>
    <w:rsid w:val="40B06ED1"/>
    <w:rsid w:val="40D72B00"/>
    <w:rsid w:val="40EF304F"/>
    <w:rsid w:val="41204726"/>
    <w:rsid w:val="420D6573"/>
    <w:rsid w:val="428F17E6"/>
    <w:rsid w:val="42900D1A"/>
    <w:rsid w:val="429F5D7E"/>
    <w:rsid w:val="42E344E9"/>
    <w:rsid w:val="42EE0749"/>
    <w:rsid w:val="438C73F9"/>
    <w:rsid w:val="44275848"/>
    <w:rsid w:val="44A91A3B"/>
    <w:rsid w:val="44F93DFA"/>
    <w:rsid w:val="451907A5"/>
    <w:rsid w:val="455422A7"/>
    <w:rsid w:val="45620642"/>
    <w:rsid w:val="464C0D47"/>
    <w:rsid w:val="47156425"/>
    <w:rsid w:val="475F57FE"/>
    <w:rsid w:val="47B598AC"/>
    <w:rsid w:val="47CEE0EA"/>
    <w:rsid w:val="48CF2C2A"/>
    <w:rsid w:val="48E515C9"/>
    <w:rsid w:val="494239A8"/>
    <w:rsid w:val="49874DBF"/>
    <w:rsid w:val="4A574136"/>
    <w:rsid w:val="4AB85CC3"/>
    <w:rsid w:val="4AEC7C76"/>
    <w:rsid w:val="4B8E198A"/>
    <w:rsid w:val="4BE72889"/>
    <w:rsid w:val="4C091695"/>
    <w:rsid w:val="4C463814"/>
    <w:rsid w:val="4C683534"/>
    <w:rsid w:val="4CA15741"/>
    <w:rsid w:val="4D7977A2"/>
    <w:rsid w:val="4DA50CBD"/>
    <w:rsid w:val="4DDD4FCF"/>
    <w:rsid w:val="4E24225E"/>
    <w:rsid w:val="4E256A63"/>
    <w:rsid w:val="4E536473"/>
    <w:rsid w:val="4E7F2747"/>
    <w:rsid w:val="4F0D6729"/>
    <w:rsid w:val="4F8943E6"/>
    <w:rsid w:val="4FB7004F"/>
    <w:rsid w:val="4FC22F30"/>
    <w:rsid w:val="4FD27184"/>
    <w:rsid w:val="50A20774"/>
    <w:rsid w:val="50B21D84"/>
    <w:rsid w:val="517927BD"/>
    <w:rsid w:val="51875E7F"/>
    <w:rsid w:val="525F02FB"/>
    <w:rsid w:val="53B60AB9"/>
    <w:rsid w:val="53D52F35"/>
    <w:rsid w:val="54220A7F"/>
    <w:rsid w:val="54745F83"/>
    <w:rsid w:val="54B53515"/>
    <w:rsid w:val="551C7A52"/>
    <w:rsid w:val="558623BF"/>
    <w:rsid w:val="55BA25F2"/>
    <w:rsid w:val="560D11F0"/>
    <w:rsid w:val="563534E4"/>
    <w:rsid w:val="5641752C"/>
    <w:rsid w:val="5675119A"/>
    <w:rsid w:val="568D0BDE"/>
    <w:rsid w:val="57226ED5"/>
    <w:rsid w:val="577E5C47"/>
    <w:rsid w:val="57B7047E"/>
    <w:rsid w:val="57B75B60"/>
    <w:rsid w:val="57ED1ED2"/>
    <w:rsid w:val="581A4C6C"/>
    <w:rsid w:val="58257B53"/>
    <w:rsid w:val="58F111F0"/>
    <w:rsid w:val="59005B43"/>
    <w:rsid w:val="59922874"/>
    <w:rsid w:val="59B76CCD"/>
    <w:rsid w:val="5A1041DA"/>
    <w:rsid w:val="5A1B7479"/>
    <w:rsid w:val="5A6166CB"/>
    <w:rsid w:val="5A6770A4"/>
    <w:rsid w:val="5AD70D91"/>
    <w:rsid w:val="5AD72DF6"/>
    <w:rsid w:val="5AF85ED6"/>
    <w:rsid w:val="5AFD2240"/>
    <w:rsid w:val="5B1C1701"/>
    <w:rsid w:val="5B272D5F"/>
    <w:rsid w:val="5B8B46FB"/>
    <w:rsid w:val="5BB4396C"/>
    <w:rsid w:val="5BBB2E83"/>
    <w:rsid w:val="5BBB4C02"/>
    <w:rsid w:val="5C493CA1"/>
    <w:rsid w:val="5C9E158B"/>
    <w:rsid w:val="5D163D66"/>
    <w:rsid w:val="5D3A6D79"/>
    <w:rsid w:val="5D5D63B1"/>
    <w:rsid w:val="5D646E9F"/>
    <w:rsid w:val="5D77129C"/>
    <w:rsid w:val="5D8B496E"/>
    <w:rsid w:val="5DF812C6"/>
    <w:rsid w:val="5DFBAC96"/>
    <w:rsid w:val="5E5A3637"/>
    <w:rsid w:val="5E977235"/>
    <w:rsid w:val="5E9F3855"/>
    <w:rsid w:val="5EEEBDA2"/>
    <w:rsid w:val="5F060FA0"/>
    <w:rsid w:val="5F3D0F92"/>
    <w:rsid w:val="5F5F92AA"/>
    <w:rsid w:val="5FC72762"/>
    <w:rsid w:val="5FFF4AEA"/>
    <w:rsid w:val="604609D0"/>
    <w:rsid w:val="60686C42"/>
    <w:rsid w:val="60A34AFB"/>
    <w:rsid w:val="60A56E66"/>
    <w:rsid w:val="60E834A5"/>
    <w:rsid w:val="616A7928"/>
    <w:rsid w:val="61E9144E"/>
    <w:rsid w:val="62AF2736"/>
    <w:rsid w:val="630D0B6A"/>
    <w:rsid w:val="63580DF9"/>
    <w:rsid w:val="63BF175F"/>
    <w:rsid w:val="63EE6950"/>
    <w:rsid w:val="640E7F77"/>
    <w:rsid w:val="6471398C"/>
    <w:rsid w:val="64B43A71"/>
    <w:rsid w:val="650D7DEF"/>
    <w:rsid w:val="652335E5"/>
    <w:rsid w:val="659663B3"/>
    <w:rsid w:val="65B5260E"/>
    <w:rsid w:val="65EC116E"/>
    <w:rsid w:val="679E86DC"/>
    <w:rsid w:val="67B9548B"/>
    <w:rsid w:val="67DC1D0E"/>
    <w:rsid w:val="683D3E3F"/>
    <w:rsid w:val="68F35BAE"/>
    <w:rsid w:val="69000B10"/>
    <w:rsid w:val="69221528"/>
    <w:rsid w:val="6A276662"/>
    <w:rsid w:val="6A7E3D02"/>
    <w:rsid w:val="6AF71FC4"/>
    <w:rsid w:val="6B7FDFF4"/>
    <w:rsid w:val="6C8F311C"/>
    <w:rsid w:val="6CB70736"/>
    <w:rsid w:val="6CB92A59"/>
    <w:rsid w:val="6D1E338C"/>
    <w:rsid w:val="6D3169B2"/>
    <w:rsid w:val="6D614697"/>
    <w:rsid w:val="6D7F6862"/>
    <w:rsid w:val="6D847580"/>
    <w:rsid w:val="6DFFE0D9"/>
    <w:rsid w:val="6E3242B3"/>
    <w:rsid w:val="6E396CA3"/>
    <w:rsid w:val="6E423A40"/>
    <w:rsid w:val="6ED3ECD8"/>
    <w:rsid w:val="6F036578"/>
    <w:rsid w:val="6F6F080E"/>
    <w:rsid w:val="6FA24DE9"/>
    <w:rsid w:val="6FBFE8A1"/>
    <w:rsid w:val="6FE74B3C"/>
    <w:rsid w:val="6FF729F7"/>
    <w:rsid w:val="703C6068"/>
    <w:rsid w:val="70A61A9E"/>
    <w:rsid w:val="712C18AF"/>
    <w:rsid w:val="7136327A"/>
    <w:rsid w:val="72B076E1"/>
    <w:rsid w:val="72E221A1"/>
    <w:rsid w:val="72F01B21"/>
    <w:rsid w:val="72F3CE94"/>
    <w:rsid w:val="739D0157"/>
    <w:rsid w:val="74D72672"/>
    <w:rsid w:val="74EC672A"/>
    <w:rsid w:val="74FB6966"/>
    <w:rsid w:val="752B6FEE"/>
    <w:rsid w:val="75BB3FFA"/>
    <w:rsid w:val="75E0515F"/>
    <w:rsid w:val="76022F4F"/>
    <w:rsid w:val="76DB3AA4"/>
    <w:rsid w:val="76F380BE"/>
    <w:rsid w:val="77630DBF"/>
    <w:rsid w:val="77691BDF"/>
    <w:rsid w:val="77D7B875"/>
    <w:rsid w:val="77F52024"/>
    <w:rsid w:val="77FC0326"/>
    <w:rsid w:val="782C0227"/>
    <w:rsid w:val="78491AFF"/>
    <w:rsid w:val="786E1EE9"/>
    <w:rsid w:val="787E44C1"/>
    <w:rsid w:val="78A76986"/>
    <w:rsid w:val="78D655DD"/>
    <w:rsid w:val="78DCC6FC"/>
    <w:rsid w:val="79307606"/>
    <w:rsid w:val="79394F77"/>
    <w:rsid w:val="79556688"/>
    <w:rsid w:val="79A45C9C"/>
    <w:rsid w:val="79DC6E3B"/>
    <w:rsid w:val="7A1018DB"/>
    <w:rsid w:val="7A7DEF71"/>
    <w:rsid w:val="7A971B69"/>
    <w:rsid w:val="7AFA0F3B"/>
    <w:rsid w:val="7BBF3DA5"/>
    <w:rsid w:val="7BEBC7A0"/>
    <w:rsid w:val="7BF7A017"/>
    <w:rsid w:val="7C13083B"/>
    <w:rsid w:val="7C2E59DB"/>
    <w:rsid w:val="7C6F09E2"/>
    <w:rsid w:val="7D08480B"/>
    <w:rsid w:val="7D1A0604"/>
    <w:rsid w:val="7D3638DD"/>
    <w:rsid w:val="7D4040F5"/>
    <w:rsid w:val="7D6D77E7"/>
    <w:rsid w:val="7D79601D"/>
    <w:rsid w:val="7D9EFD19"/>
    <w:rsid w:val="7DF945A6"/>
    <w:rsid w:val="7EAD76B2"/>
    <w:rsid w:val="7EBBF225"/>
    <w:rsid w:val="7EDECD7D"/>
    <w:rsid w:val="7EEFD90F"/>
    <w:rsid w:val="7F64A4F3"/>
    <w:rsid w:val="7FB52725"/>
    <w:rsid w:val="7FC8048F"/>
    <w:rsid w:val="7FED05D5"/>
    <w:rsid w:val="7FF78E40"/>
    <w:rsid w:val="7FFBC840"/>
    <w:rsid w:val="7FFEEB54"/>
    <w:rsid w:val="A3EF2E87"/>
    <w:rsid w:val="A65B2886"/>
    <w:rsid w:val="ABCFC7D9"/>
    <w:rsid w:val="AFDFE41B"/>
    <w:rsid w:val="BA5DBD89"/>
    <w:rsid w:val="BBF4D9A0"/>
    <w:rsid w:val="BD3F2540"/>
    <w:rsid w:val="BFDBE09D"/>
    <w:rsid w:val="C8FB4B17"/>
    <w:rsid w:val="CCDF05E5"/>
    <w:rsid w:val="CDC39F90"/>
    <w:rsid w:val="DAFED76A"/>
    <w:rsid w:val="DBFC7EC9"/>
    <w:rsid w:val="DE7D8AE9"/>
    <w:rsid w:val="E7FF6DB4"/>
    <w:rsid w:val="EA3FD3A7"/>
    <w:rsid w:val="EFD75CE5"/>
    <w:rsid w:val="F6FFBD19"/>
    <w:rsid w:val="F7EA1A01"/>
    <w:rsid w:val="FA57E56A"/>
    <w:rsid w:val="FBEFB167"/>
    <w:rsid w:val="FBF7CCDD"/>
    <w:rsid w:val="FCFF1444"/>
    <w:rsid w:val="FD5F5659"/>
    <w:rsid w:val="FDBF380D"/>
    <w:rsid w:val="FEB36E39"/>
    <w:rsid w:val="FEEAD7CF"/>
    <w:rsid w:val="FEEB5BC5"/>
    <w:rsid w:val="FEEDC10A"/>
    <w:rsid w:val="FF3A8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0"/>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0">
    <w:name w:val="批注文字 字符"/>
    <w:basedOn w:val="8"/>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8569</Words>
  <Characters>8851</Characters>
  <Lines>76</Lines>
  <Paragraphs>21</Paragraphs>
  <TotalTime>0</TotalTime>
  <ScaleCrop>false</ScaleCrop>
  <LinksUpToDate>false</LinksUpToDate>
  <CharactersWithSpaces>8867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2022-04-18T00:47:00Z</dcterms:created>
  <dc:creator>林瑗</dc:creator>
  <cp:lastModifiedBy>阿营</cp:lastModifiedBy>
  <cp:lastPrinted>2022-05-16T05:45:00Z</cp:lastPrinted>
  <dcterms:modified xsi:type="dcterms:W3CDTF">2022-06-01T06:27:02Z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88C264D794154050914F68446A86F7ED</vt:lpwstr>
  </property>
</Properties>
</file>