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ascii="宋体" w:hAnsi="宋体" w:eastAsia="宋体"/>
          <w:b/>
          <w:bCs/>
          <w:sz w:val="44"/>
          <w:szCs w:val="44"/>
        </w:rPr>
      </w:pPr>
      <w:r>
        <w:rPr>
          <w:rFonts w:hint="eastAsia" w:ascii="宋体" w:hAnsi="宋体" w:eastAsia="宋体"/>
          <w:b/>
          <w:bCs/>
          <w:sz w:val="44"/>
          <w:szCs w:val="44"/>
        </w:rPr>
        <w:t>《深圳市排水户分类管理办法》编制说明</w:t>
      </w:r>
    </w:p>
    <w:p>
      <w:pPr>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为深入贯彻习近平生态文明思想，全面加强排水管理，提升市民守法意识，规范排水行为，进一步巩固我市水污染治理成效，</w:t>
      </w:r>
      <w:r>
        <w:rPr>
          <w:rFonts w:ascii="仿宋_GB2312" w:hAnsi="仿宋" w:eastAsia="仿宋_GB2312" w:cs="仿宋"/>
          <w:sz w:val="32"/>
          <w:szCs w:val="32"/>
        </w:rPr>
        <w:t>优化营商环境</w:t>
      </w:r>
      <w:r>
        <w:rPr>
          <w:rFonts w:hint="eastAsia" w:ascii="仿宋_GB2312" w:hAnsi="仿宋" w:eastAsia="仿宋_GB2312" w:cs="仿宋"/>
          <w:sz w:val="32"/>
          <w:szCs w:val="32"/>
        </w:rPr>
        <w:t>，为《深圳经济特区排水条例》的执行提供配套的、更强有力的政策支撑，根据市政府工作安排，市水务局起草了《深圳市排水户分类管理办法》（以下简称《办法》）。现就有关情况说明如下：</w:t>
      </w:r>
    </w:p>
    <w:p>
      <w:pPr>
        <w:pStyle w:val="10"/>
        <w:numPr>
          <w:ilvl w:val="0"/>
          <w:numId w:val="1"/>
        </w:numPr>
        <w:ind w:firstLineChars="0"/>
        <w:rPr>
          <w:rFonts w:ascii="黑体" w:hAnsi="黑体" w:eastAsia="黑体"/>
          <w:b/>
          <w:bCs/>
          <w:sz w:val="32"/>
          <w:szCs w:val="44"/>
        </w:rPr>
      </w:pPr>
      <w:r>
        <w:rPr>
          <w:rFonts w:hint="eastAsia" w:ascii="黑体" w:hAnsi="黑体" w:eastAsia="黑体"/>
          <w:b/>
          <w:bCs/>
          <w:sz w:val="32"/>
          <w:szCs w:val="44"/>
        </w:rPr>
        <w:t>编制背景</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截止至2020年底，全市已通过深圳市排水户管理系统和排水小助手App录入排水户信息约37.7</w:t>
      </w:r>
      <w:r>
        <w:rPr>
          <w:rFonts w:ascii="仿宋_GB2312" w:hAnsi="宋体" w:eastAsia="仿宋_GB2312"/>
          <w:sz w:val="32"/>
          <w:szCs w:val="32"/>
        </w:rPr>
        <w:t>万户</w:t>
      </w:r>
      <w:r>
        <w:rPr>
          <w:rFonts w:hint="eastAsia" w:ascii="仿宋_GB2312" w:hAnsi="宋体" w:eastAsia="仿宋_GB2312"/>
          <w:sz w:val="32"/>
          <w:szCs w:val="32"/>
        </w:rPr>
        <w:t>。从所录排水户情况看，全市排水户基数较大，涉及行业较多，污水性质复杂，客观上存在一定管理难度，亟待建立一套分工明确、操作性强的管理机制。</w:t>
      </w:r>
    </w:p>
    <w:p>
      <w:pPr>
        <w:ind w:firstLine="640" w:firstLineChars="200"/>
        <w:rPr>
          <w:rFonts w:ascii="仿宋_GB2312" w:hAnsi="宋体" w:eastAsia="仿宋_GB2312"/>
          <w:sz w:val="32"/>
          <w:szCs w:val="32"/>
        </w:rPr>
      </w:pPr>
      <w:r>
        <w:rPr>
          <w:rFonts w:ascii="仿宋_GB2312" w:hAnsi="宋体" w:eastAsia="仿宋_GB2312"/>
          <w:sz w:val="32"/>
          <w:szCs w:val="32"/>
        </w:rPr>
        <w:t>为此，我局提出</w:t>
      </w:r>
      <w:r>
        <w:rPr>
          <w:rFonts w:hint="eastAsia" w:ascii="仿宋_GB2312" w:hAnsi="宋体" w:eastAsia="仿宋_GB2312"/>
          <w:sz w:val="32"/>
          <w:szCs w:val="32"/>
        </w:rPr>
        <w:t>了</w:t>
      </w:r>
      <w:r>
        <w:rPr>
          <w:rFonts w:ascii="仿宋_GB2312" w:hAnsi="宋体" w:eastAsia="仿宋_GB2312"/>
          <w:sz w:val="32"/>
          <w:szCs w:val="32"/>
        </w:rPr>
        <w:t>排水户分类管理理念，编写</w:t>
      </w:r>
      <w:r>
        <w:rPr>
          <w:rFonts w:hint="eastAsia" w:ascii="仿宋_GB2312" w:hAnsi="宋体" w:eastAsia="仿宋_GB2312"/>
          <w:sz w:val="32"/>
          <w:szCs w:val="32"/>
        </w:rPr>
        <w:t>了</w:t>
      </w:r>
      <w:r>
        <w:rPr>
          <w:rFonts w:ascii="仿宋_GB2312" w:hAnsi="宋体" w:eastAsia="仿宋_GB2312"/>
          <w:sz w:val="32"/>
          <w:szCs w:val="32"/>
        </w:rPr>
        <w:t>《办法》，</w:t>
      </w:r>
      <w:r>
        <w:rPr>
          <w:rFonts w:hint="eastAsia" w:ascii="仿宋_GB2312" w:hAnsi="宋体" w:eastAsia="仿宋_GB2312"/>
          <w:sz w:val="32"/>
          <w:szCs w:val="32"/>
        </w:rPr>
        <w:t>按照“全市统筹、</w:t>
      </w:r>
      <w:r>
        <w:rPr>
          <w:rFonts w:ascii="仿宋_GB2312" w:hAnsi="宋体" w:eastAsia="仿宋_GB2312"/>
          <w:sz w:val="32"/>
          <w:szCs w:val="32"/>
        </w:rPr>
        <w:t>分类管理和</w:t>
      </w:r>
      <w:r>
        <w:rPr>
          <w:rFonts w:hint="eastAsia" w:ascii="仿宋" w:hAnsi="仿宋" w:eastAsia="仿宋" w:cs="宋体"/>
          <w:color w:val="000000" w:themeColor="text1"/>
          <w:kern w:val="0"/>
          <w:sz w:val="32"/>
          <w:szCs w:val="32"/>
          <w14:textFill>
            <w14:solidFill>
              <w14:schemeClr w14:val="tx1"/>
            </w14:solidFill>
          </w14:textFill>
        </w:rPr>
        <w:t>分级</w:t>
      </w:r>
      <w:r>
        <w:rPr>
          <w:rFonts w:ascii="仿宋" w:hAnsi="仿宋" w:eastAsia="仿宋" w:cs="宋体"/>
          <w:color w:val="000000" w:themeColor="text1"/>
          <w:kern w:val="0"/>
          <w:sz w:val="32"/>
          <w:szCs w:val="32"/>
          <w14:textFill>
            <w14:solidFill>
              <w14:schemeClr w14:val="tx1"/>
            </w14:solidFill>
          </w14:textFill>
        </w:rPr>
        <w:t>监督相结合</w:t>
      </w:r>
      <w:r>
        <w:rPr>
          <w:rFonts w:hint="eastAsia" w:ascii="仿宋_GB2312" w:hAnsi="宋体" w:eastAsia="仿宋_GB2312"/>
          <w:sz w:val="32"/>
          <w:szCs w:val="32"/>
        </w:rPr>
        <w:t>”的原则对排水户进行管理，同时细化</w:t>
      </w:r>
      <w:r>
        <w:rPr>
          <w:rFonts w:ascii="仿宋_GB2312" w:hAnsi="宋体" w:eastAsia="仿宋_GB2312"/>
          <w:sz w:val="32"/>
          <w:szCs w:val="32"/>
        </w:rPr>
        <w:t>各类排水户办证</w:t>
      </w:r>
      <w:r>
        <w:rPr>
          <w:rFonts w:hint="eastAsia" w:ascii="仿宋_GB2312" w:hAnsi="宋体" w:eastAsia="仿宋_GB2312"/>
          <w:sz w:val="32"/>
          <w:szCs w:val="32"/>
        </w:rPr>
        <w:t>、备案，运维台账建立、信息化管理、</w:t>
      </w:r>
      <w:r>
        <w:rPr>
          <w:rFonts w:ascii="仿宋_GB2312" w:hAnsi="宋体" w:eastAsia="仿宋_GB2312"/>
          <w:sz w:val="32"/>
          <w:szCs w:val="32"/>
        </w:rPr>
        <w:t>许可备案事后监管等方面</w:t>
      </w:r>
      <w:r>
        <w:rPr>
          <w:rFonts w:hint="eastAsia" w:ascii="仿宋_GB2312" w:hAnsi="宋体" w:eastAsia="仿宋_GB2312"/>
          <w:sz w:val="32"/>
          <w:szCs w:val="32"/>
        </w:rPr>
        <w:t>的举措和要求，逐步推进排水户差异化管理。</w:t>
      </w:r>
    </w:p>
    <w:p>
      <w:pPr>
        <w:ind w:firstLine="643" w:firstLineChars="200"/>
        <w:rPr>
          <w:rFonts w:ascii="黑体" w:hAnsi="黑体" w:eastAsia="黑体"/>
          <w:b/>
          <w:bCs/>
          <w:sz w:val="32"/>
          <w:szCs w:val="44"/>
        </w:rPr>
      </w:pPr>
      <w:r>
        <w:rPr>
          <w:rFonts w:hint="eastAsia" w:ascii="黑体" w:hAnsi="黑体" w:eastAsia="黑体"/>
          <w:b/>
          <w:bCs/>
          <w:sz w:val="32"/>
          <w:szCs w:val="44"/>
        </w:rPr>
        <w:t>二、编制必要性</w:t>
      </w:r>
    </w:p>
    <w:p>
      <w:p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 xml:space="preserve">（一）巩固水污染治理成效，提升城市排水管理水平 </w:t>
      </w:r>
    </w:p>
    <w:p>
      <w:pPr>
        <w:ind w:firstLine="640" w:firstLineChars="200"/>
        <w:rPr>
          <w:rFonts w:ascii="仿宋_GB2312" w:hAnsi="宋体" w:eastAsia="仿宋_GB2312"/>
          <w:sz w:val="32"/>
          <w:szCs w:val="32"/>
        </w:rPr>
      </w:pPr>
      <w:r>
        <w:rPr>
          <w:rFonts w:hint="eastAsia" w:ascii="仿宋_GB2312" w:hAnsi="宋体" w:eastAsia="仿宋_GB2312"/>
          <w:sz w:val="32"/>
          <w:szCs w:val="32"/>
        </w:rPr>
        <w:t>近年来，我市投入大量的资金开展正本清源、黑臭水体治理等工作，水环境质量得到明显的改善。</w:t>
      </w:r>
      <w:r>
        <w:rPr>
          <w:rFonts w:ascii="仿宋" w:hAnsi="仿宋" w:eastAsia="仿宋" w:cs="宋体"/>
          <w:color w:val="000000" w:themeColor="text1"/>
          <w:kern w:val="0"/>
          <w:sz w:val="32"/>
          <w:szCs w:val="32"/>
          <w14:textFill>
            <w14:solidFill>
              <w14:schemeClr w14:val="tx1"/>
            </w14:solidFill>
          </w14:textFill>
        </w:rPr>
        <w:t>2020</w:t>
      </w:r>
      <w:r>
        <w:rPr>
          <w:rFonts w:hint="eastAsia" w:ascii="仿宋" w:hAnsi="仿宋" w:eastAsia="仿宋" w:cs="宋体"/>
          <w:color w:val="000000" w:themeColor="text1"/>
          <w:kern w:val="0"/>
          <w:sz w:val="32"/>
          <w:szCs w:val="32"/>
          <w14:textFill>
            <w14:solidFill>
              <w14:schemeClr w14:val="tx1"/>
            </w14:solidFill>
          </w14:textFill>
        </w:rPr>
        <w:t>年为“水污染治理成效巩固管理提升年”，是水环境治理工作由“治污”迈向“提质”、由“大建设”转为“建管并重”的重要节点。从源头上加强排水户管理，可实现事半功倍的目标。我市排水户数量多，类别多，分布广，人口密度大，工业化程度高，城市排水面临诸多的问题和挑战。通过制定《办法》，引导排水户规范排水，解决排水管理难题，巩固水污染治理成效，提升城市排水管理水平。</w:t>
      </w:r>
    </w:p>
    <w:p>
      <w:p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（二）贯彻执行《深圳经济特区排水条例》等地方法律法规</w:t>
      </w:r>
    </w:p>
    <w:p>
      <w:pPr>
        <w:spacing w:line="560" w:lineRule="exact"/>
        <w:ind w:firstLine="640" w:firstLineChars="200"/>
        <w:rPr>
          <w:rFonts w:ascii="仿宋_GB2312" w:hAnsi="仿宋" w:eastAsia="仿宋_GB2312" w:cs="仿宋"/>
          <w:color w:val="FF0000"/>
          <w:sz w:val="32"/>
          <w:szCs w:val="32"/>
        </w:rPr>
      </w:pPr>
      <w:r>
        <w:rPr>
          <w:rFonts w:hint="eastAsia" w:ascii="仿宋" w:hAnsi="仿宋" w:eastAsia="仿宋" w:cs="宋体"/>
          <w:color w:val="000000" w:themeColor="text1"/>
          <w:kern w:val="0"/>
          <w:sz w:val="32"/>
          <w:szCs w:val="32"/>
          <w14:textFill>
            <w14:solidFill>
              <w14:schemeClr w14:val="tx1"/>
            </w14:solidFill>
          </w14:textFill>
        </w:rPr>
        <w:t>2020年颁布的《深圳经济特区排水条例》</w:t>
      </w:r>
      <w:r>
        <w:rPr>
          <w:rFonts w:hint="eastAsia" w:ascii="仿宋_GB2312" w:hAnsi="仿宋" w:eastAsia="仿宋_GB2312" w:cs="仿宋"/>
          <w:sz w:val="32"/>
          <w:szCs w:val="32"/>
        </w:rPr>
        <w:t>（以下简称《条例》）</w:t>
      </w:r>
      <w:r>
        <w:rPr>
          <w:rFonts w:hint="eastAsia" w:ascii="仿宋" w:hAnsi="仿宋" w:eastAsia="仿宋" w:cs="宋体"/>
          <w:color w:val="000000" w:themeColor="text1"/>
          <w:kern w:val="0"/>
          <w:sz w:val="32"/>
          <w:szCs w:val="32"/>
          <w14:textFill>
            <w14:solidFill>
              <w14:schemeClr w14:val="tx1"/>
            </w14:solidFill>
          </w14:textFill>
        </w:rPr>
        <w:t>与原</w:t>
      </w:r>
      <w:r>
        <w:rPr>
          <w:rFonts w:hint="eastAsia" w:ascii="仿宋_GB2312" w:hAnsi="宋体" w:eastAsia="仿宋_GB2312"/>
          <w:sz w:val="32"/>
          <w:szCs w:val="32"/>
        </w:rPr>
        <w:t>《深圳市排水条例》相比有较大调整和改动，补充完善了关于排水户的管理规定。如《</w:t>
      </w:r>
      <w:r>
        <w:rPr>
          <w:rFonts w:hint="eastAsia" w:ascii="仿宋" w:hAnsi="仿宋" w:eastAsia="仿宋" w:cs="宋体"/>
          <w:color w:val="000000" w:themeColor="text1"/>
          <w:kern w:val="0"/>
          <w:sz w:val="32"/>
          <w:szCs w:val="32"/>
          <w14:textFill>
            <w14:solidFill>
              <w14:schemeClr w14:val="tx1"/>
            </w14:solidFill>
          </w14:textFill>
        </w:rPr>
        <w:t>条例</w:t>
      </w:r>
      <w:r>
        <w:rPr>
          <w:rFonts w:hint="eastAsia" w:ascii="仿宋_GB2312" w:hAnsi="宋体" w:eastAsia="仿宋_GB2312"/>
          <w:sz w:val="32"/>
          <w:szCs w:val="32"/>
        </w:rPr>
        <w:t>》第十六条第二款，“建设项目配套建设的排水设施需要连接市政排水设施的，建设单位应当向排水设施运行管理单位办理接入市政排水设施手续”；《条例》第二十二条第二款，“排水户营业面积较小或者排水量较少，且</w:t>
      </w:r>
      <w:r>
        <w:rPr>
          <w:rFonts w:ascii="仿宋_GB2312" w:hAnsi="宋体" w:eastAsia="仿宋_GB2312"/>
          <w:sz w:val="32"/>
          <w:szCs w:val="32"/>
        </w:rPr>
        <w:t>排放污水</w:t>
      </w:r>
      <w:r>
        <w:rPr>
          <w:rFonts w:hint="eastAsia" w:ascii="仿宋_GB2312" w:hAnsi="宋体" w:eastAsia="仿宋_GB2312"/>
          <w:sz w:val="32"/>
          <w:szCs w:val="32"/>
        </w:rPr>
        <w:t>污染物浓度较低的，无需申领排水许可证，但是应当向区排水主管部门办理备案。具体办法由市排水主管部门制定”。另外，《</w:t>
      </w:r>
      <w:r>
        <w:rPr>
          <w:rFonts w:ascii="仿宋_GB2312" w:hAnsi="宋体" w:eastAsia="仿宋_GB2312"/>
          <w:sz w:val="32"/>
          <w:szCs w:val="32"/>
        </w:rPr>
        <w:t>深圳经济特区优化营商环境条例</w:t>
      </w:r>
      <w:r>
        <w:rPr>
          <w:rFonts w:hint="eastAsia" w:ascii="仿宋_GB2312" w:hAnsi="宋体" w:eastAsia="仿宋_GB2312"/>
          <w:sz w:val="32"/>
          <w:szCs w:val="32"/>
        </w:rPr>
        <w:t>》</w:t>
      </w:r>
      <w:r>
        <w:rPr>
          <w:rFonts w:ascii="仿宋_GB2312" w:hAnsi="宋体" w:eastAsia="仿宋_GB2312"/>
          <w:sz w:val="32"/>
          <w:szCs w:val="32"/>
        </w:rPr>
        <w:t>第七十三条规定</w:t>
      </w:r>
      <w:r>
        <w:rPr>
          <w:rFonts w:hint="eastAsia" w:ascii="仿宋_GB2312" w:hAnsi="宋体" w:eastAsia="仿宋_GB2312"/>
          <w:sz w:val="32"/>
          <w:szCs w:val="32"/>
        </w:rPr>
        <w:t>“</w:t>
      </w:r>
      <w:r>
        <w:rPr>
          <w:rFonts w:ascii="仿宋_GB2312" w:hAnsi="宋体" w:eastAsia="仿宋_GB2312"/>
          <w:sz w:val="32"/>
          <w:szCs w:val="32"/>
        </w:rPr>
        <w:t>市场主体报装水、电、气需要在红线外新增配套设施建设的，由供水、供电、供气、排水等公用事业服务单位负责投资建设</w:t>
      </w:r>
      <w:r>
        <w:rPr>
          <w:rFonts w:hint="eastAsia" w:ascii="仿宋_GB2312" w:hAnsi="宋体" w:eastAsia="仿宋_GB2312"/>
          <w:sz w:val="32"/>
          <w:szCs w:val="32"/>
        </w:rPr>
        <w:t>”</w:t>
      </w:r>
      <w:r>
        <w:rPr>
          <w:rFonts w:ascii="仿宋_GB2312" w:hAnsi="宋体" w:eastAsia="仿宋_GB2312"/>
          <w:sz w:val="32"/>
          <w:szCs w:val="32"/>
        </w:rPr>
        <w:t>。</w:t>
      </w:r>
      <w:r>
        <w:rPr>
          <w:rFonts w:hint="eastAsia" w:ascii="仿宋_GB2312" w:hAnsi="宋体" w:eastAsia="仿宋_GB2312"/>
          <w:sz w:val="32"/>
          <w:szCs w:val="32"/>
        </w:rPr>
        <w:t>针对建设项目的接驳和排水许可备案对象、申领排水许可和办理备案手续办理未进行明确的说明。因此，为解决《条例》在贯彻和执行时遇到的实际问题，需要对《条例》进行细化补充说明。</w:t>
      </w:r>
    </w:p>
    <w:p>
      <w:pPr>
        <w:ind w:firstLine="641" w:firstLineChars="200"/>
        <w:rPr>
          <w:rFonts w:ascii="华文楷体" w:hAnsi="华文楷体" w:eastAsia="华文楷体" w:cs="华文楷体"/>
          <w:b/>
          <w:bCs/>
          <w:sz w:val="32"/>
          <w:szCs w:val="32"/>
        </w:rPr>
      </w:pPr>
      <w:r>
        <w:rPr>
          <w:rFonts w:hint="eastAsia" w:ascii="华文楷体" w:hAnsi="华文楷体" w:eastAsia="华文楷体" w:cs="华文楷体"/>
          <w:b/>
          <w:bCs/>
          <w:sz w:val="32"/>
          <w:szCs w:val="32"/>
        </w:rPr>
        <w:t>（三）填补我市对排水户管理规范性文件的空白</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苏州市在2007年颁布《苏州市排水户分类管理办法》，对排水户的责任和义务进行了明确的规定，并进一步细化了预处理设施的设置和养护等内容。广州市先后颁布了《广州市排水管理办法实施细则》《广州市排水户分类分级管理办法》等法律法规，对排水户实行分类管理并对建设项目的接驳和预处理设施的设置进行了细化说明。目前我市在2020年8月份出台了《深圳市非工业排水预处理设施设置指引》（试行），指导排水户正确的设置预处理设施和运维，但是暂未针对排水户出台专项的规范性文件和法律法规。该《办法》的出台将填补我市对排水户管理规范性文件的空白，为排水户的监督管理提供依据。</w:t>
      </w:r>
    </w:p>
    <w:p>
      <w:pPr>
        <w:ind w:firstLine="643" w:firstLineChars="200"/>
        <w:rPr>
          <w:rFonts w:ascii="黑体" w:hAnsi="黑体" w:eastAsia="黑体"/>
          <w:b/>
          <w:bCs/>
          <w:sz w:val="32"/>
          <w:szCs w:val="44"/>
        </w:rPr>
      </w:pPr>
      <w:r>
        <w:rPr>
          <w:rFonts w:hint="eastAsia" w:ascii="黑体" w:hAnsi="黑体" w:eastAsia="黑体"/>
          <w:b/>
          <w:bCs/>
          <w:sz w:val="32"/>
          <w:szCs w:val="44"/>
        </w:rPr>
        <w:t>三、需要说明的主要内容</w:t>
      </w:r>
    </w:p>
    <w:p>
      <w:pPr>
        <w:ind w:firstLine="640"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color w:val="000000" w:themeColor="text1"/>
          <w:kern w:val="0"/>
          <w:sz w:val="32"/>
          <w:szCs w:val="32"/>
          <w14:textFill>
            <w14:solidFill>
              <w14:schemeClr w14:val="tx1"/>
            </w14:solidFill>
          </w14:textFill>
        </w:rPr>
        <w:t>《办法》有六章共三十六条，包括总则、排水户、许可和备案、监督检测、附则。《条例》对</w:t>
      </w:r>
      <w:r>
        <w:rPr>
          <w:rFonts w:hint="eastAsia" w:ascii="仿宋_GB2312" w:hAnsi="宋体" w:eastAsia="仿宋_GB2312"/>
          <w:sz w:val="32"/>
          <w:szCs w:val="32"/>
        </w:rPr>
        <w:t>国务院发布的《城镇排水与污水处理条例</w:t>
      </w:r>
      <w:r>
        <w:rPr>
          <w:rFonts w:hint="eastAsia" w:ascii="仿宋" w:hAnsi="仿宋" w:eastAsia="仿宋" w:cs="宋体"/>
          <w:color w:val="000000" w:themeColor="text1"/>
          <w:kern w:val="0"/>
          <w:sz w:val="32"/>
          <w:szCs w:val="32"/>
          <w14:textFill>
            <w14:solidFill>
              <w14:schemeClr w14:val="tx1"/>
            </w14:solidFill>
          </w14:textFill>
        </w:rPr>
        <w:t>》和住房和城乡建设部发布的《城镇排水许可管理办法》的部分规</w:t>
      </w:r>
      <w:r>
        <w:rPr>
          <w:rFonts w:hint="eastAsia" w:ascii="仿宋_GB2312" w:hAnsi="宋体" w:eastAsia="仿宋_GB2312"/>
          <w:sz w:val="32"/>
          <w:szCs w:val="32"/>
        </w:rPr>
        <w:t>定进行了变通。《办法》与</w:t>
      </w:r>
      <w:r>
        <w:rPr>
          <w:rFonts w:hint="eastAsia" w:ascii="仿宋" w:hAnsi="仿宋" w:eastAsia="仿宋" w:cs="宋体"/>
          <w:color w:val="000000" w:themeColor="text1"/>
          <w:kern w:val="0"/>
          <w:sz w:val="32"/>
          <w:szCs w:val="32"/>
          <w14:textFill>
            <w14:solidFill>
              <w14:schemeClr w14:val="tx1"/>
            </w14:solidFill>
          </w14:textFill>
        </w:rPr>
        <w:t>《条例》中的条款保持一致，针对排水户管理又做了进一步的补充细化。现将补充细化内容介绍如下：</w:t>
      </w:r>
    </w:p>
    <w:p>
      <w:pPr>
        <w:ind w:firstLine="643" w:firstLineChars="200"/>
        <w:rPr>
          <w:rFonts w:ascii="仿宋" w:hAnsi="仿宋" w:eastAsia="仿宋" w:cs="宋体"/>
          <w:color w:val="000000" w:themeColor="text1"/>
          <w:kern w:val="0"/>
          <w:sz w:val="32"/>
          <w:szCs w:val="32"/>
          <w14:textFill>
            <w14:solidFill>
              <w14:schemeClr w14:val="tx1"/>
            </w14:solidFill>
          </w14:textFill>
        </w:rPr>
      </w:pPr>
      <w:r>
        <w:rPr>
          <w:rFonts w:hint="eastAsia" w:ascii="仿宋" w:hAnsi="仿宋" w:eastAsia="仿宋" w:cs="宋体"/>
          <w:b/>
          <w:color w:val="000000" w:themeColor="text1"/>
          <w:kern w:val="0"/>
          <w:sz w:val="32"/>
          <w:szCs w:val="32"/>
          <w14:textFill>
            <w14:solidFill>
              <w14:schemeClr w14:val="tx1"/>
            </w14:solidFill>
          </w14:textFill>
        </w:rPr>
        <w:t>一是创新排水户分类管理。</w:t>
      </w:r>
      <w:r>
        <w:rPr>
          <w:rFonts w:hint="eastAsia" w:ascii="仿宋" w:hAnsi="仿宋" w:eastAsia="仿宋" w:cs="宋体"/>
          <w:color w:val="000000" w:themeColor="text1"/>
          <w:kern w:val="0"/>
          <w:sz w:val="32"/>
          <w:szCs w:val="32"/>
          <w14:textFill>
            <w14:solidFill>
              <w14:schemeClr w14:val="tx1"/>
            </w14:solidFill>
          </w14:textFill>
        </w:rPr>
        <w:t>加强对重点排污单位的管理，</w:t>
      </w:r>
      <w:bookmarkStart w:id="0" w:name="_GoBack"/>
      <w:bookmarkEnd w:id="0"/>
      <w:r>
        <w:rPr>
          <w:rFonts w:hint="eastAsia" w:ascii="仿宋" w:hAnsi="仿宋" w:eastAsia="仿宋" w:cs="宋体"/>
          <w:color w:val="000000" w:themeColor="text1"/>
          <w:kern w:val="0"/>
          <w:sz w:val="32"/>
          <w:szCs w:val="32"/>
          <w14:textFill>
            <w14:solidFill>
              <w14:schemeClr w14:val="tx1"/>
            </w14:solidFill>
          </w14:textFill>
        </w:rPr>
        <w:t>根据排水户排水量、水质等情况，借鉴广州、北京、苏州、上海、南京等国内城市对排水户的分类，结合深圳实际情况，将排水户分为一类排水户和二类排水户两大类，并进一步细化一类和二类排水户类别（深圳市排水户分类管理名录详见《办法》附件1），使该《办法》更具普适性。</w:t>
      </w:r>
    </w:p>
    <w:p>
      <w:pPr>
        <w:spacing w:line="560" w:lineRule="exact"/>
        <w:ind w:firstLine="641" w:firstLineChars="200"/>
        <w:rPr>
          <w:rFonts w:ascii="仿宋" w:hAnsi="仿宋" w:eastAsia="仿宋" w:cs="宋体"/>
          <w:color w:val="000000" w:themeColor="text1"/>
          <w:kern w:val="0"/>
          <w:sz w:val="32"/>
          <w:szCs w:val="32"/>
          <w14:textFill>
            <w14:solidFill>
              <w14:schemeClr w14:val="tx1"/>
            </w14:solidFill>
          </w14:textFill>
        </w:rPr>
      </w:pPr>
      <w:r>
        <w:rPr>
          <w:rFonts w:hint="eastAsia" w:ascii="华文楷体" w:hAnsi="华文楷体" w:eastAsia="华文楷体"/>
          <w:b/>
          <w:sz w:val="32"/>
          <w:szCs w:val="32"/>
        </w:rPr>
        <w:t>二是优化排水许可分类管理。</w:t>
      </w:r>
      <w:r>
        <w:rPr>
          <w:rFonts w:hint="eastAsia" w:ascii="仿宋_GB2312" w:hAnsi="仿宋" w:eastAsia="仿宋_GB2312" w:cs="仿宋"/>
          <w:bCs/>
          <w:sz w:val="32"/>
          <w:szCs w:val="32"/>
        </w:rPr>
        <w:t>《办法》按照《条例》的规定，对排水户实行许可分类管理，对部分排水户进行备案管理。《</w:t>
      </w:r>
      <w:r>
        <w:rPr>
          <w:rFonts w:hint="eastAsia" w:ascii="仿宋_GB2312" w:hAnsi="宋体" w:eastAsia="仿宋_GB2312"/>
          <w:sz w:val="32"/>
          <w:szCs w:val="32"/>
        </w:rPr>
        <w:t>办法》第十三条规定“</w:t>
      </w:r>
      <w:r>
        <w:rPr>
          <w:rFonts w:hint="eastAsia" w:ascii="仿宋" w:hAnsi="仿宋" w:eastAsia="仿宋"/>
          <w:color w:val="000000" w:themeColor="text1"/>
          <w:sz w:val="32"/>
          <w:szCs w:val="32"/>
          <w14:textFill>
            <w14:solidFill>
              <w14:schemeClr w14:val="tx1"/>
            </w14:solidFill>
          </w14:textFill>
        </w:rPr>
        <w:t>排水许可实行分类管理。</w:t>
      </w:r>
      <w:r>
        <w:rPr>
          <w:rFonts w:hint="eastAsia" w:ascii="仿宋" w:hAnsi="仿宋" w:eastAsia="仿宋" w:cs="宋体"/>
          <w:color w:val="000000" w:themeColor="text1"/>
          <w:kern w:val="0"/>
          <w:sz w:val="32"/>
          <w:szCs w:val="32"/>
          <w14:textFill>
            <w14:solidFill>
              <w14:schemeClr w14:val="tx1"/>
            </w14:solidFill>
          </w14:textFill>
        </w:rPr>
        <w:t>一类排水户应当在排放污水前向区排水主管部门申领排水许可证。二类排水户无须申领排水许可证，应当在排放污水前向区排水主管部门办理排水备案。</w:t>
      </w:r>
      <w:r>
        <w:rPr>
          <w:rFonts w:hint="eastAsia" w:ascii="仿宋" w:hAnsi="仿宋" w:eastAsia="仿宋"/>
          <w:color w:val="000000" w:themeColor="text1"/>
          <w:sz w:val="32"/>
          <w:szCs w:val="32"/>
          <w14:textFill>
            <w14:solidFill>
              <w14:schemeClr w14:val="tx1"/>
            </w14:solidFill>
          </w14:textFill>
        </w:rPr>
        <w:t>简化排水户申办排水许可证的材料，</w:t>
      </w:r>
      <w:r>
        <w:rPr>
          <w:rFonts w:hint="eastAsia" w:ascii="仿宋_GB2312" w:hAnsi="宋体" w:eastAsia="仿宋_GB2312"/>
          <w:sz w:val="32"/>
          <w:szCs w:val="32"/>
        </w:rPr>
        <w:t>《办法》第十五条规定：“</w:t>
      </w:r>
      <w:r>
        <w:rPr>
          <w:rFonts w:hint="eastAsia" w:ascii="仿宋" w:hAnsi="仿宋" w:eastAsia="仿宋"/>
          <w:sz w:val="32"/>
          <w:szCs w:val="32"/>
          <w:lang w:val="zh-CN"/>
        </w:rPr>
        <w:t>排水户</w:t>
      </w:r>
      <w:r>
        <w:rPr>
          <w:rFonts w:hint="eastAsia" w:ascii="仿宋" w:hAnsi="仿宋" w:eastAsia="仿宋" w:cs="仿宋"/>
          <w:color w:val="000000" w:themeColor="text1"/>
          <w:kern w:val="0"/>
          <w:sz w:val="32"/>
          <w:szCs w:val="32"/>
          <w:shd w:val="clear" w:color="auto" w:fill="FFFFFF"/>
          <w14:textFill>
            <w14:solidFill>
              <w14:schemeClr w14:val="tx1"/>
            </w14:solidFill>
          </w14:textFill>
        </w:rPr>
        <w:t>申领排水许可证的</w:t>
      </w:r>
      <w:r>
        <w:rPr>
          <w:rFonts w:hint="eastAsia" w:ascii="仿宋" w:hAnsi="仿宋" w:eastAsia="仿宋"/>
          <w:sz w:val="32"/>
          <w:szCs w:val="32"/>
          <w:lang w:val="zh-CN"/>
        </w:rPr>
        <w:t>提交排水许可申请表、排水接驳信息表、预处理设施相关材料等</w:t>
      </w:r>
      <w:r>
        <w:rPr>
          <w:rFonts w:hint="eastAsia" w:ascii="仿宋" w:hAnsi="仿宋" w:eastAsia="仿宋"/>
          <w:color w:val="000000" w:themeColor="text1"/>
          <w:sz w:val="32"/>
          <w:szCs w:val="32"/>
          <w:lang w:val="zh-CN"/>
          <w14:textFill>
            <w14:solidFill>
              <w14:schemeClr w14:val="tx1"/>
            </w14:solidFill>
          </w14:textFill>
        </w:rPr>
        <w:t>。</w:t>
      </w:r>
      <w:r>
        <w:rPr>
          <w:rFonts w:hint="eastAsia" w:ascii="仿宋" w:hAnsi="仿宋" w:eastAsia="仿宋" w:cs="Times New Roman"/>
          <w:color w:val="000000" w:themeColor="text1"/>
          <w:sz w:val="32"/>
          <w:szCs w:val="32"/>
          <w:lang w:val="zh-CN"/>
          <w14:textFill>
            <w14:solidFill>
              <w14:schemeClr w14:val="tx1"/>
            </w14:solidFill>
          </w14:textFill>
        </w:rPr>
        <w:t>列入深圳市水环境和其他环境重点排污单位名录的排水户</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s="Times New Roman"/>
          <w:color w:val="000000" w:themeColor="text1"/>
          <w:sz w:val="32"/>
          <w:szCs w:val="32"/>
          <w:lang w:val="zh-CN"/>
          <w14:textFill>
            <w14:solidFill>
              <w14:schemeClr w14:val="tx1"/>
            </w14:solidFill>
          </w14:textFill>
        </w:rPr>
        <w:t>应提供</w:t>
      </w:r>
      <w:r>
        <w:rPr>
          <w:rFonts w:ascii="仿宋" w:hAnsi="仿宋" w:eastAsia="仿宋" w:cs="Times New Roman"/>
          <w:color w:val="000000" w:themeColor="text1"/>
          <w:sz w:val="32"/>
          <w:szCs w:val="32"/>
          <w:lang w:val="zh-CN"/>
          <w14:textFill>
            <w14:solidFill>
              <w14:schemeClr w14:val="tx1"/>
            </w14:solidFill>
          </w14:textFill>
        </w:rPr>
        <w:t>已安装的水污染物自动监测设备有关材料</w:t>
      </w:r>
      <w:r>
        <w:rPr>
          <w:rFonts w:hint="eastAsia" w:ascii="仿宋" w:hAnsi="仿宋" w:eastAsia="仿宋" w:cs="Times New Roman"/>
          <w:color w:val="000000" w:themeColor="text1"/>
          <w:sz w:val="32"/>
          <w:szCs w:val="32"/>
          <w:lang w:val="zh-CN"/>
          <w14:textFill>
            <w14:solidFill>
              <w14:schemeClr w14:val="tx1"/>
            </w14:solidFill>
          </w14:textFill>
        </w:rPr>
        <w:t>；</w:t>
      </w:r>
      <w:r>
        <w:rPr>
          <w:rFonts w:hint="eastAsia" w:ascii="仿宋" w:hAnsi="仿宋" w:eastAsia="仿宋" w:cs="仿宋"/>
          <w:color w:val="000000" w:themeColor="text1"/>
          <w:sz w:val="32"/>
          <w:szCs w:val="32"/>
          <w:shd w:val="clear" w:color="auto" w:fill="FFFFFF"/>
          <w14:textFill>
            <w14:solidFill>
              <w14:schemeClr w14:val="tx1"/>
            </w14:solidFill>
          </w14:textFill>
        </w:rPr>
        <w:t>因施工作业需要排水的，应补充施工期限的证明材料</w:t>
      </w:r>
      <w:r>
        <w:rPr>
          <w:rFonts w:hint="eastAsia" w:ascii="仿宋_GB2312" w:hAnsi="宋体" w:eastAsia="仿宋_GB2312"/>
          <w:sz w:val="32"/>
          <w:szCs w:val="32"/>
        </w:rPr>
        <w:t>”</w:t>
      </w:r>
      <w:r>
        <w:rPr>
          <w:rFonts w:hint="eastAsia" w:ascii="仿宋" w:hAnsi="仿宋" w:eastAsia="仿宋" w:cs="仿宋"/>
          <w:color w:val="000000" w:themeColor="text1"/>
          <w:sz w:val="32"/>
          <w:szCs w:val="32"/>
          <w:shd w:val="clear" w:color="auto" w:fill="FFFFFF"/>
          <w14:textFill>
            <w14:solidFill>
              <w14:schemeClr w14:val="tx1"/>
            </w14:solidFill>
          </w14:textFill>
        </w:rPr>
        <w:t>。</w:t>
      </w:r>
      <w:r>
        <w:rPr>
          <w:rFonts w:hint="eastAsia" w:ascii="仿宋" w:hAnsi="仿宋" w:eastAsia="仿宋"/>
          <w:color w:val="000000" w:themeColor="text1"/>
          <w:sz w:val="32"/>
          <w:szCs w:val="32"/>
          <w:lang w:val="zh-CN"/>
          <w14:textFill>
            <w14:solidFill>
              <w14:schemeClr w14:val="tx1"/>
            </w14:solidFill>
          </w14:textFill>
        </w:rPr>
        <w:t>二类排水户</w:t>
      </w:r>
      <w:r>
        <w:rPr>
          <w:rFonts w:hint="eastAsia" w:ascii="仿宋" w:hAnsi="仿宋" w:eastAsia="仿宋" w:cs="仿宋"/>
          <w:color w:val="000000" w:themeColor="text1"/>
          <w:kern w:val="0"/>
          <w:sz w:val="32"/>
          <w:szCs w:val="32"/>
          <w:shd w:val="clear" w:color="auto" w:fill="FFFFFF"/>
          <w14:textFill>
            <w14:solidFill>
              <w14:schemeClr w14:val="tx1"/>
            </w14:solidFill>
          </w14:textFill>
        </w:rPr>
        <w:t>办理排水备案的，应当提交</w:t>
      </w:r>
      <w:r>
        <w:rPr>
          <w:rFonts w:hint="eastAsia" w:ascii="仿宋" w:hAnsi="仿宋" w:eastAsia="仿宋"/>
          <w:sz w:val="32"/>
          <w:szCs w:val="32"/>
          <w:lang w:val="zh-CN"/>
        </w:rPr>
        <w:t>排水备案申请表、</w:t>
      </w:r>
      <w:r>
        <w:rPr>
          <w:rFonts w:hint="eastAsia" w:ascii="仿宋_GB2312" w:hAnsi="仿宋" w:eastAsia="仿宋_GB2312" w:cs="仿宋"/>
          <w:color w:val="000000" w:themeColor="text1"/>
          <w:sz w:val="32"/>
          <w:szCs w:val="32"/>
          <w14:textFill>
            <w14:solidFill>
              <w14:schemeClr w14:val="tx1"/>
            </w14:solidFill>
          </w14:textFill>
        </w:rPr>
        <w:t>企业营业执照或者组织机构代码证</w:t>
      </w:r>
      <w:r>
        <w:rPr>
          <w:rFonts w:hint="eastAsia" w:ascii="仿宋" w:hAnsi="仿宋" w:eastAsia="仿宋"/>
          <w:sz w:val="32"/>
          <w:szCs w:val="32"/>
          <w:lang w:val="zh-CN"/>
        </w:rPr>
        <w:t>。</w:t>
      </w:r>
    </w:p>
    <w:p>
      <w:pPr>
        <w:spacing w:line="560" w:lineRule="exact"/>
        <w:ind w:firstLine="643" w:firstLineChars="200"/>
        <w:rPr>
          <w:rFonts w:ascii="仿宋" w:hAnsi="仿宋" w:eastAsia="仿宋"/>
          <w:color w:val="000000" w:themeColor="text1"/>
          <w:kern w:val="0"/>
          <w:sz w:val="28"/>
          <w:szCs w:val="28"/>
          <w:shd w:val="clear" w:color="auto" w:fill="FFFFFF"/>
          <w14:textFill>
            <w14:solidFill>
              <w14:schemeClr w14:val="tx1"/>
            </w14:solidFill>
          </w14:textFill>
        </w:rPr>
      </w:pPr>
      <w:r>
        <w:rPr>
          <w:rFonts w:hint="eastAsia" w:ascii="仿宋_GB2312" w:hAnsi="仿宋" w:eastAsia="仿宋_GB2312" w:cs="仿宋"/>
          <w:b/>
          <w:bCs/>
          <w:sz w:val="32"/>
          <w:szCs w:val="32"/>
        </w:rPr>
        <w:t>三是明确市、区排水主管部门和排水设施运行管理单位监督职责。</w:t>
      </w:r>
      <w:r>
        <w:rPr>
          <w:rFonts w:hint="eastAsia" w:ascii="仿宋_GB2312" w:hAnsi="仿宋" w:eastAsia="仿宋_GB2312" w:cs="仿宋"/>
          <w:bCs/>
          <w:sz w:val="32"/>
          <w:szCs w:val="32"/>
        </w:rPr>
        <w:t>深圳市排水户数量多，行业分布广，为突出重点、兼顾一般，由排水主管部门牵头实施证后监管，对排水户的日常监管实行差异化管理，最终实现排水户监管全覆盖。</w:t>
      </w:r>
      <w:r>
        <w:rPr>
          <w:rFonts w:hint="eastAsia" w:ascii="仿宋_GB2312" w:hAnsi="宋体" w:eastAsia="仿宋_GB2312"/>
          <w:sz w:val="32"/>
          <w:szCs w:val="32"/>
        </w:rPr>
        <w:t>《办法》第二十六条规定：“</w:t>
      </w:r>
      <w:r>
        <w:rPr>
          <w:rFonts w:hint="eastAsia" w:ascii="仿宋" w:hAnsi="仿宋" w:eastAsia="仿宋" w:cs="宋体"/>
          <w:color w:val="000000" w:themeColor="text1"/>
          <w:kern w:val="0"/>
          <w:sz w:val="32"/>
          <w:szCs w:val="32"/>
          <w14:textFill>
            <w14:solidFill>
              <w14:schemeClr w14:val="tx1"/>
            </w14:solidFill>
          </w14:textFill>
        </w:rPr>
        <w:t>市排水主管部门可以采取随机抽查的方式，对全市已核发排水许可证的排水户进行监督检查，每年抽查的比例原则不低于上一年度审批总量的5%。区水务主管部门对本辖区内排水户开展监督检查工作，</w:t>
      </w:r>
      <w:r>
        <w:rPr>
          <w:rFonts w:hint="eastAsia" w:ascii="仿宋" w:hAnsi="仿宋" w:eastAsia="仿宋"/>
          <w:color w:val="000000" w:themeColor="text1"/>
          <w:sz w:val="32"/>
          <w:szCs w:val="32"/>
          <w14:textFill>
            <w14:solidFill>
              <w14:schemeClr w14:val="tx1"/>
            </w14:solidFill>
          </w14:textFill>
        </w:rPr>
        <w:t>抽查</w:t>
      </w:r>
      <w:r>
        <w:rPr>
          <w:rFonts w:hint="eastAsia" w:ascii="仿宋" w:hAnsi="仿宋" w:eastAsia="仿宋" w:cs="宋体"/>
          <w:color w:val="000000" w:themeColor="text1"/>
          <w:kern w:val="0"/>
          <w:sz w:val="32"/>
          <w:szCs w:val="32"/>
          <w14:textFill>
            <w14:solidFill>
              <w14:schemeClr w14:val="tx1"/>
            </w14:solidFill>
          </w14:textFill>
        </w:rPr>
        <w:t>比例应当根据各区排水主管部门准予许可项目数量情况确定，抽查比例原则不应低于上一年度审批总量10</w:t>
      </w:r>
      <w:r>
        <w:rPr>
          <w:rFonts w:ascii="仿宋" w:hAnsi="仿宋" w:eastAsia="仿宋" w:cs="宋体"/>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w:t>
      </w:r>
      <w:r>
        <w:rPr>
          <w:rFonts w:hint="eastAsia" w:ascii="仿宋_GB2312" w:hAnsi="宋体" w:eastAsia="仿宋_GB2312"/>
          <w:sz w:val="32"/>
          <w:szCs w:val="32"/>
        </w:rPr>
        <w:t>”《办法》第二十七条规定：“</w:t>
      </w:r>
      <w:r>
        <w:rPr>
          <w:rFonts w:hint="eastAsia" w:ascii="仿宋" w:hAnsi="仿宋" w:eastAsia="仿宋" w:cs="宋体"/>
          <w:color w:val="000000" w:themeColor="text1"/>
          <w:kern w:val="0"/>
          <w:sz w:val="32"/>
          <w:szCs w:val="32"/>
          <w14:textFill>
            <w14:solidFill>
              <w14:schemeClr w14:val="tx1"/>
            </w14:solidFill>
          </w14:textFill>
        </w:rPr>
        <w:t>排水</w:t>
      </w:r>
      <w:r>
        <w:rPr>
          <w:rFonts w:ascii="仿宋" w:hAnsi="仿宋" w:eastAsia="仿宋" w:cs="宋体"/>
          <w:color w:val="000000" w:themeColor="text1"/>
          <w:kern w:val="0"/>
          <w:sz w:val="32"/>
          <w:szCs w:val="32"/>
          <w14:textFill>
            <w14:solidFill>
              <w14:schemeClr w14:val="tx1"/>
            </w14:solidFill>
          </w14:textFill>
        </w:rPr>
        <w:t>设施运行管理单位</w:t>
      </w:r>
      <w:r>
        <w:rPr>
          <w:rFonts w:hint="eastAsia" w:ascii="仿宋" w:hAnsi="仿宋" w:eastAsia="仿宋" w:cs="宋体"/>
          <w:color w:val="000000" w:themeColor="text1"/>
          <w:kern w:val="0"/>
          <w:sz w:val="32"/>
          <w:szCs w:val="32"/>
          <w14:textFill>
            <w14:solidFill>
              <w14:schemeClr w14:val="tx1"/>
            </w14:solidFill>
          </w14:textFill>
        </w:rPr>
        <w:t>应当开展</w:t>
      </w:r>
      <w:r>
        <w:rPr>
          <w:rFonts w:hint="eastAsia" w:ascii="仿宋" w:hAnsi="仿宋" w:eastAsia="仿宋" w:cs="宋体"/>
          <w:color w:val="000000" w:themeColor="text1"/>
          <w:kern w:val="0"/>
          <w:sz w:val="32"/>
          <w:szCs w:val="32"/>
          <w:shd w:val="clear" w:color="auto" w:fill="FFFFFF"/>
          <w14:textFill>
            <w14:solidFill>
              <w14:schemeClr w14:val="tx1"/>
            </w14:solidFill>
          </w14:textFill>
        </w:rPr>
        <w:t>排水户日常检查工作。结合排水户排水信用情况，确定日常检查的重点和频次。重点加强纳入深圳市水环境和其他环境重点排污单位名录、工程建设类及餐饮汽修街、农贸市场、垃圾中转站等重点面源污染区域排水户的检查。原则上</w:t>
      </w:r>
      <w:r>
        <w:rPr>
          <w:rFonts w:hint="eastAsia" w:ascii="仿宋" w:hAnsi="仿宋" w:eastAsia="仿宋" w:cs="Arial"/>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纳入深圳市水环境和其他环境重点排污单位名录的</w:t>
      </w:r>
      <w:r>
        <w:rPr>
          <w:rFonts w:hint="eastAsia" w:ascii="仿宋" w:hAnsi="仿宋" w:eastAsia="仿宋" w:cs="Arial"/>
          <w:color w:val="000000" w:themeColor="text1"/>
          <w:kern w:val="0"/>
          <w:sz w:val="32"/>
          <w:szCs w:val="32"/>
          <w14:textFill>
            <w14:solidFill>
              <w14:schemeClr w14:val="tx1"/>
            </w14:solidFill>
          </w14:textFill>
        </w:rPr>
        <w:t>排水户每年不少于</w:t>
      </w:r>
      <w:r>
        <w:rPr>
          <w:rFonts w:ascii="仿宋" w:hAnsi="仿宋" w:eastAsia="仿宋" w:cs="Arial"/>
          <w:color w:val="000000" w:themeColor="text1"/>
          <w:kern w:val="0"/>
          <w:sz w:val="32"/>
          <w:szCs w:val="32"/>
          <w14:textFill>
            <w14:solidFill>
              <w14:schemeClr w14:val="tx1"/>
            </w14:solidFill>
          </w14:textFill>
        </w:rPr>
        <w:t>2次</w:t>
      </w:r>
      <w:r>
        <w:rPr>
          <w:rFonts w:hint="eastAsia" w:ascii="仿宋" w:hAnsi="仿宋" w:eastAsia="仿宋" w:cs="Arial"/>
          <w:color w:val="000000" w:themeColor="text1"/>
          <w:kern w:val="0"/>
          <w:sz w:val="32"/>
          <w:szCs w:val="32"/>
          <w14:textFill>
            <w14:solidFill>
              <w14:schemeClr w14:val="tx1"/>
            </w14:solidFill>
          </w14:textFill>
        </w:rPr>
        <w:t>；</w:t>
      </w:r>
      <w:r>
        <w:rPr>
          <w:rFonts w:hint="eastAsia" w:ascii="仿宋" w:hAnsi="仿宋" w:eastAsia="仿宋" w:cs="宋体"/>
          <w:color w:val="000000" w:themeColor="text1"/>
          <w:kern w:val="0"/>
          <w:sz w:val="32"/>
          <w:szCs w:val="32"/>
          <w14:textFill>
            <w14:solidFill>
              <w14:schemeClr w14:val="tx1"/>
            </w14:solidFill>
          </w14:textFill>
        </w:rPr>
        <w:t>未纳入深圳市水环境和其他环境重点排污单位名录的一类</w:t>
      </w:r>
      <w:r>
        <w:rPr>
          <w:rFonts w:ascii="仿宋" w:hAnsi="仿宋" w:eastAsia="仿宋" w:cs="Arial"/>
          <w:color w:val="000000" w:themeColor="text1"/>
          <w:kern w:val="0"/>
          <w:sz w:val="32"/>
          <w:szCs w:val="32"/>
          <w14:textFill>
            <w14:solidFill>
              <w14:schemeClr w14:val="tx1"/>
            </w14:solidFill>
          </w14:textFill>
        </w:rPr>
        <w:t>排水户</w:t>
      </w:r>
      <w:r>
        <w:rPr>
          <w:rFonts w:hint="eastAsia" w:ascii="仿宋" w:hAnsi="仿宋" w:eastAsia="仿宋" w:cs="Arial"/>
          <w:color w:val="000000" w:themeColor="text1"/>
          <w:kern w:val="0"/>
          <w:sz w:val="32"/>
          <w:szCs w:val="32"/>
          <w14:textFill>
            <w14:solidFill>
              <w14:schemeClr w14:val="tx1"/>
            </w14:solidFill>
          </w14:textFill>
        </w:rPr>
        <w:t>每年不少于</w:t>
      </w:r>
      <w:r>
        <w:rPr>
          <w:rFonts w:ascii="仿宋" w:hAnsi="仿宋" w:eastAsia="仿宋" w:cs="Arial"/>
          <w:color w:val="000000" w:themeColor="text1"/>
          <w:kern w:val="0"/>
          <w:sz w:val="32"/>
          <w:szCs w:val="32"/>
          <w14:textFill>
            <w14:solidFill>
              <w14:schemeClr w14:val="tx1"/>
            </w14:solidFill>
          </w14:textFill>
        </w:rPr>
        <w:t>1次</w:t>
      </w:r>
      <w:r>
        <w:rPr>
          <w:rFonts w:hint="eastAsia" w:ascii="仿宋" w:hAnsi="仿宋" w:eastAsia="仿宋" w:cs="Arial"/>
          <w:color w:val="000000" w:themeColor="text1"/>
          <w:kern w:val="0"/>
          <w:sz w:val="32"/>
          <w:szCs w:val="32"/>
          <w14:textFill>
            <w14:solidFill>
              <w14:schemeClr w14:val="tx1"/>
            </w14:solidFill>
          </w14:textFill>
        </w:rPr>
        <w:t>。二类排水户由排水设施运行管理单位结合实际情况自行确定；发现排水户违法排水的，应当增加检查频次，加大监测力度。</w:t>
      </w:r>
      <w:r>
        <w:rPr>
          <w:rFonts w:hint="eastAsia" w:ascii="仿宋_GB2312" w:hAnsi="宋体" w:eastAsia="仿宋_GB2312"/>
          <w:sz w:val="32"/>
          <w:szCs w:val="32"/>
        </w:rPr>
        <w:t>”</w:t>
      </w:r>
    </w:p>
    <w:p>
      <w:pPr>
        <w:spacing w:line="560" w:lineRule="exact"/>
        <w:ind w:firstLine="640" w:firstLineChars="200"/>
        <w:rPr>
          <w:rFonts w:ascii="仿宋" w:hAnsi="仿宋" w:eastAsia="仿宋" w:cs="Arial"/>
          <w:color w:val="000000" w:themeColor="text1"/>
          <w:kern w:val="0"/>
          <w:sz w:val="32"/>
          <w:szCs w:val="32"/>
          <w14:textFill>
            <w14:solidFill>
              <w14:schemeClr w14:val="tx1"/>
            </w14:solidFill>
          </w14:textFill>
        </w:rPr>
      </w:pPr>
      <w:r>
        <w:rPr>
          <w:rFonts w:hint="eastAsia" w:ascii="仿宋_GB2312" w:hAnsi="仿宋" w:eastAsia="仿宋_GB2312" w:cs="仿宋"/>
          <w:bCs/>
          <w:sz w:val="32"/>
          <w:szCs w:val="32"/>
        </w:rPr>
        <w:t>以上说明，请审议。</w:t>
      </w:r>
    </w:p>
    <w:p>
      <w:pPr>
        <w:ind w:firstLine="643" w:firstLineChars="200"/>
        <w:rPr>
          <w:rFonts w:hint="eastAsia" w:ascii="仿宋_GB2312" w:hAnsi="仿宋" w:eastAsia="仿宋_GB2312" w:cs="仿宋"/>
          <w:b/>
          <w:bCs/>
          <w:sz w:val="32"/>
          <w:szCs w:val="32"/>
        </w:rPr>
      </w:pPr>
    </w:p>
    <w:p>
      <w:pPr>
        <w:ind w:firstLine="643" w:firstLineChars="200"/>
        <w:rPr>
          <w:rFonts w:hint="eastAsia" w:ascii="仿宋_GB2312" w:hAnsi="仿宋" w:eastAsia="仿宋_GB2312" w:cs="仿宋"/>
          <w:b/>
          <w:bCs/>
          <w:sz w:val="32"/>
          <w:szCs w:val="32"/>
        </w:rPr>
      </w:pPr>
    </w:p>
    <w:p>
      <w:pPr>
        <w:ind w:firstLine="643" w:firstLineChars="200"/>
        <w:rPr>
          <w:rFonts w:hint="eastAsia" w:ascii="仿宋_GB2312" w:hAnsi="仿宋" w:eastAsia="仿宋_GB2312" w:cs="仿宋"/>
          <w:b/>
          <w:bCs/>
          <w:sz w:val="32"/>
          <w:szCs w:val="32"/>
        </w:rPr>
      </w:pPr>
    </w:p>
    <w:p>
      <w:pPr>
        <w:ind w:firstLine="643" w:firstLineChars="200"/>
        <w:rPr>
          <w:rFonts w:hint="eastAsia" w:ascii="仿宋_GB2312" w:hAnsi="仿宋" w:eastAsia="仿宋_GB2312" w:cs="仿宋"/>
          <w:b/>
          <w:bCs/>
          <w:sz w:val="32"/>
          <w:szCs w:val="32"/>
        </w:rPr>
      </w:pPr>
    </w:p>
    <w:p>
      <w:pPr>
        <w:ind w:firstLine="643" w:firstLineChars="200"/>
        <w:rPr>
          <w:rFonts w:hint="eastAsia" w:ascii="仿宋_GB2312" w:hAnsi="仿宋" w:eastAsia="仿宋_GB2312" w:cs="仿宋"/>
          <w:b/>
          <w:bCs/>
          <w:sz w:val="32"/>
          <w:szCs w:val="32"/>
        </w:rPr>
      </w:pPr>
    </w:p>
    <w:p>
      <w:pPr>
        <w:ind w:firstLine="643" w:firstLineChars="200"/>
        <w:rPr>
          <w:rFonts w:hint="eastAsia" w:ascii="仿宋_GB2312" w:hAnsi="仿宋" w:eastAsia="仿宋_GB2312" w:cs="仿宋"/>
          <w:b/>
          <w:bCs/>
          <w:sz w:val="32"/>
          <w:szCs w:val="32"/>
        </w:rPr>
      </w:pPr>
    </w:p>
    <w:p>
      <w:pPr>
        <w:ind w:firstLine="643" w:firstLineChars="200"/>
        <w:rPr>
          <w:rFonts w:hint="eastAsia" w:ascii="仿宋_GB2312" w:hAnsi="仿宋" w:eastAsia="仿宋_GB2312" w:cs="仿宋"/>
          <w:b/>
          <w:bCs/>
          <w:sz w:val="32"/>
          <w:szCs w:val="32"/>
        </w:rPr>
      </w:pPr>
    </w:p>
    <w:p>
      <w:pPr>
        <w:ind w:firstLine="643" w:firstLineChars="200"/>
        <w:rPr>
          <w:rFonts w:hint="eastAsia" w:ascii="仿宋_GB2312" w:hAnsi="仿宋" w:eastAsia="仿宋_GB2312" w:cs="仿宋"/>
          <w:b/>
          <w:bCs/>
          <w:sz w:val="32"/>
          <w:szCs w:val="32"/>
        </w:rPr>
      </w:pPr>
    </w:p>
    <w:p>
      <w:pPr>
        <w:spacing w:line="560" w:lineRule="exact"/>
        <w:rPr>
          <w:rFonts w:ascii="仿宋" w:hAnsi="仿宋" w:eastAsia="仿宋" w:cs="Arial"/>
          <w:color w:val="000000" w:themeColor="text1"/>
          <w:kern w:val="0"/>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C3447"/>
    <w:multiLevelType w:val="multilevel"/>
    <w:tmpl w:val="261C3447"/>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zYmVmMjI1MmU0NDA5MWVkYTJkN2NiNzM1NjE0NmEifQ=="/>
  </w:docVars>
  <w:rsids>
    <w:rsidRoot w:val="008A68C6"/>
    <w:rsid w:val="000616D0"/>
    <w:rsid w:val="00083DF1"/>
    <w:rsid w:val="000E64C5"/>
    <w:rsid w:val="00121919"/>
    <w:rsid w:val="00137A9B"/>
    <w:rsid w:val="001507FD"/>
    <w:rsid w:val="00173185"/>
    <w:rsid w:val="00197546"/>
    <w:rsid w:val="001D61ED"/>
    <w:rsid w:val="00213233"/>
    <w:rsid w:val="00233B84"/>
    <w:rsid w:val="00310D60"/>
    <w:rsid w:val="00313E6B"/>
    <w:rsid w:val="00342D2F"/>
    <w:rsid w:val="003446CB"/>
    <w:rsid w:val="003872D4"/>
    <w:rsid w:val="003A475C"/>
    <w:rsid w:val="003B742F"/>
    <w:rsid w:val="003E73FF"/>
    <w:rsid w:val="00417B32"/>
    <w:rsid w:val="00422424"/>
    <w:rsid w:val="004246CD"/>
    <w:rsid w:val="004635E9"/>
    <w:rsid w:val="00481BCB"/>
    <w:rsid w:val="0049168E"/>
    <w:rsid w:val="004A06E7"/>
    <w:rsid w:val="004B184B"/>
    <w:rsid w:val="004B50F4"/>
    <w:rsid w:val="004D2E29"/>
    <w:rsid w:val="004E4268"/>
    <w:rsid w:val="004F120C"/>
    <w:rsid w:val="00513B16"/>
    <w:rsid w:val="00565124"/>
    <w:rsid w:val="00592315"/>
    <w:rsid w:val="00593B35"/>
    <w:rsid w:val="005B7F21"/>
    <w:rsid w:val="00612D93"/>
    <w:rsid w:val="00631E57"/>
    <w:rsid w:val="006351B2"/>
    <w:rsid w:val="00637EEB"/>
    <w:rsid w:val="006535B4"/>
    <w:rsid w:val="0066055F"/>
    <w:rsid w:val="006B1E8D"/>
    <w:rsid w:val="006B373F"/>
    <w:rsid w:val="00730523"/>
    <w:rsid w:val="0075708B"/>
    <w:rsid w:val="007748E9"/>
    <w:rsid w:val="0078358B"/>
    <w:rsid w:val="007C01DF"/>
    <w:rsid w:val="007D4363"/>
    <w:rsid w:val="00875BA8"/>
    <w:rsid w:val="008A6868"/>
    <w:rsid w:val="008A68C6"/>
    <w:rsid w:val="008D661E"/>
    <w:rsid w:val="008F7895"/>
    <w:rsid w:val="00921774"/>
    <w:rsid w:val="00981FE8"/>
    <w:rsid w:val="009F2DF1"/>
    <w:rsid w:val="00A41484"/>
    <w:rsid w:val="00A43095"/>
    <w:rsid w:val="00A47414"/>
    <w:rsid w:val="00A54EDB"/>
    <w:rsid w:val="00AB7841"/>
    <w:rsid w:val="00AE1E46"/>
    <w:rsid w:val="00B322B7"/>
    <w:rsid w:val="00B82EA3"/>
    <w:rsid w:val="00BC327A"/>
    <w:rsid w:val="00C10CD7"/>
    <w:rsid w:val="00C27BF7"/>
    <w:rsid w:val="00C36D98"/>
    <w:rsid w:val="00C524FE"/>
    <w:rsid w:val="00C52F68"/>
    <w:rsid w:val="00C53849"/>
    <w:rsid w:val="00C62548"/>
    <w:rsid w:val="00C87061"/>
    <w:rsid w:val="00CC6487"/>
    <w:rsid w:val="00CE6AF0"/>
    <w:rsid w:val="00D52B5F"/>
    <w:rsid w:val="00D6338A"/>
    <w:rsid w:val="00DB09E4"/>
    <w:rsid w:val="00DF7307"/>
    <w:rsid w:val="00E05023"/>
    <w:rsid w:val="00E3155C"/>
    <w:rsid w:val="00E45B76"/>
    <w:rsid w:val="00E835FC"/>
    <w:rsid w:val="00EA410A"/>
    <w:rsid w:val="00EA431D"/>
    <w:rsid w:val="00F23E83"/>
    <w:rsid w:val="00F2470F"/>
    <w:rsid w:val="39707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rPr>
  </w:style>
  <w:style w:type="character" w:customStyle="1" w:styleId="8">
    <w:name w:val="页眉 Char"/>
    <w:basedOn w:val="6"/>
    <w:link w:val="4"/>
    <w:uiPriority w:val="99"/>
    <w:rPr>
      <w:sz w:val="18"/>
      <w:szCs w:val="18"/>
    </w:rPr>
  </w:style>
  <w:style w:type="character" w:customStyle="1" w:styleId="9">
    <w:name w:val="页脚 Char"/>
    <w:basedOn w:val="6"/>
    <w:link w:val="3"/>
    <w:uiPriority w:val="99"/>
    <w:rPr>
      <w:sz w:val="18"/>
      <w:szCs w:val="18"/>
    </w:rPr>
  </w:style>
  <w:style w:type="paragraph" w:styleId="10">
    <w:name w:val="List Paragraph"/>
    <w:basedOn w:val="1"/>
    <w:qFormat/>
    <w:uiPriority w:val="99"/>
    <w:pPr>
      <w:ind w:firstLine="420" w:firstLineChars="200"/>
    </w:pPr>
  </w:style>
  <w:style w:type="character" w:customStyle="1" w:styleId="11">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2496</Words>
  <Characters>2519</Characters>
  <Lines>18</Lines>
  <Paragraphs>5</Paragraphs>
  <TotalTime>145</TotalTime>
  <ScaleCrop>false</ScaleCrop>
  <LinksUpToDate>false</LinksUpToDate>
  <CharactersWithSpaces>2520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2020-12-29T07:59:00Z</dcterms:created>
  <dc:creator>szh</dc:creator>
  <cp:lastModifiedBy>阿营</cp:lastModifiedBy>
  <cp:lastPrinted>2020-12-29T09:43:00Z</cp:lastPrinted>
  <dcterms:modified xsi:type="dcterms:W3CDTF">2022-06-27T08:34:04Z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89421BE395C34CEC9C503963BDA27317</vt:lpwstr>
  </property>
</Properties>
</file>