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深圳市促进重大科技基础设施和大型科研仪器</w:t>
      </w:r>
    </w:p>
    <w:p>
      <w:pPr>
        <w:suppressAutoHyphens/>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开放共享管理办法</w:t>
      </w:r>
    </w:p>
    <w:p>
      <w:pPr>
        <w:suppressAutoHyphens/>
        <w:spacing w:line="560" w:lineRule="exact"/>
        <w:jc w:val="center"/>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kern w:val="0"/>
          <w:sz w:val="32"/>
          <w:szCs w:val="36"/>
          <w:highlight w:val="none"/>
        </w:rPr>
        <w:t>（</w:t>
      </w:r>
      <w:r>
        <w:rPr>
          <w:rFonts w:hint="eastAsia" w:ascii="楷体_GB2312" w:hAnsi="楷体_GB2312" w:eastAsia="楷体_GB2312" w:cs="楷体_GB2312"/>
          <w:color w:val="auto"/>
          <w:kern w:val="0"/>
          <w:sz w:val="32"/>
          <w:szCs w:val="36"/>
          <w:highlight w:val="none"/>
          <w:lang w:eastAsia="zh-CN"/>
        </w:rPr>
        <w:t>送审</w:t>
      </w:r>
      <w:r>
        <w:rPr>
          <w:rFonts w:hint="eastAsia" w:ascii="楷体_GB2312" w:hAnsi="楷体_GB2312" w:eastAsia="楷体_GB2312" w:cs="楷体_GB2312"/>
          <w:color w:val="auto"/>
          <w:kern w:val="0"/>
          <w:sz w:val="32"/>
          <w:szCs w:val="36"/>
          <w:highlight w:val="none"/>
        </w:rPr>
        <w:t>稿）</w:t>
      </w:r>
    </w:p>
    <w:p>
      <w:pPr>
        <w:spacing w:line="560" w:lineRule="exact"/>
        <w:ind w:firstLine="622" w:firstLineChars="200"/>
        <w:rPr>
          <w:rFonts w:ascii="方正仿宋_GB2312" w:hAnsi="方正仿宋_GB2312" w:eastAsia="方正仿宋_GB2312" w:cs="方正仿宋_GB2312"/>
          <w:color w:val="auto"/>
          <w:sz w:val="32"/>
          <w:szCs w:val="32"/>
          <w:highlight w:val="none"/>
        </w:rPr>
      </w:pPr>
    </w:p>
    <w:p>
      <w:pPr>
        <w:spacing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第一条【制定依据】</w:t>
      </w:r>
      <w:r>
        <w:rPr>
          <w:rFonts w:hint="eastAsia" w:ascii="仿宋_GB2312" w:eastAsia="仿宋_GB2312"/>
          <w:sz w:val="32"/>
          <w:szCs w:val="32"/>
          <w:highlight w:val="none"/>
        </w:rPr>
        <w:t xml:space="preserve">  为了促进我市重大科技基础设施</w:t>
      </w:r>
      <w:r>
        <w:rPr>
          <w:rFonts w:hint="eastAsia" w:ascii="仿宋_GB2312" w:eastAsia="仿宋_GB2312"/>
          <w:sz w:val="32"/>
          <w:szCs w:val="32"/>
          <w:highlight w:val="none"/>
          <w:lang w:eastAsia="zh-Hans"/>
        </w:rPr>
        <w:t>和</w:t>
      </w:r>
      <w:r>
        <w:rPr>
          <w:rFonts w:hint="eastAsia" w:ascii="仿宋_GB2312" w:eastAsia="仿宋_GB2312"/>
          <w:sz w:val="32"/>
          <w:szCs w:val="32"/>
          <w:highlight w:val="none"/>
          <w:lang w:val="en"/>
        </w:rPr>
        <w:t>大</w:t>
      </w:r>
      <w:bookmarkStart w:id="0" w:name="_GoBack"/>
      <w:bookmarkEnd w:id="0"/>
      <w:r>
        <w:rPr>
          <w:rFonts w:hint="eastAsia" w:ascii="仿宋_GB2312" w:eastAsia="仿宋_GB2312"/>
          <w:sz w:val="32"/>
          <w:szCs w:val="32"/>
          <w:highlight w:val="none"/>
          <w:lang w:val="en"/>
        </w:rPr>
        <w:t>型科研仪器</w:t>
      </w:r>
      <w:r>
        <w:rPr>
          <w:rFonts w:hint="eastAsia" w:ascii="仿宋_GB2312" w:eastAsia="仿宋_GB2312"/>
          <w:sz w:val="32"/>
          <w:szCs w:val="32"/>
          <w:highlight w:val="none"/>
        </w:rPr>
        <w:t>开放共享，提高科技资源使用效率，增强科技创新能力，根据《中华人民共和国科学技术进步法》《深圳经济特区科技创新条例》等国家省市有关规定，制定本办法。</w:t>
      </w:r>
    </w:p>
    <w:p>
      <w:pPr>
        <w:pStyle w:val="2"/>
        <w:spacing w:line="560" w:lineRule="exact"/>
        <w:ind w:left="0" w:leftChars="0" w:firstLine="624"/>
        <w:rPr>
          <w:rFonts w:hint="eastAsia" w:ascii="仿宋_GB2312" w:eastAsia="仿宋_GB2312"/>
          <w:szCs w:val="32"/>
          <w:highlight w:val="none"/>
        </w:rPr>
      </w:pPr>
      <w:r>
        <w:rPr>
          <w:rFonts w:hint="eastAsia" w:ascii="仿宋_GB2312" w:eastAsia="仿宋_GB2312"/>
          <w:b/>
          <w:bCs/>
          <w:szCs w:val="32"/>
          <w:highlight w:val="none"/>
        </w:rPr>
        <w:t>第二条【适用范围】</w:t>
      </w:r>
      <w:r>
        <w:rPr>
          <w:rFonts w:hint="eastAsia" w:ascii="仿宋_GB2312" w:eastAsia="仿宋_GB2312"/>
          <w:szCs w:val="32"/>
          <w:highlight w:val="none"/>
        </w:rPr>
        <w:t xml:space="preserve">  本市行政区域内（含深汕合作区）的重大科技基础设施</w:t>
      </w:r>
      <w:r>
        <w:rPr>
          <w:rFonts w:hint="eastAsia" w:ascii="仿宋_GB2312" w:eastAsia="仿宋_GB2312"/>
          <w:szCs w:val="32"/>
          <w:highlight w:val="none"/>
          <w:lang w:eastAsia="zh-Hans"/>
        </w:rPr>
        <w:t>和</w:t>
      </w:r>
      <w:r>
        <w:rPr>
          <w:rFonts w:hint="eastAsia" w:ascii="仿宋_GB2312" w:eastAsia="仿宋_GB2312"/>
          <w:szCs w:val="32"/>
          <w:highlight w:val="none"/>
        </w:rPr>
        <w:t>大型科研仪器开放共享适用本办法。涉密及法律法规另有特殊规定的，从其规定。</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第三条【科技设施】</w:t>
      </w:r>
      <w:r>
        <w:rPr>
          <w:rFonts w:hint="eastAsia" w:ascii="仿宋_GB2312" w:eastAsia="仿宋_GB2312"/>
          <w:sz w:val="32"/>
          <w:szCs w:val="32"/>
          <w:highlight w:val="none"/>
        </w:rPr>
        <w:t xml:space="preserve">  本办法所称的重大科技基础设施（以下简称科技设施），是指国家统筹布局或者深圳市根据国家战略需求主动布局，为提升探索未知世界、发现自然规律、实现科技变革、支撑产业发展能力的，利用</w:t>
      </w:r>
      <w:r>
        <w:rPr>
          <w:rFonts w:hint="eastAsia" w:ascii="仿宋_GB2312" w:eastAsia="仿宋_GB2312"/>
          <w:sz w:val="32"/>
          <w:szCs w:val="32"/>
          <w:highlight w:val="none"/>
          <w:lang w:eastAsia="zh-Hans"/>
        </w:rPr>
        <w:t>本市</w:t>
      </w:r>
      <w:r>
        <w:rPr>
          <w:rFonts w:hint="eastAsia" w:ascii="仿宋_GB2312" w:eastAsia="仿宋_GB2312"/>
          <w:sz w:val="32"/>
          <w:szCs w:val="32"/>
          <w:highlight w:val="none"/>
        </w:rPr>
        <w:t>财政资金和国有资本，依托高水平创新主体建设的大型复杂科学研究装置或系统。</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第四条【科研仪器】</w:t>
      </w:r>
      <w:r>
        <w:rPr>
          <w:rFonts w:hint="eastAsia" w:ascii="仿宋_GB2312" w:eastAsia="仿宋_GB2312"/>
          <w:sz w:val="32"/>
          <w:szCs w:val="32"/>
          <w:highlight w:val="none"/>
        </w:rPr>
        <w:t xml:space="preserve">  本办法所称的</w:t>
      </w:r>
      <w:r>
        <w:rPr>
          <w:rFonts w:hint="eastAsia" w:ascii="仿宋_GB2312" w:eastAsia="仿宋_GB2312"/>
          <w:sz w:val="32"/>
          <w:szCs w:val="32"/>
          <w:highlight w:val="none"/>
          <w:lang w:val="en"/>
        </w:rPr>
        <w:t>大型</w:t>
      </w:r>
      <w:r>
        <w:rPr>
          <w:rFonts w:hint="eastAsia" w:ascii="仿宋_GB2312" w:eastAsia="仿宋_GB2312"/>
          <w:sz w:val="32"/>
          <w:szCs w:val="32"/>
          <w:highlight w:val="none"/>
        </w:rPr>
        <w:t>科研仪器</w:t>
      </w:r>
      <w:r>
        <w:rPr>
          <w:rFonts w:hint="eastAsia" w:ascii="仿宋_GB2312" w:eastAsia="仿宋_GB2312"/>
          <w:sz w:val="32"/>
          <w:szCs w:val="32"/>
          <w:highlight w:val="none"/>
          <w:lang w:val="en"/>
        </w:rPr>
        <w:t>（</w:t>
      </w:r>
      <w:r>
        <w:rPr>
          <w:rFonts w:hint="eastAsia" w:ascii="仿宋_GB2312" w:eastAsia="仿宋_GB2312"/>
          <w:sz w:val="32"/>
          <w:szCs w:val="32"/>
          <w:highlight w:val="none"/>
        </w:rPr>
        <w:t>以下简称科研仪器），是指利用本市财政资金</w:t>
      </w:r>
      <w:r>
        <w:rPr>
          <w:rFonts w:hint="eastAsia" w:ascii="仿宋_GB2312" w:eastAsia="仿宋_GB2312" w:cs="仿宋_GB2312"/>
          <w:color w:val="auto"/>
          <w:kern w:val="0"/>
          <w:sz w:val="32"/>
          <w:szCs w:val="32"/>
          <w:highlight w:val="none"/>
          <w:lang w:val="zh-CN"/>
        </w:rPr>
        <w:t>全额或部分</w:t>
      </w:r>
      <w:r>
        <w:rPr>
          <w:rFonts w:hint="eastAsia" w:ascii="仿宋_GB2312" w:eastAsia="仿宋_GB2312"/>
          <w:sz w:val="32"/>
          <w:szCs w:val="32"/>
          <w:highlight w:val="none"/>
        </w:rPr>
        <w:t>出资购置的单台（套）价值在50万元人民币以上，用于科学研究和技术开发活动的科学仪器设备。</w:t>
      </w:r>
    </w:p>
    <w:p>
      <w:pPr>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第五条【管理单位】</w:t>
      </w:r>
      <w:r>
        <w:rPr>
          <w:rFonts w:hint="eastAsia" w:ascii="仿宋_GB2312" w:eastAsia="仿宋_GB2312"/>
          <w:sz w:val="32"/>
          <w:szCs w:val="32"/>
          <w:highlight w:val="none"/>
        </w:rPr>
        <w:t xml:space="preserve">  本办法所称的管理单位，是指科技设施</w:t>
      </w:r>
      <w:r>
        <w:rPr>
          <w:rFonts w:ascii="仿宋_GB2312" w:eastAsia="仿宋_GB2312"/>
          <w:sz w:val="32"/>
          <w:szCs w:val="32"/>
          <w:highlight w:val="none"/>
          <w:lang w:val="en"/>
        </w:rPr>
        <w:t>与</w:t>
      </w:r>
      <w:r>
        <w:rPr>
          <w:rFonts w:hint="eastAsia" w:ascii="仿宋_GB2312" w:eastAsia="仿宋_GB2312"/>
          <w:sz w:val="32"/>
          <w:szCs w:val="32"/>
          <w:highlight w:val="none"/>
          <w:lang w:val="en"/>
        </w:rPr>
        <w:t>科研</w:t>
      </w:r>
      <w:r>
        <w:rPr>
          <w:rFonts w:ascii="仿宋_GB2312" w:eastAsia="仿宋_GB2312"/>
          <w:sz w:val="32"/>
          <w:szCs w:val="32"/>
          <w:highlight w:val="none"/>
          <w:lang w:val="en"/>
        </w:rPr>
        <w:t>仪器</w:t>
      </w:r>
      <w:r>
        <w:rPr>
          <w:rFonts w:ascii="仿宋_GB2312" w:eastAsia="仿宋_GB2312"/>
          <w:sz w:val="32"/>
          <w:szCs w:val="32"/>
          <w:highlight w:val="none"/>
        </w:rPr>
        <w:t>所依托管理的法人单位，包括高等院校、科研机构、企业等</w:t>
      </w:r>
      <w:r>
        <w:rPr>
          <w:rFonts w:hint="eastAsia" w:ascii="仿宋_GB2312" w:eastAsia="仿宋_GB2312"/>
          <w:sz w:val="32"/>
          <w:szCs w:val="32"/>
          <w:highlight w:val="none"/>
        </w:rPr>
        <w:t>。</w:t>
      </w:r>
    </w:p>
    <w:p>
      <w:pPr>
        <w:suppressAutoHyphens/>
        <w:spacing w:line="560" w:lineRule="exact"/>
        <w:ind w:firstLine="622" w:firstLineChars="200"/>
        <w:rPr>
          <w:rFonts w:ascii="仿宋_GB2312" w:eastAsia="仿宋_GB2312"/>
          <w:sz w:val="32"/>
          <w:szCs w:val="32"/>
          <w:highlight w:val="none"/>
        </w:rPr>
      </w:pPr>
      <w:r>
        <w:rPr>
          <w:rFonts w:hint="eastAsia" w:ascii="仿宋_GB2312" w:eastAsia="仿宋_GB2312"/>
          <w:b/>
          <w:bCs/>
          <w:sz w:val="32"/>
          <w:szCs w:val="32"/>
          <w:highlight w:val="none"/>
        </w:rPr>
        <w:t>第六条【开放共享】</w:t>
      </w:r>
      <w:r>
        <w:rPr>
          <w:rFonts w:hint="eastAsia" w:ascii="仿宋_GB2312" w:eastAsia="仿宋_GB2312"/>
          <w:sz w:val="32"/>
          <w:szCs w:val="32"/>
          <w:highlight w:val="none"/>
        </w:rPr>
        <w:t xml:space="preserve">  本办法所称的开放共享，</w:t>
      </w:r>
      <w:r>
        <w:rPr>
          <w:rFonts w:ascii="仿宋_GB2312" w:eastAsia="仿宋_GB2312"/>
          <w:sz w:val="32"/>
          <w:szCs w:val="32"/>
          <w:highlight w:val="none"/>
        </w:rPr>
        <w:t>是指</w:t>
      </w:r>
      <w:r>
        <w:rPr>
          <w:rFonts w:hint="eastAsia" w:ascii="仿宋_GB2312" w:eastAsia="仿宋_GB2312"/>
          <w:sz w:val="32"/>
          <w:szCs w:val="32"/>
          <w:highlight w:val="none"/>
        </w:rPr>
        <w:t>管理单位将科技设施</w:t>
      </w:r>
      <w:r>
        <w:rPr>
          <w:rFonts w:ascii="仿宋_GB2312" w:eastAsia="仿宋_GB2312"/>
          <w:sz w:val="32"/>
          <w:szCs w:val="32"/>
          <w:highlight w:val="none"/>
          <w:lang w:val="en"/>
        </w:rPr>
        <w:t>与</w:t>
      </w:r>
      <w:r>
        <w:rPr>
          <w:rFonts w:hint="eastAsia" w:ascii="仿宋_GB2312" w:eastAsia="仿宋_GB2312"/>
          <w:sz w:val="32"/>
          <w:szCs w:val="32"/>
          <w:highlight w:val="none"/>
        </w:rPr>
        <w:t>科研</w:t>
      </w:r>
      <w:r>
        <w:rPr>
          <w:rFonts w:ascii="仿宋_GB2312" w:eastAsia="仿宋_GB2312"/>
          <w:sz w:val="32"/>
          <w:szCs w:val="32"/>
          <w:highlight w:val="none"/>
          <w:lang w:val="en"/>
        </w:rPr>
        <w:t>仪器</w:t>
      </w:r>
      <w:r>
        <w:rPr>
          <w:rFonts w:hint="eastAsia" w:ascii="仿宋_GB2312" w:eastAsia="仿宋_GB2312"/>
          <w:sz w:val="32"/>
          <w:szCs w:val="32"/>
          <w:highlight w:val="none"/>
        </w:rPr>
        <w:t>向社会开放，由其他单位、非法人组织、自然人（以下统称用户）用于科学研究和技术开发活动的行为。</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 xml:space="preserve">第七条【市共享平台】 </w:t>
      </w:r>
      <w:r>
        <w:rPr>
          <w:rFonts w:hint="eastAsia" w:ascii="仿宋_GB2312" w:eastAsia="仿宋_GB2312"/>
          <w:sz w:val="32"/>
          <w:szCs w:val="32"/>
          <w:highlight w:val="none"/>
        </w:rPr>
        <w:t xml:space="preserve"> 本办法所称市重大科技基础设施和大型科研仪器共享平台（以下简称市共享平台），是指通过集中整合本市科技设施与科研仪器资源，为管理单位与用户开展科学研究和技术开发提供资源共享和技术服务的平台。</w:t>
      </w:r>
    </w:p>
    <w:p>
      <w:pPr>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 xml:space="preserve">第八条【指导原则】  </w:t>
      </w:r>
      <w:r>
        <w:rPr>
          <w:rFonts w:hint="eastAsia" w:ascii="仿宋_GB2312" w:eastAsia="仿宋_GB2312"/>
          <w:sz w:val="32"/>
          <w:szCs w:val="32"/>
          <w:highlight w:val="none"/>
        </w:rPr>
        <w:t>本市遵循统筹规划、充分利用、强化共享、奖惩结合、优化配置的原则，推动科技设施与科研仪器开放共享。</w:t>
      </w:r>
    </w:p>
    <w:p>
      <w:pPr>
        <w:pStyle w:val="2"/>
        <w:spacing w:line="560" w:lineRule="exact"/>
        <w:ind w:left="0" w:leftChars="0" w:firstLine="624"/>
        <w:rPr>
          <w:rFonts w:hint="eastAsia" w:ascii="仿宋_GB2312" w:eastAsia="仿宋_GB2312"/>
          <w:szCs w:val="32"/>
          <w:highlight w:val="none"/>
        </w:rPr>
      </w:pPr>
      <w:r>
        <w:rPr>
          <w:rFonts w:hint="eastAsia" w:ascii="仿宋_GB2312" w:eastAsia="仿宋_GB2312"/>
          <w:b/>
          <w:bCs/>
          <w:szCs w:val="32"/>
          <w:highlight w:val="none"/>
          <w:lang w:eastAsia="zh-Hans"/>
        </w:rPr>
        <w:t>第</w:t>
      </w:r>
      <w:r>
        <w:rPr>
          <w:rFonts w:hint="eastAsia" w:ascii="仿宋_GB2312" w:eastAsia="仿宋_GB2312"/>
          <w:b/>
          <w:bCs/>
          <w:szCs w:val="32"/>
          <w:highlight w:val="none"/>
        </w:rPr>
        <w:t>九</w:t>
      </w:r>
      <w:r>
        <w:rPr>
          <w:rFonts w:hint="eastAsia" w:ascii="仿宋_GB2312" w:eastAsia="仿宋_GB2312"/>
          <w:b/>
          <w:bCs/>
          <w:szCs w:val="32"/>
          <w:highlight w:val="none"/>
          <w:lang w:eastAsia="zh-Hans"/>
        </w:rPr>
        <w:t>条</w:t>
      </w:r>
      <w:r>
        <w:rPr>
          <w:rFonts w:hint="eastAsia" w:ascii="仿宋_GB2312" w:eastAsia="仿宋_GB2312"/>
          <w:b/>
          <w:bCs/>
          <w:szCs w:val="32"/>
          <w:highlight w:val="none"/>
        </w:rPr>
        <w:t xml:space="preserve">【总体布局】 </w:t>
      </w:r>
      <w:r>
        <w:rPr>
          <w:rFonts w:hint="eastAsia" w:ascii="仿宋_GB2312" w:eastAsia="仿宋_GB2312"/>
          <w:szCs w:val="32"/>
          <w:highlight w:val="none"/>
          <w:lang w:eastAsia="zh-Hans"/>
        </w:rPr>
        <w:t xml:space="preserve"> </w:t>
      </w:r>
      <w:r>
        <w:rPr>
          <w:rFonts w:hint="eastAsia" w:ascii="仿宋_GB2312" w:eastAsia="仿宋_GB2312"/>
          <w:szCs w:val="32"/>
          <w:highlight w:val="none"/>
        </w:rPr>
        <w:t>加强科技设施与科研仪器统筹布局，强化与粤港澳大湾区城市和其他省市跨区域开放共享协作与联动。</w:t>
      </w:r>
    </w:p>
    <w:p>
      <w:pPr>
        <w:spacing w:line="560" w:lineRule="exact"/>
        <w:ind w:firstLine="622" w:firstLineChars="200"/>
        <w:rPr>
          <w:rFonts w:hint="eastAsia" w:ascii="仿宋_GB2312" w:eastAsia="仿宋_GB2312"/>
          <w:sz w:val="32"/>
          <w:szCs w:val="32"/>
          <w:highlight w:val="none"/>
        </w:rPr>
      </w:pPr>
    </w:p>
    <w:p>
      <w:pPr>
        <w:spacing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机构与职责</w:t>
      </w:r>
    </w:p>
    <w:p>
      <w:pPr>
        <w:pStyle w:val="2"/>
        <w:spacing w:line="560" w:lineRule="exact"/>
        <w:ind w:left="0" w:leftChars="0" w:firstLine="624"/>
        <w:rPr>
          <w:rFonts w:hint="eastAsia" w:ascii="仿宋_GB2312" w:eastAsia="仿宋_GB2312"/>
          <w:szCs w:val="32"/>
          <w:highlight w:val="none"/>
        </w:rPr>
      </w:pPr>
      <w:r>
        <w:rPr>
          <w:rFonts w:hint="eastAsia" w:ascii="仿宋_GB2312" w:eastAsia="仿宋_GB2312"/>
          <w:b/>
          <w:bCs/>
          <w:szCs w:val="32"/>
          <w:highlight w:val="none"/>
        </w:rPr>
        <w:t>第十条【领导机构】</w:t>
      </w:r>
      <w:r>
        <w:rPr>
          <w:rFonts w:hint="eastAsia" w:ascii="仿宋_GB2312" w:eastAsia="仿宋_GB2312"/>
          <w:szCs w:val="32"/>
          <w:highlight w:val="none"/>
        </w:rPr>
        <w:t xml:space="preserve">  </w:t>
      </w:r>
      <w:r>
        <w:rPr>
          <w:rFonts w:hint="eastAsia" w:ascii="仿宋_GB2312" w:eastAsia="仿宋_GB2312"/>
          <w:szCs w:val="32"/>
          <w:highlight w:val="none"/>
          <w:lang w:eastAsia="zh-CN"/>
        </w:rPr>
        <w:t>建立</w:t>
      </w:r>
      <w:r>
        <w:rPr>
          <w:rFonts w:hint="eastAsia" w:ascii="仿宋_GB2312" w:eastAsia="仿宋_GB2312"/>
          <w:szCs w:val="32"/>
          <w:highlight w:val="none"/>
        </w:rPr>
        <w:t>市级重大科技基础设施和大型科研仪器开放共享协调</w:t>
      </w:r>
      <w:r>
        <w:rPr>
          <w:rFonts w:hint="eastAsia" w:ascii="仿宋_GB2312" w:eastAsia="仿宋_GB2312"/>
          <w:szCs w:val="32"/>
          <w:highlight w:val="none"/>
          <w:lang w:eastAsia="zh-CN"/>
        </w:rPr>
        <w:t>机制</w:t>
      </w:r>
      <w:r>
        <w:rPr>
          <w:rFonts w:hint="eastAsia" w:ascii="仿宋_GB2312" w:eastAsia="仿宋_GB2312"/>
          <w:szCs w:val="32"/>
          <w:highlight w:val="none"/>
        </w:rPr>
        <w:t>，统筹规划本市科技设施与科研仪器开放共享工作，协调解决科技设施与科研仪器开放共享中存在的重大问题。</w:t>
      </w:r>
    </w:p>
    <w:p>
      <w:pPr>
        <w:spacing w:line="560" w:lineRule="exact"/>
        <w:ind w:firstLine="622" w:firstLineChars="200"/>
        <w:rPr>
          <w:highlight w:val="none"/>
        </w:rPr>
      </w:pPr>
      <w:r>
        <w:rPr>
          <w:rFonts w:hint="eastAsia" w:ascii="仿宋_GB2312" w:eastAsia="仿宋_GB2312"/>
          <w:b/>
          <w:bCs/>
          <w:sz w:val="32"/>
          <w:szCs w:val="32"/>
          <w:highlight w:val="none"/>
        </w:rPr>
        <w:t xml:space="preserve">第十一条【工作机构】 </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成立</w:t>
      </w:r>
      <w:r>
        <w:rPr>
          <w:rFonts w:hint="eastAsia" w:ascii="仿宋_GB2312" w:eastAsia="仿宋_GB2312"/>
          <w:sz w:val="32"/>
          <w:szCs w:val="32"/>
          <w:highlight w:val="none"/>
        </w:rPr>
        <w:t>科技设施和科研仪器开放共享</w:t>
      </w:r>
      <w:r>
        <w:rPr>
          <w:rFonts w:hint="eastAsia" w:ascii="仿宋_GB2312" w:eastAsia="仿宋_GB2312"/>
          <w:sz w:val="32"/>
          <w:szCs w:val="32"/>
          <w:highlight w:val="none"/>
          <w:lang w:eastAsia="zh-CN"/>
        </w:rPr>
        <w:t>评议委员会</w:t>
      </w:r>
      <w:r>
        <w:rPr>
          <w:rFonts w:hint="eastAsia" w:ascii="仿宋_GB2312" w:eastAsia="仿宋_GB2312"/>
          <w:sz w:val="32"/>
          <w:szCs w:val="32"/>
          <w:highlight w:val="none"/>
        </w:rPr>
        <w:t>（以下简称</w:t>
      </w:r>
      <w:r>
        <w:rPr>
          <w:rFonts w:hint="eastAsia" w:ascii="仿宋_GB2312" w:eastAsia="仿宋_GB2312"/>
          <w:sz w:val="32"/>
          <w:szCs w:val="32"/>
          <w:highlight w:val="none"/>
          <w:lang w:eastAsia="zh-CN"/>
        </w:rPr>
        <w:t>评议委员会</w:t>
      </w:r>
      <w:r>
        <w:rPr>
          <w:rFonts w:hint="eastAsia" w:ascii="仿宋_GB2312" w:eastAsia="仿宋_GB2312"/>
          <w:sz w:val="32"/>
          <w:szCs w:val="32"/>
          <w:highlight w:val="none"/>
        </w:rPr>
        <w:t>），由市科技创新委、发展改革委、教育局、工业和信息化局、财政局、卫生健康委等单位共同组成，</w:t>
      </w:r>
      <w:r>
        <w:rPr>
          <w:rFonts w:hint="eastAsia" w:ascii="仿宋_GB2312" w:eastAsia="仿宋_GB2312"/>
          <w:sz w:val="32"/>
          <w:szCs w:val="32"/>
          <w:highlight w:val="none"/>
          <w:lang w:eastAsia="zh-CN"/>
        </w:rPr>
        <w:t>协调全市科技设施与科研仪器开放共享工作，</w:t>
      </w:r>
      <w:r>
        <w:rPr>
          <w:rFonts w:hint="eastAsia" w:ascii="仿宋_GB2312" w:eastAsia="仿宋_GB2312"/>
          <w:sz w:val="32"/>
          <w:szCs w:val="32"/>
          <w:highlight w:val="none"/>
        </w:rPr>
        <w:t>推动制度建设，组织开展科研仪器联合评议。</w:t>
      </w:r>
      <w:r>
        <w:rPr>
          <w:rFonts w:hint="eastAsia" w:ascii="仿宋_GB2312" w:eastAsia="仿宋_GB2312"/>
          <w:sz w:val="32"/>
          <w:szCs w:val="32"/>
          <w:highlight w:val="none"/>
          <w:lang w:eastAsia="zh-CN"/>
        </w:rPr>
        <w:t>评议委员会</w:t>
      </w:r>
      <w:r>
        <w:rPr>
          <w:rFonts w:hint="eastAsia" w:ascii="仿宋_GB2312" w:eastAsia="仿宋_GB2312"/>
          <w:sz w:val="32"/>
          <w:szCs w:val="32"/>
          <w:highlight w:val="none"/>
        </w:rPr>
        <w:t>办公室设在市科技创新委。</w:t>
      </w:r>
      <w:r>
        <w:rPr>
          <w:rFonts w:hint="eastAsia"/>
          <w:highlight w:val="none"/>
        </w:rPr>
        <w:t xml:space="preserve">    </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第十二条【市科技创新委职责】</w:t>
      </w:r>
      <w:r>
        <w:rPr>
          <w:rFonts w:hint="eastAsia" w:ascii="仿宋_GB2312" w:eastAsia="仿宋_GB2312"/>
          <w:sz w:val="32"/>
          <w:szCs w:val="32"/>
          <w:highlight w:val="none"/>
        </w:rPr>
        <w:t xml:space="preserve"> 市科技创新委牵头负责科研仪器开放共享的统筹管理和协调，主要职责是：</w:t>
      </w:r>
    </w:p>
    <w:p>
      <w:pPr>
        <w:numPr>
          <w:ilvl w:val="0"/>
          <w:numId w:val="1"/>
        </w:numPr>
        <w:suppressAutoHyphens/>
        <w:spacing w:line="560" w:lineRule="exact"/>
        <w:ind w:firstLine="622" w:firstLineChars="200"/>
        <w:rPr>
          <w:rFonts w:ascii="仿宋_GB2312" w:eastAsia="仿宋_GB2312"/>
          <w:sz w:val="32"/>
          <w:szCs w:val="32"/>
          <w:highlight w:val="none"/>
          <w:lang w:eastAsia="zh-Hans"/>
        </w:rPr>
      </w:pPr>
      <w:r>
        <w:rPr>
          <w:rFonts w:ascii="仿宋_GB2312" w:eastAsia="仿宋_GB2312"/>
          <w:sz w:val="32"/>
          <w:szCs w:val="32"/>
          <w:highlight w:val="none"/>
          <w:lang w:eastAsia="zh-Hans"/>
        </w:rPr>
        <w:t>按照国家省市有关要求协调、推动</w:t>
      </w:r>
      <w:r>
        <w:rPr>
          <w:rFonts w:hint="eastAsia" w:ascii="仿宋_GB2312" w:eastAsia="仿宋_GB2312"/>
          <w:sz w:val="32"/>
          <w:szCs w:val="32"/>
          <w:highlight w:val="none"/>
        </w:rPr>
        <w:t>、</w:t>
      </w:r>
      <w:r>
        <w:rPr>
          <w:rFonts w:ascii="仿宋_GB2312" w:eastAsia="仿宋_GB2312"/>
          <w:sz w:val="32"/>
          <w:szCs w:val="32"/>
          <w:highlight w:val="none"/>
          <w:lang w:eastAsia="zh-Hans"/>
        </w:rPr>
        <w:t>监督</w:t>
      </w:r>
      <w:r>
        <w:rPr>
          <w:rFonts w:hint="eastAsia" w:ascii="仿宋_GB2312" w:eastAsia="仿宋_GB2312"/>
          <w:sz w:val="32"/>
          <w:szCs w:val="32"/>
          <w:highlight w:val="none"/>
        </w:rPr>
        <w:t>科研仪器</w:t>
      </w:r>
      <w:r>
        <w:rPr>
          <w:rFonts w:ascii="仿宋_GB2312" w:eastAsia="仿宋_GB2312"/>
          <w:sz w:val="32"/>
          <w:szCs w:val="32"/>
          <w:highlight w:val="none"/>
          <w:lang w:eastAsia="zh-Hans"/>
        </w:rPr>
        <w:t>开放共享工作；</w:t>
      </w:r>
    </w:p>
    <w:p>
      <w:pPr>
        <w:pStyle w:val="2"/>
        <w:spacing w:line="560" w:lineRule="exact"/>
        <w:ind w:left="0" w:leftChars="0" w:firstLine="622"/>
        <w:rPr>
          <w:rFonts w:hint="eastAsia" w:ascii="仿宋_GB2312" w:eastAsia="仿宋_GB2312"/>
          <w:szCs w:val="32"/>
          <w:highlight w:val="none"/>
        </w:rPr>
      </w:pPr>
      <w:r>
        <w:rPr>
          <w:rFonts w:ascii="仿宋_GB2312" w:eastAsia="仿宋_GB2312"/>
          <w:szCs w:val="32"/>
          <w:highlight w:val="none"/>
          <w:lang w:eastAsia="zh-Hans"/>
        </w:rPr>
        <w:t>（二）制</w:t>
      </w:r>
      <w:r>
        <w:rPr>
          <w:rFonts w:hint="eastAsia" w:ascii="仿宋_GB2312" w:eastAsia="仿宋_GB2312"/>
          <w:szCs w:val="32"/>
          <w:highlight w:val="none"/>
        </w:rPr>
        <w:t>订</w:t>
      </w:r>
      <w:r>
        <w:rPr>
          <w:rFonts w:ascii="仿宋_GB2312" w:eastAsia="仿宋_GB2312"/>
          <w:szCs w:val="32"/>
          <w:highlight w:val="none"/>
          <w:lang w:eastAsia="zh-Hans"/>
        </w:rPr>
        <w:t>完善</w:t>
      </w:r>
      <w:r>
        <w:rPr>
          <w:rFonts w:hint="eastAsia" w:ascii="仿宋_GB2312" w:eastAsia="仿宋_GB2312"/>
          <w:szCs w:val="32"/>
          <w:highlight w:val="none"/>
        </w:rPr>
        <w:t>科研仪器</w:t>
      </w:r>
      <w:r>
        <w:rPr>
          <w:rFonts w:ascii="仿宋_GB2312" w:eastAsia="仿宋_GB2312"/>
          <w:szCs w:val="32"/>
          <w:highlight w:val="none"/>
          <w:lang w:eastAsia="zh-Hans"/>
        </w:rPr>
        <w:t>开放共享的制度措施；</w:t>
      </w:r>
    </w:p>
    <w:p>
      <w:pPr>
        <w:spacing w:line="560" w:lineRule="exact"/>
        <w:ind w:firstLine="622"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负责</w:t>
      </w:r>
      <w:r>
        <w:rPr>
          <w:rFonts w:hint="eastAsia" w:ascii="仿宋_GB2312" w:eastAsia="仿宋_GB2312"/>
          <w:sz w:val="32"/>
          <w:szCs w:val="32"/>
          <w:highlight w:val="none"/>
        </w:rPr>
        <w:t>市共享平台建设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管理、</w:t>
      </w:r>
      <w:r>
        <w:rPr>
          <w:rFonts w:hint="eastAsia" w:ascii="仿宋_GB2312" w:eastAsia="仿宋_GB2312"/>
          <w:color w:val="auto"/>
          <w:sz w:val="32"/>
          <w:szCs w:val="32"/>
          <w:highlight w:val="none"/>
        </w:rPr>
        <w:t>维护和宣传</w:t>
      </w:r>
      <w:r>
        <w:rPr>
          <w:rFonts w:hint="eastAsia" w:ascii="仿宋_GB2312" w:eastAsia="仿宋_GB2312"/>
          <w:color w:val="auto"/>
          <w:sz w:val="32"/>
          <w:szCs w:val="32"/>
          <w:highlight w:val="none"/>
          <w:lang w:eastAsia="zh-CN"/>
        </w:rPr>
        <w:t>推广；</w:t>
      </w:r>
    </w:p>
    <w:p>
      <w:pPr>
        <w:spacing w:line="560" w:lineRule="exact"/>
        <w:ind w:firstLine="622" w:firstLineChars="200"/>
        <w:rPr>
          <w:rFonts w:hint="eastAsia" w:ascii="仿宋_GB2312" w:eastAsia="仿宋_GB2312"/>
          <w:sz w:val="32"/>
          <w:szCs w:val="32"/>
          <w:highlight w:val="none"/>
          <w:lang w:val="en"/>
        </w:rPr>
      </w:pPr>
      <w:r>
        <w:rPr>
          <w:rFonts w:hint="eastAsia" w:ascii="仿宋_GB2312" w:eastAsia="仿宋_GB2312"/>
          <w:sz w:val="32"/>
          <w:szCs w:val="32"/>
          <w:highlight w:val="none"/>
        </w:rPr>
        <w:t>（</w:t>
      </w:r>
      <w:r>
        <w:rPr>
          <w:rFonts w:ascii="仿宋_GB2312" w:eastAsia="仿宋_GB2312"/>
          <w:sz w:val="32"/>
          <w:szCs w:val="32"/>
          <w:highlight w:val="none"/>
        </w:rPr>
        <w:t>四</w:t>
      </w:r>
      <w:r>
        <w:rPr>
          <w:rFonts w:hint="eastAsia" w:ascii="仿宋_GB2312" w:eastAsia="仿宋_GB2312"/>
          <w:sz w:val="32"/>
          <w:szCs w:val="32"/>
          <w:highlight w:val="none"/>
        </w:rPr>
        <w:t>）组织</w:t>
      </w:r>
      <w:r>
        <w:rPr>
          <w:rFonts w:hint="eastAsia" w:ascii="仿宋_GB2312" w:eastAsia="仿宋_GB2312"/>
          <w:sz w:val="32"/>
          <w:szCs w:val="32"/>
          <w:highlight w:val="none"/>
          <w:lang w:eastAsia="zh-CN"/>
        </w:rPr>
        <w:t>召开科研仪器联合评议，开展</w:t>
      </w:r>
      <w:r>
        <w:rPr>
          <w:rFonts w:hint="eastAsia" w:ascii="仿宋_GB2312" w:eastAsia="仿宋_GB2312"/>
          <w:sz w:val="32"/>
          <w:szCs w:val="32"/>
          <w:highlight w:val="none"/>
        </w:rPr>
        <w:t>开放共享考核评价和资助。</w:t>
      </w:r>
    </w:p>
    <w:p>
      <w:pPr>
        <w:pStyle w:val="2"/>
        <w:spacing w:line="560" w:lineRule="exact"/>
        <w:ind w:left="0" w:leftChars="0" w:firstLine="624"/>
        <w:rPr>
          <w:rFonts w:ascii="仿宋_GB2312" w:eastAsia="仿宋_GB2312"/>
          <w:szCs w:val="32"/>
          <w:highlight w:val="none"/>
          <w:lang w:eastAsia="zh-Hans"/>
        </w:rPr>
      </w:pPr>
      <w:r>
        <w:rPr>
          <w:rFonts w:hint="eastAsia" w:ascii="仿宋_GB2312" w:eastAsia="仿宋_GB2312"/>
          <w:b/>
          <w:bCs/>
          <w:szCs w:val="32"/>
          <w:highlight w:val="none"/>
          <w:lang w:eastAsia="zh-Hans"/>
        </w:rPr>
        <w:t>第十</w:t>
      </w:r>
      <w:r>
        <w:rPr>
          <w:rFonts w:hint="eastAsia" w:ascii="仿宋_GB2312" w:eastAsia="仿宋_GB2312"/>
          <w:b/>
          <w:bCs/>
          <w:szCs w:val="32"/>
          <w:highlight w:val="none"/>
        </w:rPr>
        <w:t>三</w:t>
      </w:r>
      <w:r>
        <w:rPr>
          <w:rFonts w:hint="eastAsia" w:ascii="仿宋_GB2312" w:eastAsia="仿宋_GB2312"/>
          <w:b/>
          <w:bCs/>
          <w:szCs w:val="32"/>
          <w:highlight w:val="none"/>
          <w:lang w:eastAsia="zh-Hans"/>
        </w:rPr>
        <w:t>条</w:t>
      </w:r>
      <w:r>
        <w:rPr>
          <w:rFonts w:ascii="仿宋_GB2312" w:eastAsia="仿宋_GB2312"/>
          <w:b/>
          <w:bCs/>
          <w:szCs w:val="32"/>
          <w:highlight w:val="none"/>
          <w:lang w:eastAsia="zh-Hans"/>
        </w:rPr>
        <w:t>【</w:t>
      </w:r>
      <w:r>
        <w:rPr>
          <w:rFonts w:hint="eastAsia" w:ascii="仿宋_GB2312" w:eastAsia="仿宋_GB2312"/>
          <w:b/>
          <w:bCs/>
          <w:szCs w:val="32"/>
          <w:highlight w:val="none"/>
        </w:rPr>
        <w:t>市发展改革委职责</w:t>
      </w:r>
      <w:r>
        <w:rPr>
          <w:rFonts w:ascii="仿宋_GB2312" w:eastAsia="仿宋_GB2312"/>
          <w:b/>
          <w:bCs/>
          <w:szCs w:val="32"/>
          <w:highlight w:val="none"/>
          <w:lang w:eastAsia="zh-Hans"/>
        </w:rPr>
        <w:t>】</w:t>
      </w:r>
      <w:r>
        <w:rPr>
          <w:rFonts w:ascii="仿宋_GB2312" w:eastAsia="仿宋_GB2312"/>
          <w:szCs w:val="32"/>
          <w:highlight w:val="none"/>
          <w:lang w:eastAsia="zh-Hans"/>
        </w:rPr>
        <w:t xml:space="preserve">  市</w:t>
      </w:r>
      <w:r>
        <w:rPr>
          <w:rFonts w:hint="eastAsia" w:ascii="仿宋_GB2312" w:eastAsia="仿宋_GB2312"/>
          <w:szCs w:val="32"/>
          <w:highlight w:val="none"/>
        </w:rPr>
        <w:t>发展改革委牵头负责科技设施</w:t>
      </w:r>
      <w:r>
        <w:rPr>
          <w:rFonts w:ascii="仿宋_GB2312" w:eastAsia="仿宋_GB2312"/>
          <w:szCs w:val="32"/>
          <w:highlight w:val="none"/>
          <w:lang w:eastAsia="zh-Hans"/>
        </w:rPr>
        <w:t>开放共享</w:t>
      </w:r>
      <w:r>
        <w:rPr>
          <w:rFonts w:hint="eastAsia" w:ascii="仿宋_GB2312" w:eastAsia="仿宋_GB2312"/>
          <w:szCs w:val="32"/>
          <w:highlight w:val="none"/>
        </w:rPr>
        <w:t>的</w:t>
      </w:r>
      <w:r>
        <w:rPr>
          <w:rFonts w:ascii="仿宋_GB2312" w:eastAsia="仿宋_GB2312"/>
          <w:szCs w:val="32"/>
          <w:highlight w:val="none"/>
          <w:lang w:eastAsia="zh-Hans"/>
        </w:rPr>
        <w:t>统筹</w:t>
      </w:r>
      <w:r>
        <w:rPr>
          <w:rFonts w:hint="eastAsia" w:ascii="仿宋_GB2312" w:eastAsia="仿宋_GB2312"/>
          <w:szCs w:val="32"/>
          <w:highlight w:val="none"/>
        </w:rPr>
        <w:t>管理和协调</w:t>
      </w:r>
      <w:r>
        <w:rPr>
          <w:rFonts w:ascii="仿宋_GB2312" w:eastAsia="仿宋_GB2312"/>
          <w:szCs w:val="32"/>
          <w:highlight w:val="none"/>
          <w:lang w:eastAsia="zh-Hans"/>
        </w:rPr>
        <w:t>，主要职责是：</w:t>
      </w:r>
    </w:p>
    <w:p>
      <w:pPr>
        <w:pStyle w:val="2"/>
        <w:spacing w:line="560" w:lineRule="exact"/>
        <w:ind w:left="0" w:leftChars="0" w:firstLine="622"/>
        <w:rPr>
          <w:rFonts w:ascii="仿宋_GB2312" w:eastAsia="仿宋_GB2312"/>
          <w:szCs w:val="32"/>
          <w:highlight w:val="none"/>
          <w:lang w:eastAsia="zh-Hans"/>
        </w:rPr>
      </w:pPr>
      <w:r>
        <w:rPr>
          <w:rFonts w:ascii="仿宋_GB2312" w:eastAsia="仿宋_GB2312"/>
          <w:szCs w:val="32"/>
          <w:highlight w:val="none"/>
          <w:lang w:eastAsia="zh-Hans"/>
        </w:rPr>
        <w:t>（一）按照国家省市有关要求协调、推动</w:t>
      </w:r>
      <w:r>
        <w:rPr>
          <w:rFonts w:hint="eastAsia" w:ascii="仿宋_GB2312" w:eastAsia="仿宋_GB2312"/>
          <w:szCs w:val="32"/>
          <w:highlight w:val="none"/>
        </w:rPr>
        <w:t>、</w:t>
      </w:r>
      <w:r>
        <w:rPr>
          <w:rFonts w:ascii="仿宋_GB2312" w:eastAsia="仿宋_GB2312"/>
          <w:szCs w:val="32"/>
          <w:highlight w:val="none"/>
          <w:lang w:eastAsia="zh-Hans"/>
        </w:rPr>
        <w:t>监督</w:t>
      </w:r>
      <w:r>
        <w:rPr>
          <w:rFonts w:hint="eastAsia" w:ascii="仿宋_GB2312" w:eastAsia="仿宋_GB2312"/>
          <w:szCs w:val="32"/>
          <w:highlight w:val="none"/>
        </w:rPr>
        <w:t>科技设施</w:t>
      </w:r>
      <w:r>
        <w:rPr>
          <w:rFonts w:ascii="仿宋_GB2312" w:eastAsia="仿宋_GB2312"/>
          <w:szCs w:val="32"/>
          <w:highlight w:val="none"/>
          <w:lang w:eastAsia="zh-Hans"/>
        </w:rPr>
        <w:t>开放共享工作；</w:t>
      </w:r>
    </w:p>
    <w:p>
      <w:pPr>
        <w:pStyle w:val="2"/>
        <w:spacing w:line="560" w:lineRule="exact"/>
        <w:ind w:left="0" w:leftChars="0" w:firstLine="622"/>
        <w:rPr>
          <w:rFonts w:ascii="仿宋_GB2312" w:eastAsia="仿宋_GB2312"/>
          <w:szCs w:val="32"/>
          <w:highlight w:val="none"/>
          <w:lang w:eastAsia="zh-Hans"/>
        </w:rPr>
      </w:pPr>
      <w:r>
        <w:rPr>
          <w:rFonts w:ascii="仿宋_GB2312" w:eastAsia="仿宋_GB2312"/>
          <w:szCs w:val="32"/>
          <w:highlight w:val="none"/>
          <w:lang w:eastAsia="zh-Hans"/>
        </w:rPr>
        <w:t>（二）制</w:t>
      </w:r>
      <w:r>
        <w:rPr>
          <w:rFonts w:hint="eastAsia" w:ascii="仿宋_GB2312" w:eastAsia="仿宋_GB2312"/>
          <w:szCs w:val="32"/>
          <w:highlight w:val="none"/>
        </w:rPr>
        <w:t>订</w:t>
      </w:r>
      <w:r>
        <w:rPr>
          <w:rFonts w:ascii="仿宋_GB2312" w:eastAsia="仿宋_GB2312"/>
          <w:szCs w:val="32"/>
          <w:highlight w:val="none"/>
          <w:lang w:eastAsia="zh-Hans"/>
        </w:rPr>
        <w:t>完善</w:t>
      </w:r>
      <w:r>
        <w:rPr>
          <w:rFonts w:hint="eastAsia" w:ascii="仿宋_GB2312" w:eastAsia="仿宋_GB2312"/>
          <w:szCs w:val="32"/>
          <w:highlight w:val="none"/>
        </w:rPr>
        <w:t>科技设施</w:t>
      </w:r>
      <w:r>
        <w:rPr>
          <w:rFonts w:ascii="仿宋_GB2312" w:eastAsia="仿宋_GB2312"/>
          <w:szCs w:val="32"/>
          <w:highlight w:val="none"/>
          <w:lang w:eastAsia="zh-Hans"/>
        </w:rPr>
        <w:t>开放共享的制度措施；</w:t>
      </w:r>
    </w:p>
    <w:p>
      <w:pPr>
        <w:pStyle w:val="2"/>
        <w:spacing w:line="560" w:lineRule="exact"/>
        <w:ind w:left="0" w:leftChars="0" w:firstLine="622"/>
        <w:rPr>
          <w:rFonts w:ascii="仿宋_GB2312" w:eastAsia="仿宋_GB2312"/>
          <w:szCs w:val="32"/>
          <w:highlight w:val="none"/>
          <w:lang w:eastAsia="zh-Hans"/>
        </w:rPr>
      </w:pPr>
      <w:r>
        <w:rPr>
          <w:rFonts w:ascii="仿宋_GB2312" w:eastAsia="仿宋_GB2312"/>
          <w:szCs w:val="32"/>
          <w:highlight w:val="none"/>
          <w:lang w:eastAsia="zh-Hans"/>
        </w:rPr>
        <w:t>（三）编制发布</w:t>
      </w:r>
      <w:r>
        <w:rPr>
          <w:rFonts w:hint="eastAsia" w:ascii="仿宋_GB2312" w:eastAsia="仿宋_GB2312"/>
          <w:szCs w:val="32"/>
          <w:highlight w:val="none"/>
        </w:rPr>
        <w:t>科技设施</w:t>
      </w:r>
      <w:r>
        <w:rPr>
          <w:rFonts w:ascii="仿宋_GB2312" w:eastAsia="仿宋_GB2312"/>
          <w:szCs w:val="32"/>
          <w:highlight w:val="none"/>
          <w:lang w:eastAsia="zh-Hans"/>
        </w:rPr>
        <w:t>开放共享清单，坚持目录化、清单化、动态化的管理原则，列入开放共享目录范围的科技设施，以清单形式向全社会公开，并根据科技设施建成投入使用情况、开放共享服务能力等对清单进行动态更新；</w:t>
      </w:r>
    </w:p>
    <w:p>
      <w:pPr>
        <w:pStyle w:val="2"/>
        <w:spacing w:line="560" w:lineRule="exact"/>
        <w:ind w:left="0" w:leftChars="0" w:firstLine="622"/>
        <w:rPr>
          <w:rFonts w:ascii="仿宋_GB2312" w:eastAsia="仿宋_GB2312"/>
          <w:szCs w:val="32"/>
          <w:highlight w:val="none"/>
          <w:lang w:eastAsia="zh-Hans"/>
        </w:rPr>
      </w:pPr>
      <w:r>
        <w:rPr>
          <w:rFonts w:ascii="仿宋_GB2312" w:eastAsia="仿宋_GB2312"/>
          <w:szCs w:val="32"/>
          <w:highlight w:val="none"/>
          <w:lang w:eastAsia="zh-Hans"/>
        </w:rPr>
        <w:t>（四）</w:t>
      </w:r>
      <w:r>
        <w:rPr>
          <w:rFonts w:hint="eastAsia" w:ascii="仿宋_GB2312" w:eastAsia="仿宋_GB2312"/>
          <w:szCs w:val="32"/>
          <w:highlight w:val="none"/>
        </w:rPr>
        <w:t>组织召开科技设施评审会议，</w:t>
      </w:r>
      <w:r>
        <w:rPr>
          <w:rFonts w:ascii="仿宋_GB2312" w:eastAsia="仿宋_GB2312"/>
          <w:szCs w:val="32"/>
          <w:highlight w:val="none"/>
          <w:lang w:eastAsia="zh-Hans"/>
        </w:rPr>
        <w:t>会同相关行业主管部门审核</w:t>
      </w:r>
      <w:r>
        <w:rPr>
          <w:rFonts w:hint="eastAsia" w:ascii="仿宋_GB2312" w:eastAsia="仿宋_GB2312"/>
          <w:szCs w:val="32"/>
          <w:highlight w:val="none"/>
        </w:rPr>
        <w:t>科技设施</w:t>
      </w:r>
      <w:r>
        <w:rPr>
          <w:rFonts w:ascii="仿宋_GB2312" w:eastAsia="仿宋_GB2312"/>
          <w:szCs w:val="32"/>
          <w:highlight w:val="none"/>
          <w:lang w:eastAsia="zh-Hans"/>
        </w:rPr>
        <w:t>年度开放共享方案、开展日常监管和年度绩效考核；</w:t>
      </w:r>
    </w:p>
    <w:p>
      <w:pPr>
        <w:pStyle w:val="2"/>
        <w:spacing w:line="560" w:lineRule="exact"/>
        <w:ind w:left="0" w:leftChars="0" w:firstLine="622"/>
        <w:rPr>
          <w:rFonts w:ascii="仿宋_GB2312" w:eastAsia="仿宋_GB2312"/>
          <w:szCs w:val="32"/>
          <w:highlight w:val="none"/>
          <w:lang w:eastAsia="zh-Hans"/>
        </w:rPr>
      </w:pPr>
      <w:r>
        <w:rPr>
          <w:rFonts w:ascii="仿宋_GB2312" w:eastAsia="仿宋_GB2312"/>
          <w:szCs w:val="32"/>
          <w:highlight w:val="none"/>
          <w:lang w:eastAsia="zh-Hans"/>
        </w:rPr>
        <w:t>（五）配合做好</w:t>
      </w:r>
      <w:r>
        <w:rPr>
          <w:rFonts w:hint="eastAsia" w:ascii="仿宋_GB2312" w:eastAsia="仿宋_GB2312"/>
          <w:szCs w:val="32"/>
          <w:highlight w:val="none"/>
        </w:rPr>
        <w:t>市共享平台</w:t>
      </w:r>
      <w:r>
        <w:rPr>
          <w:rFonts w:ascii="仿宋_GB2312" w:eastAsia="仿宋_GB2312"/>
          <w:szCs w:val="32"/>
          <w:highlight w:val="none"/>
          <w:lang w:eastAsia="zh-Hans"/>
        </w:rPr>
        <w:t>建设和管理</w:t>
      </w:r>
      <w:r>
        <w:rPr>
          <w:rFonts w:hint="eastAsia" w:ascii="仿宋_GB2312" w:eastAsia="仿宋_GB2312"/>
          <w:szCs w:val="32"/>
          <w:highlight w:val="none"/>
        </w:rPr>
        <w:t>。</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第十四条【市财政局职责】</w:t>
      </w:r>
      <w:r>
        <w:rPr>
          <w:rFonts w:hint="eastAsia" w:ascii="仿宋_GB2312" w:eastAsia="仿宋_GB2312"/>
          <w:sz w:val="32"/>
          <w:szCs w:val="32"/>
          <w:highlight w:val="none"/>
        </w:rPr>
        <w:t xml:space="preserve">  市财政局协同推动科技设施与科研仪器开放共享工作，统筹安排做好科技设施与科研仪器开放共享的经费保障工作</w:t>
      </w:r>
      <w:r>
        <w:rPr>
          <w:rFonts w:hint="eastAsia" w:ascii="仿宋_GB2312" w:eastAsia="仿宋_GB2312"/>
          <w:sz w:val="32"/>
          <w:szCs w:val="32"/>
          <w:highlight w:val="none"/>
          <w:lang w:eastAsia="zh-CN"/>
        </w:rPr>
        <w:t>。</w:t>
      </w:r>
    </w:p>
    <w:p>
      <w:pPr>
        <w:spacing w:line="560" w:lineRule="exact"/>
        <w:ind w:firstLine="622" w:firstLineChars="200"/>
        <w:rPr>
          <w:rFonts w:hint="eastAsia" w:eastAsia="仿宋_GB2312"/>
          <w:highlight w:val="none"/>
          <w:lang w:eastAsia="zh-CN"/>
        </w:rPr>
      </w:pPr>
      <w:r>
        <w:rPr>
          <w:rFonts w:hint="eastAsia" w:ascii="仿宋_GB2312" w:eastAsia="仿宋_GB2312"/>
          <w:sz w:val="32"/>
          <w:szCs w:val="32"/>
          <w:highlight w:val="none"/>
        </w:rPr>
        <w:t>在市财政科技研发资金中安排科研仪器开放共享经费，用于科研仪器联合评议、开放共享考核评价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经费资助和</w:t>
      </w:r>
      <w:r>
        <w:rPr>
          <w:rFonts w:hint="eastAsia" w:ascii="仿宋_GB2312" w:eastAsia="仿宋_GB2312"/>
          <w:sz w:val="32"/>
          <w:szCs w:val="32"/>
          <w:highlight w:val="none"/>
          <w:lang w:val="en"/>
        </w:rPr>
        <w:t>市</w:t>
      </w:r>
      <w:r>
        <w:rPr>
          <w:rFonts w:hint="eastAsia" w:ascii="仿宋_GB2312" w:eastAsia="仿宋_GB2312"/>
          <w:sz w:val="32"/>
          <w:szCs w:val="32"/>
          <w:highlight w:val="none"/>
        </w:rPr>
        <w:t>共享平台建设维护管理及宣传推广等</w:t>
      </w:r>
      <w:r>
        <w:rPr>
          <w:rFonts w:hint="eastAsia" w:ascii="仿宋_GB2312" w:eastAsia="仿宋_GB2312"/>
          <w:sz w:val="32"/>
          <w:szCs w:val="32"/>
          <w:highlight w:val="none"/>
          <w:lang w:eastAsia="zh-CN"/>
        </w:rPr>
        <w:t>。</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第十五条【相关部门职责】</w:t>
      </w:r>
      <w:r>
        <w:rPr>
          <w:rFonts w:hint="eastAsia" w:ascii="仿宋_GB2312" w:eastAsia="仿宋_GB2312"/>
          <w:sz w:val="32"/>
          <w:szCs w:val="32"/>
          <w:highlight w:val="none"/>
        </w:rPr>
        <w:t xml:space="preserve"> 市教育局、工业和信息化局、人力资源保障局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生态环境局、卫生健康委、国资委、市场监管局等部门，按照各自职责，做好本部门所属管理单位的科技设施与科研仪器</w:t>
      </w:r>
      <w:r>
        <w:rPr>
          <w:rFonts w:hint="eastAsia" w:ascii="仿宋_GB2312" w:eastAsia="仿宋_GB2312"/>
          <w:sz w:val="32"/>
          <w:szCs w:val="32"/>
          <w:highlight w:val="none"/>
          <w:lang w:eastAsia="zh-CN"/>
        </w:rPr>
        <w:t>开放</w:t>
      </w:r>
      <w:r>
        <w:rPr>
          <w:rFonts w:hint="eastAsia" w:ascii="仿宋_GB2312" w:eastAsia="仿宋_GB2312"/>
          <w:sz w:val="32"/>
          <w:szCs w:val="32"/>
          <w:highlight w:val="none"/>
        </w:rPr>
        <w:t>共享相关工作。</w:t>
      </w:r>
    </w:p>
    <w:p>
      <w:pPr>
        <w:pStyle w:val="14"/>
        <w:suppressAutoHyphens/>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第十六条【管理单位职责】</w:t>
      </w:r>
      <w:r>
        <w:rPr>
          <w:rFonts w:hint="eastAsia" w:ascii="仿宋_GB2312" w:eastAsia="仿宋_GB2312"/>
          <w:sz w:val="32"/>
          <w:szCs w:val="32"/>
          <w:highlight w:val="none"/>
        </w:rPr>
        <w:t xml:space="preserve">  管理单位是科技设施与科研仪器开放共享的责任主体，主要职责是：</w:t>
      </w:r>
    </w:p>
    <w:p>
      <w:pPr>
        <w:pStyle w:val="14"/>
        <w:suppressAutoHyphens/>
        <w:overflowPunct w:val="0"/>
        <w:spacing w:line="560" w:lineRule="exact"/>
        <w:ind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（一）落实国家省市有关政策要求，制定本单位科技设施与科研仪器开放共享规章制度，建立健全科技设施与科研仪器开放共享的激励和约束机制；</w:t>
      </w:r>
    </w:p>
    <w:p>
      <w:pPr>
        <w:pStyle w:val="2"/>
        <w:spacing w:line="560" w:lineRule="exact"/>
        <w:ind w:left="0" w:leftChars="0" w:firstLine="622"/>
        <w:rPr>
          <w:rFonts w:hint="eastAsia" w:ascii="仿宋_GB2312" w:eastAsia="仿宋_GB2312"/>
          <w:szCs w:val="32"/>
          <w:highlight w:val="none"/>
        </w:rPr>
      </w:pPr>
      <w:r>
        <w:rPr>
          <w:rFonts w:hint="eastAsia" w:ascii="仿宋_GB2312" w:eastAsia="仿宋_GB2312"/>
          <w:szCs w:val="32"/>
          <w:highlight w:val="none"/>
        </w:rPr>
        <w:t>（二）编制科技设施</w:t>
      </w:r>
      <w:r>
        <w:rPr>
          <w:rFonts w:hint="eastAsia" w:ascii="仿宋_GB2312" w:eastAsia="仿宋_GB2312"/>
          <w:szCs w:val="32"/>
          <w:highlight w:val="none"/>
          <w:lang w:eastAsia="zh-CN"/>
        </w:rPr>
        <w:t>与科研仪器</w:t>
      </w:r>
      <w:r>
        <w:rPr>
          <w:rFonts w:hint="eastAsia" w:ascii="仿宋_GB2312" w:eastAsia="仿宋_GB2312"/>
          <w:szCs w:val="32"/>
          <w:highlight w:val="none"/>
        </w:rPr>
        <w:t>年度开放共享方案，建立完善的科技设施与科研仪器运行和开放共享情况记录台账；</w:t>
      </w:r>
    </w:p>
    <w:p>
      <w:pPr>
        <w:pStyle w:val="2"/>
        <w:spacing w:line="560" w:lineRule="exact"/>
        <w:ind w:left="0" w:leftChars="0" w:firstLine="622"/>
        <w:rPr>
          <w:rFonts w:hint="eastAsia" w:ascii="仿宋_GB2312" w:eastAsia="仿宋_GB2312"/>
          <w:szCs w:val="32"/>
          <w:highlight w:val="none"/>
        </w:rPr>
      </w:pPr>
      <w:r>
        <w:rPr>
          <w:rFonts w:hint="eastAsia" w:ascii="仿宋_GB2312" w:eastAsia="仿宋_GB2312"/>
          <w:szCs w:val="32"/>
          <w:highlight w:val="none"/>
        </w:rPr>
        <w:t>（三）通过市共享平台定期向社会发布科技设施与科研仪器分布、利用和开放共享情况等信息；</w:t>
      </w:r>
    </w:p>
    <w:p>
      <w:pPr>
        <w:pStyle w:val="14"/>
        <w:spacing w:line="560" w:lineRule="exact"/>
        <w:ind w:firstLine="622"/>
        <w:rPr>
          <w:rFonts w:hint="eastAsia" w:ascii="仿宋_GB2312" w:eastAsia="仿宋_GB2312"/>
          <w:szCs w:val="32"/>
          <w:highlight w:val="none"/>
        </w:rPr>
      </w:pPr>
      <w:r>
        <w:rPr>
          <w:rFonts w:hint="eastAsia" w:ascii="仿宋_GB2312" w:eastAsia="仿宋_GB2312"/>
          <w:sz w:val="32"/>
          <w:szCs w:val="32"/>
          <w:highlight w:val="none"/>
        </w:rPr>
        <w:t>（四）加强实验技术人才队伍建设，</w:t>
      </w:r>
      <w:r>
        <w:rPr>
          <w:rFonts w:ascii="仿宋_GB2312" w:eastAsia="仿宋_GB2312"/>
          <w:sz w:val="32"/>
          <w:szCs w:val="32"/>
          <w:highlight w:val="none"/>
        </w:rPr>
        <w:t>科技设施管理单位组建财务独立核算或具有独立财务账户的专业化科技设施共享服务团队，承担科技设施运行维护与开放共享服务任务</w:t>
      </w:r>
      <w:r>
        <w:rPr>
          <w:rFonts w:hint="eastAsia" w:ascii="仿宋_GB2312" w:eastAsia="仿宋_GB2312"/>
          <w:sz w:val="32"/>
          <w:szCs w:val="32"/>
          <w:highlight w:val="none"/>
        </w:rPr>
        <w:t>；</w:t>
      </w:r>
    </w:p>
    <w:p>
      <w:pPr>
        <w:pStyle w:val="15"/>
        <w:spacing w:line="560" w:lineRule="exact"/>
        <w:ind w:firstLine="622"/>
        <w:rPr>
          <w:rFonts w:hint="eastAsia" w:ascii="仿宋_GB2312" w:eastAsia="仿宋_GB2312"/>
          <w:sz w:val="32"/>
          <w:szCs w:val="32"/>
          <w:highlight w:val="none"/>
        </w:rPr>
      </w:pPr>
      <w:r>
        <w:rPr>
          <w:rFonts w:hint="eastAsia" w:ascii="仿宋_GB2312" w:eastAsia="仿宋_GB2312"/>
          <w:sz w:val="32"/>
          <w:szCs w:val="32"/>
          <w:highlight w:val="none"/>
        </w:rPr>
        <w:t>（五）配合有关部门做好开放共享考核评价工作，并接受社会监督；科技设施管理单位</w:t>
      </w:r>
      <w:r>
        <w:rPr>
          <w:rFonts w:hint="eastAsia" w:ascii="仿宋_GB2312" w:eastAsia="仿宋_GB2312"/>
          <w:sz w:val="32"/>
          <w:szCs w:val="32"/>
          <w:highlight w:val="none"/>
          <w:lang w:eastAsia="zh-CN"/>
        </w:rPr>
        <w:t>须</w:t>
      </w:r>
      <w:r>
        <w:rPr>
          <w:rFonts w:hint="eastAsia" w:ascii="仿宋_GB2312" w:eastAsia="仿宋_GB2312"/>
          <w:sz w:val="32"/>
          <w:szCs w:val="32"/>
          <w:highlight w:val="none"/>
        </w:rPr>
        <w:t xml:space="preserve">设立用户委员会，建立用户意见反馈机制； </w:t>
      </w:r>
    </w:p>
    <w:p>
      <w:pPr>
        <w:pStyle w:val="15"/>
        <w:spacing w:line="560" w:lineRule="exact"/>
        <w:ind w:firstLine="622"/>
        <w:rPr>
          <w:rFonts w:hint="eastAsia" w:ascii="仿宋_GB2312" w:eastAsia="仿宋_GB2312"/>
          <w:sz w:val="32"/>
          <w:szCs w:val="32"/>
          <w:highlight w:val="none"/>
        </w:rPr>
      </w:pPr>
      <w:r>
        <w:rPr>
          <w:rFonts w:hint="eastAsia" w:ascii="仿宋_GB2312" w:eastAsia="仿宋_GB2312"/>
          <w:sz w:val="32"/>
          <w:szCs w:val="32"/>
          <w:highlight w:val="none"/>
        </w:rPr>
        <w:t>（六）科技设施与科研仪器运行维护与开放共享的其他工作。</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第十七条【用户委员会职责】</w:t>
      </w:r>
      <w:r>
        <w:rPr>
          <w:rFonts w:hint="eastAsia" w:ascii="仿宋_GB2312" w:eastAsia="仿宋_GB2312"/>
          <w:sz w:val="32"/>
          <w:szCs w:val="32"/>
          <w:highlight w:val="none"/>
        </w:rPr>
        <w:t xml:space="preserve">  用户委员会是科技设施运行与开放共享的监督和用户联络机构，由用户代表和管理单位代表组成，通过用户选举、推荐等方式确定。委员中管理单位以外的人数应不低于二分之一，需包含企业用户委员。用户委员会主任经委员选举产生。</w:t>
      </w:r>
    </w:p>
    <w:p>
      <w:pPr>
        <w:pStyle w:val="14"/>
        <w:overflowPunct w:val="0"/>
        <w:spacing w:line="560" w:lineRule="exact"/>
        <w:ind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用户委员会主要职责是</w:t>
      </w:r>
      <w:r>
        <w:rPr>
          <w:rFonts w:hint="eastAsia" w:ascii="仿宋_GB2312" w:eastAsia="仿宋_GB2312"/>
          <w:sz w:val="32"/>
          <w:szCs w:val="32"/>
          <w:highlight w:val="none"/>
          <w:lang w:eastAsia="zh-Hans"/>
        </w:rPr>
        <w:t>：</w:t>
      </w:r>
      <w:r>
        <w:rPr>
          <w:rFonts w:hint="eastAsia" w:ascii="仿宋_GB2312" w:eastAsia="仿宋_GB2312"/>
          <w:sz w:val="32"/>
          <w:szCs w:val="32"/>
          <w:highlight w:val="none"/>
        </w:rPr>
        <w:t xml:space="preserve"> </w:t>
      </w:r>
    </w:p>
    <w:p>
      <w:pPr>
        <w:pStyle w:val="14"/>
        <w:numPr>
          <w:ilvl w:val="0"/>
          <w:numId w:val="2"/>
        </w:numPr>
        <w:overflowPunct w:val="0"/>
        <w:spacing w:line="560" w:lineRule="exact"/>
        <w:ind w:left="0"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审核管理单位对用户使用科技设施申请的初审结果；</w:t>
      </w:r>
    </w:p>
    <w:p>
      <w:pPr>
        <w:pStyle w:val="14"/>
        <w:numPr>
          <w:ilvl w:val="0"/>
          <w:numId w:val="2"/>
        </w:numPr>
        <w:overflowPunct w:val="0"/>
        <w:spacing w:line="560" w:lineRule="exact"/>
        <w:ind w:left="0"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审议管理单位拟提交市发展改革委、主管部门的科技设施年度开放共享方案等；</w:t>
      </w:r>
      <w:r>
        <w:rPr>
          <w:rFonts w:hint="eastAsia" w:ascii="仿宋_GB2312" w:eastAsia="仿宋_GB2312"/>
          <w:sz w:val="32"/>
          <w:szCs w:val="32"/>
          <w:highlight w:val="none"/>
          <w:lang w:val="en-US" w:eastAsia="zh-CN"/>
        </w:rPr>
        <w:t xml:space="preserve">  </w:t>
      </w:r>
    </w:p>
    <w:p>
      <w:pPr>
        <w:pStyle w:val="14"/>
        <w:overflowPunct w:val="0"/>
        <w:spacing w:line="560" w:lineRule="exact"/>
        <w:ind w:firstLine="622"/>
        <w:contextualSpacing/>
        <w:rPr>
          <w:rFonts w:ascii="仿宋_GB2312" w:eastAsia="仿宋_GB2312"/>
          <w:sz w:val="32"/>
          <w:szCs w:val="32"/>
          <w:highlight w:val="none"/>
        </w:rPr>
      </w:pPr>
      <w:r>
        <w:rPr>
          <w:rFonts w:hint="eastAsia" w:ascii="仿宋_GB2312" w:eastAsia="仿宋_GB2312"/>
          <w:sz w:val="32"/>
          <w:szCs w:val="32"/>
          <w:highlight w:val="none"/>
        </w:rPr>
        <w:t>（三）听取用户意见，反映用户需求，对科技设施开放共享、改进发展等提出建议。</w:t>
      </w:r>
    </w:p>
    <w:p>
      <w:pPr>
        <w:pStyle w:val="9"/>
        <w:shd w:val="clear" w:color="auto" w:fill="FFFFFF"/>
        <w:spacing w:before="0" w:beforeAutospacing="0" w:after="0" w:afterAutospacing="0" w:line="560" w:lineRule="exact"/>
        <w:ind w:firstLine="622" w:firstLineChars="200"/>
        <w:rPr>
          <w:rFonts w:ascii="黑体" w:hAnsi="黑体" w:eastAsia="黑体" w:cs="黑体"/>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评审与评议</w:t>
      </w:r>
    </w:p>
    <w:p>
      <w:pPr>
        <w:pStyle w:val="2"/>
        <w:spacing w:line="560" w:lineRule="exact"/>
        <w:ind w:left="0" w:leftChars="0" w:firstLine="624"/>
        <w:rPr>
          <w:rFonts w:hint="eastAsia" w:ascii="仿宋_GB2312" w:hAnsi="仿宋_GB2312" w:eastAsia="仿宋_GB2312" w:cs="仿宋_GB2312"/>
          <w:szCs w:val="32"/>
          <w:highlight w:val="none"/>
          <w:lang w:val="en" w:eastAsia="zh-CN"/>
        </w:rPr>
      </w:pPr>
      <w:r>
        <w:rPr>
          <w:rFonts w:hint="eastAsia" w:ascii="仿宋_GB2312" w:hAnsi="仿宋_GB2312" w:eastAsia="仿宋_GB2312" w:cs="仿宋_GB2312"/>
          <w:b/>
          <w:bCs/>
          <w:color w:val="auto"/>
          <w:szCs w:val="32"/>
          <w:highlight w:val="none"/>
        </w:rPr>
        <w:t>第十八条</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b/>
          <w:bCs/>
          <w:color w:val="auto"/>
          <w:szCs w:val="32"/>
          <w:highlight w:val="none"/>
        </w:rPr>
        <w:t>科技设施评审</w:t>
      </w:r>
      <w:r>
        <w:rPr>
          <w:rFonts w:hint="eastAsia" w:ascii="仿宋_GB2312" w:hAnsi="仿宋_GB2312" w:eastAsia="仿宋_GB2312" w:cs="仿宋_GB2312"/>
          <w:color w:val="auto"/>
          <w:szCs w:val="32"/>
          <w:highlight w:val="none"/>
        </w:rPr>
        <w:t xml:space="preserve">】 </w:t>
      </w:r>
      <w:r>
        <w:rPr>
          <w:rFonts w:hint="eastAsia" w:ascii="仿宋_GB2312" w:hAnsi="仿宋_GB2312" w:eastAsia="仿宋_GB2312" w:cs="仿宋_GB2312"/>
          <w:szCs w:val="32"/>
          <w:highlight w:val="none"/>
        </w:rPr>
        <w:t>利用本市财政资金和国有资本建设的科技设施，应当组织开展科技设施评审会议。国家省市另有规定的，从其规定。</w:t>
      </w:r>
    </w:p>
    <w:p>
      <w:pPr>
        <w:pStyle w:val="15"/>
        <w:overflowPunct w:val="0"/>
        <w:spacing w:line="560" w:lineRule="exact"/>
        <w:ind w:firstLine="622"/>
        <w:rPr>
          <w:rFonts w:hint="eastAsia" w:ascii="仿宋_GB2312" w:hAnsi="仿宋_GB2312" w:eastAsia="仿宋_GB2312" w:cs="仿宋_GB2312"/>
          <w:szCs w:val="32"/>
          <w:highlight w:val="none"/>
        </w:rPr>
      </w:pPr>
      <w:r>
        <w:rPr>
          <w:rFonts w:hint="eastAsia" w:ascii="仿宋_GB2312" w:eastAsia="仿宋_GB2312"/>
          <w:sz w:val="32"/>
          <w:szCs w:val="32"/>
          <w:highlight w:val="none"/>
        </w:rPr>
        <w:t>申请科技设施建设的管理单位在科技设施建设申请文件中增加开放共享可行性论证内容，承诺科技设施开放共享目标与主要内容。科技设施建设审批部门应当加强开放共享内容审核，并在批复文件中明确科技设施开放共享目标、范围、内容、机时分配比例等开放共享要求。</w:t>
      </w:r>
    </w:p>
    <w:p>
      <w:pPr>
        <w:pStyle w:val="2"/>
        <w:shd w:val="clear" w:color="auto" w:fill="FFFFFF"/>
        <w:spacing w:line="560" w:lineRule="exact"/>
        <w:ind w:left="0" w:leftChars="0" w:firstLine="624"/>
        <w:rPr>
          <w:rFonts w:hint="eastAsia" w:ascii="仿宋_GB2312" w:hAnsi="仿宋_GB2312" w:eastAsia="仿宋_GB2312" w:cs="仿宋_GB2312"/>
          <w:szCs w:val="32"/>
          <w:highlight w:val="none"/>
        </w:rPr>
      </w:pPr>
      <w:r>
        <w:rPr>
          <w:rFonts w:hint="eastAsia" w:ascii="仿宋_GB2312" w:hAnsi="仿宋_GB2312" w:eastAsia="仿宋_GB2312" w:cs="仿宋_GB2312"/>
          <w:b/>
          <w:bCs/>
          <w:color w:val="auto"/>
          <w:szCs w:val="32"/>
          <w:highlight w:val="none"/>
        </w:rPr>
        <w:t>第十九条</w:t>
      </w:r>
      <w:r>
        <w:rPr>
          <w:rFonts w:hint="eastAsia" w:ascii="仿宋_GB2312" w:hAnsi="仿宋_GB2312" w:eastAsia="仿宋_GB2312" w:cs="仿宋_GB2312"/>
          <w:b/>
          <w:bCs/>
          <w:szCs w:val="32"/>
          <w:highlight w:val="none"/>
        </w:rPr>
        <w:t xml:space="preserve">【科研仪器评议】 </w:t>
      </w:r>
      <w:r>
        <w:rPr>
          <w:rFonts w:hint="eastAsia" w:ascii="仿宋_GB2312" w:hAnsi="仿宋_GB2312" w:eastAsia="仿宋_GB2312" w:cs="仿宋_GB2312"/>
          <w:szCs w:val="32"/>
          <w:highlight w:val="none"/>
        </w:rPr>
        <w:t>新购单台（套）价值在200万元人民币以上的科研仪器，应当组织</w:t>
      </w:r>
      <w:r>
        <w:rPr>
          <w:rFonts w:hint="eastAsia" w:ascii="仿宋_GB2312" w:hAnsi="仿宋_GB2312" w:eastAsia="仿宋_GB2312" w:cs="仿宋_GB2312"/>
          <w:szCs w:val="32"/>
          <w:highlight w:val="none"/>
          <w:lang w:eastAsia="zh-Hans"/>
        </w:rPr>
        <w:t>开展联合评议</w:t>
      </w:r>
      <w:r>
        <w:rPr>
          <w:rFonts w:ascii="仿宋_GB2312" w:hAnsi="仿宋_GB2312" w:eastAsia="仿宋_GB2312" w:cs="仿宋_GB2312"/>
          <w:szCs w:val="32"/>
          <w:highlight w:val="none"/>
          <w:lang w:eastAsia="zh-Hans"/>
        </w:rPr>
        <w:t>。</w:t>
      </w:r>
    </w:p>
    <w:p>
      <w:pPr>
        <w:pStyle w:val="2"/>
        <w:shd w:val="clear" w:color="auto" w:fill="FFFFFF"/>
        <w:spacing w:line="560" w:lineRule="exact"/>
        <w:ind w:left="0" w:leftChars="0" w:firstLine="622"/>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新购单台（套）价值在50万元人民币以上，200万元人民币以下的科研仪器，管理单位</w:t>
      </w:r>
      <w:r>
        <w:rPr>
          <w:rFonts w:hint="eastAsia" w:ascii="仿宋_GB2312" w:hAnsi="仿宋_GB2312" w:eastAsia="仿宋_GB2312" w:cs="仿宋_GB2312"/>
          <w:szCs w:val="32"/>
          <w:highlight w:val="none"/>
          <w:lang w:eastAsia="zh-CN"/>
        </w:rPr>
        <w:t>进行内部</w:t>
      </w:r>
      <w:r>
        <w:rPr>
          <w:rFonts w:hint="eastAsia" w:ascii="仿宋_GB2312" w:hAnsi="仿宋_GB2312" w:eastAsia="仿宋_GB2312" w:cs="仿宋_GB2312"/>
          <w:color w:val="auto"/>
          <w:szCs w:val="32"/>
          <w:highlight w:val="none"/>
          <w:u w:val="none"/>
        </w:rPr>
        <w:t>评议</w:t>
      </w:r>
      <w:r>
        <w:rPr>
          <w:rFonts w:hint="eastAsia" w:ascii="仿宋_GB2312" w:hAnsi="仿宋_GB2312" w:eastAsia="仿宋_GB2312" w:cs="仿宋_GB2312"/>
          <w:color w:val="auto"/>
          <w:szCs w:val="32"/>
          <w:highlight w:val="none"/>
          <w:u w:val="none"/>
          <w:lang w:eastAsia="zh-CN"/>
        </w:rPr>
        <w:t>，</w:t>
      </w:r>
      <w:r>
        <w:rPr>
          <w:rFonts w:hint="eastAsia" w:ascii="仿宋_GB2312" w:hAnsi="仿宋_GB2312" w:eastAsia="仿宋_GB2312" w:cs="仿宋_GB2312"/>
          <w:szCs w:val="32"/>
          <w:highlight w:val="none"/>
        </w:rPr>
        <w:t>市共享平台</w:t>
      </w:r>
      <w:r>
        <w:rPr>
          <w:rFonts w:hint="eastAsia" w:ascii="仿宋_GB2312" w:hAnsi="仿宋_GB2312" w:eastAsia="仿宋_GB2312" w:cs="仿宋_GB2312"/>
          <w:szCs w:val="32"/>
          <w:highlight w:val="none"/>
          <w:lang w:eastAsia="zh-CN"/>
        </w:rPr>
        <w:t>的科研仪器</w:t>
      </w:r>
      <w:r>
        <w:rPr>
          <w:rFonts w:hint="eastAsia" w:ascii="仿宋_GB2312" w:hAnsi="仿宋_GB2312" w:eastAsia="仿宋_GB2312" w:cs="仿宋_GB2312"/>
          <w:szCs w:val="32"/>
          <w:highlight w:val="none"/>
        </w:rPr>
        <w:t>查重</w:t>
      </w:r>
      <w:r>
        <w:rPr>
          <w:rFonts w:hint="eastAsia" w:ascii="仿宋_GB2312" w:hAnsi="仿宋_GB2312" w:eastAsia="仿宋_GB2312" w:cs="仿宋_GB2312"/>
          <w:szCs w:val="32"/>
          <w:highlight w:val="none"/>
          <w:lang w:eastAsia="zh-CN"/>
        </w:rPr>
        <w:t>报告应当作为内部评议的必要内容</w:t>
      </w:r>
      <w:r>
        <w:rPr>
          <w:rFonts w:hint="eastAsia" w:ascii="仿宋_GB2312" w:hAnsi="仿宋_GB2312" w:eastAsia="仿宋_GB2312" w:cs="仿宋_GB2312"/>
          <w:szCs w:val="32"/>
          <w:highlight w:val="none"/>
        </w:rPr>
        <w:t>。</w:t>
      </w:r>
    </w:p>
    <w:p>
      <w:pPr>
        <w:pStyle w:val="2"/>
        <w:shd w:val="clear" w:color="auto" w:fill="FFFFFF"/>
        <w:spacing w:line="560" w:lineRule="exact"/>
        <w:ind w:left="0" w:leftChars="0" w:firstLine="622"/>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新购单台（套）价值在50万元人民币以下的科研仪器，管理单位自行评议。</w:t>
      </w:r>
    </w:p>
    <w:p>
      <w:pPr>
        <w:pStyle w:val="2"/>
        <w:shd w:val="clear" w:color="auto" w:fill="FFFFFF"/>
        <w:spacing w:line="560" w:lineRule="exact"/>
        <w:ind w:left="0" w:leftChars="0" w:firstLine="624"/>
        <w:rPr>
          <w:rFonts w:hint="eastAsia" w:ascii="仿宋_GB2312" w:hAnsi="仿宋_GB2312" w:eastAsia="仿宋_GB2312" w:cs="仿宋_GB2312"/>
          <w:color w:val="auto"/>
          <w:szCs w:val="32"/>
          <w:highlight w:val="none"/>
        </w:rPr>
      </w:pPr>
      <w:r>
        <w:rPr>
          <w:rFonts w:hint="eastAsia" w:ascii="仿宋_GB2312" w:hAnsi="仿宋_GB2312" w:eastAsia="仿宋_GB2312" w:cs="仿宋_GB2312"/>
          <w:b/>
          <w:bCs/>
          <w:szCs w:val="32"/>
          <w:highlight w:val="none"/>
        </w:rPr>
        <w:t>第二十条</w:t>
      </w:r>
      <w:r>
        <w:rPr>
          <w:rFonts w:hint="eastAsia" w:ascii="仿宋_GB2312" w:hAnsi="仿宋_GB2312" w:eastAsia="仿宋_GB2312" w:cs="仿宋_GB2312"/>
          <w:szCs w:val="32"/>
          <w:highlight w:val="none"/>
        </w:rPr>
        <w:t>【</w:t>
      </w:r>
      <w:r>
        <w:rPr>
          <w:rFonts w:hint="eastAsia" w:ascii="仿宋_GB2312" w:hAnsi="仿宋_GB2312" w:eastAsia="仿宋_GB2312" w:cs="仿宋_GB2312"/>
          <w:b/>
          <w:bCs/>
          <w:szCs w:val="32"/>
          <w:highlight w:val="none"/>
        </w:rPr>
        <w:t>结果应用</w:t>
      </w:r>
      <w:r>
        <w:rPr>
          <w:rFonts w:hint="eastAsia" w:ascii="仿宋_GB2312" w:hAnsi="仿宋_GB2312" w:eastAsia="仿宋_GB2312" w:cs="仿宋_GB2312"/>
          <w:szCs w:val="32"/>
          <w:highlight w:val="none"/>
        </w:rPr>
        <w:t>】  评审会议、联合评议</w:t>
      </w:r>
      <w:r>
        <w:rPr>
          <w:rFonts w:hint="eastAsia" w:ascii="仿宋_GB2312" w:hAnsi="仿宋_GB2312" w:eastAsia="仿宋_GB2312" w:cs="仿宋_GB2312"/>
          <w:color w:val="auto"/>
          <w:szCs w:val="32"/>
          <w:highlight w:val="none"/>
        </w:rPr>
        <w:t>及查重</w:t>
      </w:r>
      <w:r>
        <w:rPr>
          <w:rFonts w:hint="eastAsia" w:ascii="仿宋_GB2312" w:hAnsi="仿宋_GB2312" w:eastAsia="仿宋_GB2312" w:cs="仿宋_GB2312"/>
          <w:szCs w:val="32"/>
          <w:highlight w:val="none"/>
        </w:rPr>
        <w:t>结果作为有关部门审批建设、购置的重要参考。在同等条件下，经费（项目）审批部门应当优先批准使用率高、共享服务工作良好的管理单位的建设、购置申请。</w:t>
      </w:r>
    </w:p>
    <w:p>
      <w:pPr>
        <w:pStyle w:val="2"/>
        <w:spacing w:line="560" w:lineRule="exact"/>
        <w:ind w:left="0" w:leftChars="0" w:firstLine="622"/>
        <w:rPr>
          <w:rFonts w:hint="eastAsia" w:ascii="仿宋_GB2312" w:hAnsi="仿宋_GB2312" w:eastAsia="仿宋_GB2312" w:cs="仿宋_GB2312"/>
          <w:szCs w:val="32"/>
          <w:highlight w:val="none"/>
        </w:rPr>
      </w:pPr>
      <w:r>
        <w:rPr>
          <w:rFonts w:hint="eastAsia" w:ascii="仿宋_GB2312" w:hAnsi="方正仿宋_GB2312" w:eastAsia="仿宋_GB2312" w:cs="方正仿宋_GB2312"/>
          <w:color w:val="auto"/>
          <w:szCs w:val="32"/>
          <w:highlight w:val="none"/>
        </w:rPr>
        <w:t>管理单位对联合评议结</w:t>
      </w:r>
      <w:r>
        <w:rPr>
          <w:rFonts w:hint="eastAsia" w:ascii="仿宋_GB2312" w:hAnsi="仿宋_GB2312" w:eastAsia="仿宋_GB2312" w:cs="仿宋_GB2312"/>
          <w:szCs w:val="32"/>
          <w:highlight w:val="none"/>
        </w:rPr>
        <w:t>果有异议的，可以提请</w:t>
      </w:r>
      <w:r>
        <w:rPr>
          <w:rFonts w:hint="eastAsia" w:ascii="仿宋_GB2312" w:hAnsi="仿宋_GB2312" w:eastAsia="仿宋_GB2312" w:cs="仿宋_GB2312"/>
          <w:szCs w:val="32"/>
          <w:highlight w:val="none"/>
          <w:lang w:eastAsia="zh-CN"/>
        </w:rPr>
        <w:t>评议委员会</w:t>
      </w:r>
      <w:r>
        <w:rPr>
          <w:rFonts w:hint="eastAsia" w:ascii="仿宋_GB2312" w:hAnsi="仿宋_GB2312" w:eastAsia="仿宋_GB2312" w:cs="仿宋_GB2312"/>
          <w:szCs w:val="32"/>
          <w:highlight w:val="none"/>
        </w:rPr>
        <w:t>进行研究并提出处理意见。</w:t>
      </w:r>
    </w:p>
    <w:p>
      <w:pPr>
        <w:spacing w:line="560" w:lineRule="exact"/>
        <w:ind w:firstLine="622" w:firstLineChars="200"/>
        <w:rPr>
          <w:rFonts w:hint="eastAsia" w:ascii="黑体" w:hAnsi="黑体" w:eastAsia="黑体" w:cs="黑体"/>
          <w:color w:val="auto"/>
          <w:sz w:val="32"/>
          <w:szCs w:val="32"/>
          <w:highlight w:val="none"/>
        </w:rPr>
      </w:pPr>
    </w:p>
    <w:p>
      <w:pPr>
        <w:numPr>
          <w:ilvl w:val="0"/>
          <w:numId w:val="3"/>
        </w:num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开放与共享</w:t>
      </w:r>
    </w:p>
    <w:p>
      <w:pPr>
        <w:pStyle w:val="2"/>
        <w:spacing w:line="560" w:lineRule="exact"/>
        <w:ind w:left="0" w:leftChars="0" w:firstLine="624"/>
        <w:rPr>
          <w:rFonts w:ascii="仿宋_GB2312" w:eastAsia="仿宋_GB2312"/>
          <w:szCs w:val="32"/>
          <w:highlight w:val="none"/>
        </w:rPr>
      </w:pPr>
      <w:r>
        <w:rPr>
          <w:rFonts w:hint="eastAsia" w:ascii="仿宋_GB2312" w:eastAsia="仿宋_GB2312"/>
          <w:b/>
          <w:bCs/>
          <w:szCs w:val="32"/>
          <w:highlight w:val="none"/>
        </w:rPr>
        <w:t>第二十一条【</w:t>
      </w:r>
      <w:r>
        <w:rPr>
          <w:rFonts w:hint="eastAsia" w:ascii="仿宋_GB2312" w:eastAsia="仿宋_GB2312"/>
          <w:b/>
          <w:bCs/>
          <w:szCs w:val="32"/>
          <w:highlight w:val="none"/>
          <w:lang w:eastAsia="zh-CN"/>
        </w:rPr>
        <w:t>共享原则</w:t>
      </w:r>
      <w:r>
        <w:rPr>
          <w:rFonts w:hint="eastAsia" w:ascii="仿宋_GB2312" w:eastAsia="仿宋_GB2312"/>
          <w:b/>
          <w:bCs/>
          <w:szCs w:val="32"/>
          <w:highlight w:val="none"/>
        </w:rPr>
        <w:t xml:space="preserve">】 </w:t>
      </w:r>
      <w:r>
        <w:rPr>
          <w:rFonts w:hint="eastAsia" w:ascii="仿宋_GB2312" w:eastAsia="仿宋_GB2312"/>
          <w:szCs w:val="32"/>
          <w:highlight w:val="none"/>
        </w:rPr>
        <w:t xml:space="preserve"> 科研仪器管理单位应当在保证自身使用需求</w:t>
      </w:r>
      <w:r>
        <w:rPr>
          <w:rFonts w:hint="default" w:ascii="仿宋_GB2312" w:eastAsia="仿宋_GB2312"/>
          <w:szCs w:val="32"/>
          <w:highlight w:val="none"/>
        </w:rPr>
        <w:t>情况</w:t>
      </w:r>
      <w:r>
        <w:rPr>
          <w:rFonts w:hint="eastAsia" w:ascii="仿宋_GB2312" w:eastAsia="仿宋_GB2312"/>
          <w:szCs w:val="32"/>
          <w:highlight w:val="none"/>
        </w:rPr>
        <w:t>下，将科研仪器向社会开放共享。</w:t>
      </w:r>
    </w:p>
    <w:p>
      <w:pPr>
        <w:pStyle w:val="2"/>
        <w:spacing w:line="560" w:lineRule="exact"/>
        <w:ind w:left="0" w:leftChars="0" w:firstLine="622"/>
        <w:rPr>
          <w:rFonts w:hint="eastAsia" w:eastAsia="仿宋_GB2312"/>
          <w:highlight w:val="none"/>
        </w:rPr>
      </w:pPr>
      <w:r>
        <w:rPr>
          <w:rFonts w:hint="eastAsia" w:ascii="仿宋_GB2312" w:eastAsia="仿宋_GB2312"/>
          <w:szCs w:val="32"/>
          <w:highlight w:val="none"/>
        </w:rPr>
        <w:t>科技设施管理单位应</w:t>
      </w:r>
      <w:r>
        <w:rPr>
          <w:rFonts w:hint="default" w:ascii="仿宋_GB2312" w:eastAsia="仿宋_GB2312"/>
          <w:szCs w:val="32"/>
          <w:highlight w:val="none"/>
        </w:rPr>
        <w:t>当</w:t>
      </w:r>
      <w:r>
        <w:rPr>
          <w:rFonts w:hint="eastAsia" w:ascii="仿宋_GB2312" w:eastAsia="仿宋_GB2312"/>
          <w:szCs w:val="32"/>
          <w:highlight w:val="none"/>
        </w:rPr>
        <w:t>充分发挥科技设施的共享属性，将科技设施充分对外开放共享。</w:t>
      </w:r>
    </w:p>
    <w:p>
      <w:pPr>
        <w:pStyle w:val="2"/>
        <w:spacing w:line="560" w:lineRule="exact"/>
        <w:ind w:left="0" w:leftChars="0" w:firstLine="624"/>
        <w:rPr>
          <w:rFonts w:hint="eastAsia" w:ascii="仿宋_GB2312" w:eastAsia="仿宋_GB2312"/>
          <w:szCs w:val="32"/>
          <w:highlight w:val="none"/>
        </w:rPr>
      </w:pPr>
      <w:r>
        <w:rPr>
          <w:rFonts w:hint="eastAsia" w:ascii="仿宋_GB2312" w:eastAsia="仿宋_GB2312"/>
          <w:b/>
          <w:bCs/>
          <w:szCs w:val="32"/>
          <w:highlight w:val="none"/>
        </w:rPr>
        <w:t xml:space="preserve">第二十二条【设施信息发布】 </w:t>
      </w:r>
      <w:r>
        <w:rPr>
          <w:rFonts w:hint="eastAsia" w:ascii="仿宋_GB2312" w:eastAsia="仿宋_GB2312"/>
          <w:szCs w:val="32"/>
          <w:highlight w:val="none"/>
        </w:rPr>
        <w:t xml:space="preserve"> 管理单位应当自科技设施</w:t>
      </w:r>
      <w:r>
        <w:rPr>
          <w:rFonts w:hint="eastAsia" w:ascii="仿宋_GB2312" w:hAnsi="仿宋" w:eastAsia="仿宋_GB2312" w:cs="仿宋"/>
          <w:spacing w:val="-9"/>
          <w:szCs w:val="32"/>
          <w:highlight w:val="none"/>
        </w:rPr>
        <w:t>完成安装使用</w:t>
      </w:r>
      <w:r>
        <w:rPr>
          <w:rFonts w:hint="eastAsia" w:ascii="仿宋_GB2312" w:hAnsi="仿宋" w:eastAsia="仿宋_GB2312" w:cs="仿宋"/>
          <w:spacing w:val="-5"/>
          <w:szCs w:val="32"/>
          <w:highlight w:val="none"/>
        </w:rPr>
        <w:t>验收之日起30个工作日内</w:t>
      </w:r>
      <w:r>
        <w:rPr>
          <w:rFonts w:hint="eastAsia" w:ascii="仿宋_GB2312" w:eastAsia="仿宋_GB2312"/>
          <w:szCs w:val="32"/>
          <w:highlight w:val="none"/>
        </w:rPr>
        <w:t>，编制科技设施年度开放共享方案，内容主要包括：</w:t>
      </w:r>
      <w:r>
        <w:rPr>
          <w:rFonts w:ascii="仿宋_GB2312" w:eastAsia="仿宋_GB2312"/>
          <w:szCs w:val="32"/>
          <w:highlight w:val="none"/>
        </w:rPr>
        <w:t>仪器设备</w:t>
      </w:r>
      <w:r>
        <w:rPr>
          <w:rFonts w:hint="eastAsia" w:ascii="仿宋_GB2312" w:eastAsia="仿宋_GB2312"/>
          <w:szCs w:val="32"/>
          <w:highlight w:val="none"/>
        </w:rPr>
        <w:t>清单、服务团队信息、机时（根据科技设施实际情况确定）分配比例、服务项目清单、服务收费标准、年度经费预算和保障措施等，提交用户委员会审议，由市发展改革委组织第三方机构评估及评审会议审核，在市共享平台公布并开展服务。</w:t>
      </w:r>
    </w:p>
    <w:p>
      <w:pPr>
        <w:pStyle w:val="2"/>
        <w:spacing w:line="560" w:lineRule="exact"/>
        <w:ind w:left="0" w:leftChars="0" w:firstLine="624"/>
        <w:rPr>
          <w:rFonts w:hint="eastAsia" w:ascii="仿宋_GB2312" w:eastAsia="仿宋_GB2312"/>
          <w:szCs w:val="32"/>
          <w:highlight w:val="none"/>
        </w:rPr>
      </w:pPr>
      <w:r>
        <w:rPr>
          <w:rFonts w:hint="eastAsia" w:ascii="仿宋_GB2312" w:eastAsia="仿宋_GB2312"/>
          <w:b/>
          <w:bCs/>
          <w:szCs w:val="32"/>
          <w:highlight w:val="none"/>
        </w:rPr>
        <w:t xml:space="preserve">第二十三条【仪器信息发布】  </w:t>
      </w:r>
      <w:r>
        <w:rPr>
          <w:rFonts w:hint="eastAsia" w:ascii="仿宋_GB2312" w:eastAsia="仿宋_GB2312"/>
          <w:szCs w:val="32"/>
          <w:highlight w:val="none"/>
        </w:rPr>
        <w:t>管理单位应当自科研仪器</w:t>
      </w:r>
      <w:r>
        <w:rPr>
          <w:rFonts w:hint="eastAsia" w:ascii="仿宋_GB2312" w:hAnsi="仿宋" w:eastAsia="仿宋_GB2312" w:cs="仿宋"/>
          <w:spacing w:val="-9"/>
          <w:szCs w:val="32"/>
          <w:highlight w:val="none"/>
        </w:rPr>
        <w:t>完成安装使用</w:t>
      </w:r>
      <w:r>
        <w:rPr>
          <w:rFonts w:hint="eastAsia" w:ascii="仿宋_GB2312" w:hAnsi="仿宋" w:eastAsia="仿宋_GB2312" w:cs="仿宋"/>
          <w:spacing w:val="-5"/>
          <w:szCs w:val="32"/>
          <w:highlight w:val="none"/>
        </w:rPr>
        <w:t>验收之日起30个工作日内</w:t>
      </w:r>
      <w:r>
        <w:rPr>
          <w:rFonts w:hint="eastAsia" w:ascii="仿宋_GB2312" w:eastAsia="仿宋_GB2312"/>
          <w:szCs w:val="32"/>
          <w:highlight w:val="none"/>
        </w:rPr>
        <w:t>，将科研仪器有关信息按照统一标准及要求，在市共享平台公布并开展服务。</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第二十四条【服务合同】</w:t>
      </w:r>
      <w:r>
        <w:rPr>
          <w:rFonts w:hint="eastAsia" w:ascii="仿宋_GB2312" w:eastAsia="仿宋_GB2312"/>
          <w:sz w:val="32"/>
          <w:szCs w:val="32"/>
          <w:highlight w:val="none"/>
        </w:rPr>
        <w:t xml:space="preserve">  管理单位提供开放共享服务，应当与用户签订服务</w:t>
      </w:r>
      <w:r>
        <w:rPr>
          <w:rFonts w:hint="eastAsia" w:ascii="仿宋_GB2312" w:eastAsia="仿宋_GB2312"/>
          <w:sz w:val="32"/>
          <w:szCs w:val="32"/>
          <w:highlight w:val="none"/>
          <w:lang w:eastAsia="zh-CN"/>
        </w:rPr>
        <w:t>协议</w:t>
      </w:r>
      <w:r>
        <w:rPr>
          <w:rFonts w:hint="eastAsia" w:ascii="仿宋_GB2312" w:eastAsia="仿宋_GB2312"/>
          <w:sz w:val="32"/>
          <w:szCs w:val="32"/>
          <w:highlight w:val="none"/>
        </w:rPr>
        <w:t>，约定服务内容、知识产权归属、保密要求、损害赔偿、违约责任、争议处理等合同内容，并接受用户监督。</w:t>
      </w:r>
    </w:p>
    <w:p>
      <w:pPr>
        <w:pStyle w:val="2"/>
        <w:spacing w:line="560" w:lineRule="exact"/>
        <w:ind w:left="0" w:leftChars="0" w:firstLine="622"/>
        <w:rPr>
          <w:rFonts w:hint="eastAsia" w:ascii="仿宋_GB2312" w:eastAsia="仿宋_GB2312"/>
          <w:szCs w:val="32"/>
          <w:highlight w:val="none"/>
        </w:rPr>
      </w:pPr>
      <w:r>
        <w:rPr>
          <w:rFonts w:hint="eastAsia" w:ascii="仿宋_GB2312" w:eastAsia="仿宋_GB2312"/>
          <w:szCs w:val="32"/>
          <w:highlight w:val="none"/>
        </w:rPr>
        <w:t>管理单位可以委托专业机构为科技设施与科研仪器开放共享提供专业服务。</w:t>
      </w:r>
    </w:p>
    <w:p>
      <w:pPr>
        <w:spacing w:line="560" w:lineRule="exact"/>
        <w:ind w:firstLine="622" w:firstLineChars="200"/>
        <w:rPr>
          <w:rFonts w:hint="default" w:eastAsia="仿宋_GB2312"/>
          <w:highlight w:val="none"/>
          <w:lang w:eastAsia="zh-CN"/>
        </w:rPr>
      </w:pPr>
      <w:r>
        <w:rPr>
          <w:rFonts w:hint="eastAsia" w:ascii="仿宋_GB2312" w:eastAsia="仿宋_GB2312"/>
          <w:b/>
          <w:bCs/>
          <w:sz w:val="32"/>
          <w:szCs w:val="32"/>
          <w:highlight w:val="none"/>
        </w:rPr>
        <w:t>第二十五条【收费标准】</w:t>
      </w:r>
      <w:r>
        <w:rPr>
          <w:rFonts w:hint="eastAsia" w:ascii="仿宋_GB2312" w:eastAsia="仿宋_GB2312"/>
          <w:sz w:val="32"/>
          <w:szCs w:val="32"/>
          <w:highlight w:val="none"/>
        </w:rPr>
        <w:t xml:space="preserve">  管理单位提供</w:t>
      </w:r>
      <w:r>
        <w:rPr>
          <w:rFonts w:hint="eastAsia" w:ascii="仿宋_GB2312" w:eastAsia="仿宋_GB2312"/>
          <w:sz w:val="32"/>
          <w:szCs w:val="32"/>
          <w:highlight w:val="none"/>
          <w:lang w:eastAsia="zh-CN"/>
        </w:rPr>
        <w:t>科技设施与科研仪器</w:t>
      </w:r>
      <w:r>
        <w:rPr>
          <w:rFonts w:hint="eastAsia" w:ascii="仿宋_GB2312" w:eastAsia="仿宋_GB2312"/>
          <w:sz w:val="32"/>
          <w:szCs w:val="32"/>
          <w:highlight w:val="none"/>
        </w:rPr>
        <w:t>开放共享服务可以按照成本补偿和非盈利性原则收取费用</w:t>
      </w:r>
      <w:r>
        <w:rPr>
          <w:rFonts w:hint="eastAsia" w:ascii="仿宋_GB2312" w:eastAsia="仿宋_GB2312"/>
          <w:sz w:val="32"/>
          <w:szCs w:val="32"/>
          <w:highlight w:val="none"/>
          <w:lang w:eastAsia="zh-CN"/>
        </w:rPr>
        <w:t>，应当建立公开透明的成本核算和服务收费标准，同时报行政主管部门备案，强化收费标准管理和监督。</w:t>
      </w:r>
    </w:p>
    <w:p>
      <w:pPr>
        <w:pStyle w:val="14"/>
        <w:overflowPunct w:val="0"/>
        <w:spacing w:line="560" w:lineRule="exact"/>
        <w:ind w:firstLine="624"/>
        <w:contextualSpacing/>
        <w:rPr>
          <w:rFonts w:hint="eastAsia" w:ascii="仿宋_GB2312" w:eastAsia="仿宋_GB2312"/>
          <w:sz w:val="32"/>
          <w:szCs w:val="32"/>
          <w:highlight w:val="none"/>
          <w:lang w:eastAsia="zh-CN"/>
        </w:rPr>
      </w:pPr>
      <w:r>
        <w:rPr>
          <w:rFonts w:hint="eastAsia" w:ascii="仿宋_GB2312" w:eastAsia="仿宋_GB2312"/>
          <w:b/>
          <w:bCs/>
          <w:sz w:val="32"/>
          <w:szCs w:val="32"/>
          <w:highlight w:val="none"/>
        </w:rPr>
        <w:t>第二十六条</w:t>
      </w:r>
      <w:r>
        <w:rPr>
          <w:rFonts w:hint="eastAsia" w:ascii="仿宋_GB2312" w:eastAsia="仿宋_GB2312"/>
          <w:sz w:val="32"/>
          <w:szCs w:val="32"/>
          <w:highlight w:val="none"/>
        </w:rPr>
        <w:t>【</w:t>
      </w:r>
      <w:r>
        <w:rPr>
          <w:rFonts w:hint="eastAsia" w:ascii="仿宋_GB2312" w:eastAsia="仿宋_GB2312"/>
          <w:b/>
          <w:bCs/>
          <w:sz w:val="32"/>
          <w:szCs w:val="32"/>
          <w:highlight w:val="none"/>
        </w:rPr>
        <w:t>收支管理</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Hans"/>
        </w:rPr>
        <w:t>管理单位</w:t>
      </w:r>
      <w:r>
        <w:rPr>
          <w:rFonts w:hint="eastAsia" w:ascii="仿宋_GB2312" w:eastAsia="仿宋_GB2312"/>
          <w:sz w:val="32"/>
          <w:szCs w:val="32"/>
          <w:highlight w:val="none"/>
          <w:lang w:eastAsia="zh-CN"/>
        </w:rPr>
        <w:t>共享服务收费允许留归单位，统筹用于</w:t>
      </w:r>
      <w:r>
        <w:rPr>
          <w:rFonts w:hint="eastAsia" w:ascii="仿宋_GB2312" w:eastAsia="仿宋_GB2312"/>
          <w:color w:val="auto"/>
          <w:sz w:val="32"/>
          <w:szCs w:val="32"/>
          <w:highlight w:val="none"/>
          <w:lang w:eastAsia="zh-CN"/>
        </w:rPr>
        <w:t>共享</w:t>
      </w:r>
      <w:r>
        <w:rPr>
          <w:rFonts w:hint="eastAsia" w:ascii="仿宋_GB2312" w:eastAsia="仿宋_GB2312"/>
          <w:sz w:val="32"/>
          <w:szCs w:val="32"/>
          <w:highlight w:val="none"/>
        </w:rPr>
        <w:t>科研仪器的运行维护</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材料购置、样品加工、人员培训、非工作时间对外共享服务补贴和绩效奖励等相关费用支出。</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第二十七条【知识产权】</w:t>
      </w:r>
      <w:r>
        <w:rPr>
          <w:rFonts w:hint="eastAsia" w:ascii="仿宋_GB2312" w:eastAsia="仿宋_GB2312"/>
          <w:sz w:val="32"/>
          <w:szCs w:val="32"/>
          <w:highlight w:val="none"/>
        </w:rPr>
        <w:t xml:space="preserve">  管理单位应当建立知识产权管理机制，保护用户身份信息及在使用过程中形成的知识产权和科学数据。</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sz w:val="32"/>
          <w:szCs w:val="32"/>
          <w:highlight w:val="none"/>
        </w:rPr>
        <w:t>用户独立开展科学实验形成的知识产权由用户自主拥有；用户与管理单位联合开展科学实验形成的知识产权，双方应当事先约定知识产权归属或者比例。</w:t>
      </w:r>
    </w:p>
    <w:p>
      <w:pPr>
        <w:pStyle w:val="2"/>
        <w:ind w:left="0" w:leftChars="0" w:firstLine="624"/>
        <w:rPr>
          <w:rFonts w:hint="eastAsia"/>
          <w:highlight w:val="none"/>
        </w:rPr>
      </w:pPr>
      <w:r>
        <w:rPr>
          <w:rFonts w:hint="eastAsia" w:ascii="仿宋_GB2312" w:eastAsia="仿宋_GB2312"/>
          <w:b/>
          <w:bCs/>
          <w:szCs w:val="32"/>
          <w:highlight w:val="none"/>
        </w:rPr>
        <w:t>第二十八条【服务优先】</w:t>
      </w:r>
      <w:r>
        <w:rPr>
          <w:rFonts w:hint="eastAsia" w:ascii="仿宋_GB2312" w:eastAsia="仿宋_GB2312"/>
          <w:szCs w:val="32"/>
          <w:highlight w:val="none"/>
        </w:rPr>
        <w:t xml:space="preserve">  管理单位应当在同等条件下，优先为国家、省、市级重大科研项目、关键核心技术攻关、科技合作，以及科技型中小企业、创新创业团队等提供共享服务。</w:t>
      </w:r>
    </w:p>
    <w:p>
      <w:pPr>
        <w:pStyle w:val="14"/>
        <w:overflowPunct w:val="0"/>
        <w:spacing w:line="560" w:lineRule="exact"/>
        <w:ind w:firstLine="624"/>
        <w:contextualSpacing/>
        <w:rPr>
          <w:rFonts w:ascii="仿宋_GB2312" w:eastAsia="仿宋_GB2312"/>
          <w:sz w:val="32"/>
          <w:szCs w:val="32"/>
          <w:highlight w:val="none"/>
        </w:rPr>
      </w:pPr>
      <w:r>
        <w:rPr>
          <w:rFonts w:hint="eastAsia" w:ascii="仿宋_GB2312" w:eastAsia="仿宋_GB2312"/>
          <w:b/>
          <w:bCs/>
          <w:sz w:val="32"/>
          <w:szCs w:val="32"/>
          <w:highlight w:val="none"/>
        </w:rPr>
        <w:t xml:space="preserve">第二十九条【退出机制】 </w:t>
      </w:r>
      <w:r>
        <w:rPr>
          <w:rFonts w:hint="eastAsia" w:ascii="仿宋_GB2312" w:eastAsia="仿宋_GB2312"/>
          <w:sz w:val="32"/>
          <w:szCs w:val="32"/>
          <w:highlight w:val="none"/>
        </w:rPr>
        <w:t xml:space="preserve"> 科研仪器出现转移、损毁、报废等无法正常使用的情形，不符合开放共享条件的，应当予以退出，</w:t>
      </w:r>
      <w:r>
        <w:rPr>
          <w:rFonts w:ascii="仿宋_GB2312" w:eastAsia="仿宋_GB2312"/>
          <w:sz w:val="32"/>
          <w:szCs w:val="32"/>
          <w:highlight w:val="none"/>
        </w:rPr>
        <w:t>并</w:t>
      </w:r>
      <w:r>
        <w:rPr>
          <w:rFonts w:hint="eastAsia" w:ascii="仿宋_GB2312" w:eastAsia="仿宋_GB2312"/>
          <w:sz w:val="32"/>
          <w:szCs w:val="32"/>
          <w:highlight w:val="none"/>
        </w:rPr>
        <w:t>由管理单位</w:t>
      </w:r>
      <w:r>
        <w:rPr>
          <w:rFonts w:hint="eastAsia" w:ascii="仿宋_GB2312" w:eastAsia="仿宋_GB2312"/>
          <w:sz w:val="32"/>
          <w:szCs w:val="32"/>
          <w:highlight w:val="none"/>
          <w:lang w:eastAsia="zh-CN"/>
        </w:rPr>
        <w:t>经主管部门审核后，报评议委员会备案</w:t>
      </w:r>
      <w:r>
        <w:rPr>
          <w:rFonts w:hint="eastAsia" w:ascii="仿宋_GB2312" w:eastAsia="仿宋_GB2312"/>
          <w:sz w:val="32"/>
          <w:szCs w:val="32"/>
          <w:highlight w:val="none"/>
        </w:rPr>
        <w:t>。</w:t>
      </w:r>
    </w:p>
    <w:p>
      <w:pPr>
        <w:pStyle w:val="14"/>
        <w:overflowPunct w:val="0"/>
        <w:spacing w:line="560" w:lineRule="exact"/>
        <w:ind w:firstLine="622"/>
        <w:contextualSpacing/>
        <w:rPr>
          <w:rFonts w:hint="eastAsia" w:ascii="仿宋_GB2312" w:eastAsia="仿宋_GB2312"/>
          <w:sz w:val="32"/>
          <w:szCs w:val="32"/>
          <w:highlight w:val="none"/>
        </w:rPr>
      </w:pPr>
      <w:r>
        <w:rPr>
          <w:rFonts w:ascii="仿宋_GB2312" w:eastAsia="仿宋_GB2312"/>
          <w:sz w:val="32"/>
          <w:szCs w:val="32"/>
          <w:highlight w:val="none"/>
        </w:rPr>
        <w:t>科技设施退出</w:t>
      </w:r>
      <w:r>
        <w:rPr>
          <w:rFonts w:hint="eastAsia" w:ascii="仿宋_GB2312" w:eastAsia="仿宋_GB2312"/>
          <w:sz w:val="32"/>
          <w:szCs w:val="32"/>
          <w:highlight w:val="none"/>
        </w:rPr>
        <w:t>机制</w:t>
      </w:r>
      <w:r>
        <w:rPr>
          <w:rFonts w:ascii="仿宋_GB2312" w:eastAsia="仿宋_GB2312"/>
          <w:sz w:val="32"/>
          <w:szCs w:val="32"/>
          <w:highlight w:val="none"/>
        </w:rPr>
        <w:t>按照科技设施管理办法执行。</w:t>
      </w:r>
    </w:p>
    <w:p>
      <w:pPr>
        <w:pStyle w:val="2"/>
        <w:spacing w:line="560" w:lineRule="exact"/>
        <w:ind w:left="0" w:leftChars="0" w:firstLine="622"/>
        <w:rPr>
          <w:rFonts w:hint="eastAsia" w:ascii="仿宋_GB2312" w:eastAsia="仿宋_GB2312"/>
          <w:szCs w:val="32"/>
          <w:highlight w:val="none"/>
        </w:rPr>
      </w:pPr>
    </w:p>
    <w:p>
      <w:pPr>
        <w:spacing w:line="56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考核与奖惩</w:t>
      </w:r>
    </w:p>
    <w:p>
      <w:pPr>
        <w:suppressAutoHyphens/>
        <w:spacing w:line="560" w:lineRule="exact"/>
        <w:ind w:firstLine="622" w:firstLineChars="200"/>
        <w:rPr>
          <w:rFonts w:hint="eastAsia" w:ascii="仿宋_GB2312" w:eastAsia="仿宋_GB2312"/>
          <w:sz w:val="32"/>
          <w:szCs w:val="32"/>
          <w:highlight w:val="none"/>
          <w:lang w:val="en"/>
        </w:rPr>
      </w:pPr>
      <w:r>
        <w:rPr>
          <w:rFonts w:hint="eastAsia" w:ascii="仿宋_GB2312" w:eastAsia="仿宋_GB2312"/>
          <w:b/>
          <w:bCs/>
          <w:sz w:val="32"/>
          <w:szCs w:val="32"/>
          <w:highlight w:val="none"/>
        </w:rPr>
        <w:t>第三十条【考核指标】</w:t>
      </w:r>
      <w:r>
        <w:rPr>
          <w:rFonts w:hint="eastAsia" w:ascii="仿宋_GB2312" w:eastAsia="仿宋_GB2312"/>
          <w:sz w:val="32"/>
          <w:szCs w:val="32"/>
          <w:highlight w:val="none"/>
        </w:rPr>
        <w:t xml:space="preserve">  市发展改革委和</w:t>
      </w:r>
      <w:r>
        <w:rPr>
          <w:rFonts w:hint="eastAsia" w:ascii="仿宋_GB2312" w:eastAsia="仿宋_GB2312"/>
          <w:sz w:val="32"/>
          <w:szCs w:val="32"/>
          <w:highlight w:val="none"/>
          <w:lang w:val="en"/>
        </w:rPr>
        <w:t>科技创新委</w:t>
      </w:r>
      <w:r>
        <w:rPr>
          <w:rFonts w:hint="eastAsia" w:ascii="仿宋_GB2312" w:eastAsia="仿宋_GB2312"/>
          <w:sz w:val="32"/>
          <w:szCs w:val="32"/>
          <w:highlight w:val="none"/>
        </w:rPr>
        <w:t>依据</w:t>
      </w:r>
      <w:r>
        <w:rPr>
          <w:rFonts w:hint="eastAsia" w:ascii="仿宋_GB2312" w:eastAsia="仿宋_GB2312"/>
          <w:sz w:val="32"/>
          <w:szCs w:val="32"/>
          <w:highlight w:val="none"/>
          <w:lang w:val="en"/>
        </w:rPr>
        <w:t>科技设施与科研仪器不同类型，</w:t>
      </w:r>
      <w:r>
        <w:rPr>
          <w:rFonts w:hint="eastAsia" w:ascii="仿宋_GB2312" w:eastAsia="仿宋_GB2312"/>
          <w:sz w:val="32"/>
          <w:szCs w:val="32"/>
          <w:highlight w:val="none"/>
        </w:rPr>
        <w:t>会同有关部门制订</w:t>
      </w:r>
      <w:r>
        <w:rPr>
          <w:rFonts w:hint="eastAsia" w:ascii="仿宋_GB2312" w:eastAsia="仿宋_GB2312"/>
          <w:sz w:val="32"/>
          <w:szCs w:val="32"/>
          <w:highlight w:val="none"/>
          <w:lang w:val="en"/>
        </w:rPr>
        <w:t>考核</w:t>
      </w:r>
      <w:r>
        <w:rPr>
          <w:rFonts w:hint="eastAsia" w:ascii="仿宋_GB2312" w:eastAsia="仿宋_GB2312"/>
          <w:sz w:val="32"/>
          <w:szCs w:val="32"/>
          <w:highlight w:val="none"/>
        </w:rPr>
        <w:t>指标和评价标准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按年度</w:t>
      </w:r>
      <w:r>
        <w:rPr>
          <w:rFonts w:hint="eastAsia" w:ascii="仿宋_GB2312" w:eastAsia="仿宋_GB2312"/>
          <w:sz w:val="32"/>
          <w:szCs w:val="32"/>
          <w:highlight w:val="none"/>
          <w:lang w:val="en"/>
        </w:rPr>
        <w:t>实施分类、</w:t>
      </w:r>
      <w:r>
        <w:rPr>
          <w:rFonts w:hint="eastAsia" w:ascii="仿宋_GB2312" w:eastAsia="仿宋_GB2312"/>
          <w:sz w:val="32"/>
          <w:szCs w:val="32"/>
          <w:highlight w:val="none"/>
        </w:rPr>
        <w:t>分步</w:t>
      </w:r>
      <w:r>
        <w:rPr>
          <w:rFonts w:hint="eastAsia" w:ascii="仿宋_GB2312" w:eastAsia="仿宋_GB2312"/>
          <w:sz w:val="32"/>
          <w:szCs w:val="32"/>
          <w:highlight w:val="none"/>
          <w:lang w:val="en"/>
        </w:rPr>
        <w:t>考核。</w:t>
      </w:r>
    </w:p>
    <w:p>
      <w:pPr>
        <w:pStyle w:val="14"/>
        <w:overflowPunct w:val="0"/>
        <w:spacing w:line="560" w:lineRule="exact"/>
        <w:ind w:firstLine="624"/>
        <w:contextualSpacing/>
        <w:rPr>
          <w:rFonts w:ascii="仿宋_GB2312" w:eastAsia="仿宋_GB2312"/>
          <w:sz w:val="32"/>
          <w:szCs w:val="32"/>
          <w:highlight w:val="none"/>
        </w:rPr>
      </w:pPr>
      <w:r>
        <w:rPr>
          <w:rFonts w:hint="eastAsia" w:ascii="仿宋_GB2312" w:eastAsia="仿宋_GB2312"/>
          <w:b/>
          <w:bCs/>
          <w:sz w:val="32"/>
          <w:szCs w:val="32"/>
          <w:highlight w:val="none"/>
        </w:rPr>
        <w:t>第三十一条【共享奖励】</w:t>
      </w:r>
      <w:r>
        <w:rPr>
          <w:rFonts w:hint="eastAsia" w:ascii="仿宋_GB2312" w:eastAsia="仿宋_GB2312"/>
          <w:sz w:val="32"/>
          <w:szCs w:val="32"/>
          <w:highlight w:val="none"/>
        </w:rPr>
        <w:t xml:space="preserve">  科技设施</w:t>
      </w:r>
      <w:r>
        <w:rPr>
          <w:rFonts w:hint="eastAsia" w:ascii="仿宋_GB2312" w:eastAsia="仿宋_GB2312"/>
          <w:sz w:val="32"/>
          <w:szCs w:val="32"/>
          <w:highlight w:val="none"/>
          <w:lang w:eastAsia="zh-CN"/>
        </w:rPr>
        <w:t>与科研仪器</w:t>
      </w:r>
      <w:r>
        <w:rPr>
          <w:rFonts w:hint="eastAsia" w:ascii="仿宋_GB2312" w:eastAsia="仿宋_GB2312"/>
          <w:sz w:val="32"/>
          <w:szCs w:val="32"/>
          <w:highlight w:val="none"/>
          <w:lang w:eastAsia="zh-Hans"/>
        </w:rPr>
        <w:t>管理单位可结合</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lang w:eastAsia="zh-Hans"/>
        </w:rPr>
        <w:t>考核评价结果对</w:t>
      </w:r>
      <w:r>
        <w:rPr>
          <w:rFonts w:hint="eastAsia" w:ascii="仿宋_GB2312" w:eastAsia="仿宋_GB2312"/>
          <w:sz w:val="32"/>
          <w:szCs w:val="32"/>
          <w:highlight w:val="none"/>
        </w:rPr>
        <w:t>服务团队奖励，并适当向一线服务人员倾斜。</w:t>
      </w:r>
    </w:p>
    <w:p>
      <w:pPr>
        <w:pStyle w:val="14"/>
        <w:overflowPunct w:val="0"/>
        <w:spacing w:line="560" w:lineRule="exact"/>
        <w:ind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管理单位为预算单位的，按流程在新年度经费预算中申请开放共享绩效奖励。服务团队绩效奖励总额按照服务团队成员人均为深圳市上年度城镇非私营单位就业人员年平均工资15%的标准计算，</w:t>
      </w:r>
      <w:r>
        <w:rPr>
          <w:rFonts w:hint="eastAsia" w:ascii="仿宋_GB2312" w:eastAsia="仿宋_GB2312"/>
          <w:sz w:val="32"/>
          <w:szCs w:val="32"/>
          <w:highlight w:val="none"/>
        </w:rPr>
        <w:t>总额不得超过管理单位该年度开放共享服务收费总额的15%</w:t>
      </w:r>
      <w:r>
        <w:rPr>
          <w:rFonts w:hint="eastAsia" w:ascii="仿宋_GB2312" w:eastAsia="仿宋_GB2312"/>
          <w:sz w:val="32"/>
          <w:szCs w:val="32"/>
          <w:highlight w:val="none"/>
        </w:rPr>
        <w:t>。绩效奖励一次性计入管理单位工资总额，但不受当年管理单位工资总额限制，不纳入管理单位工资总额基数。</w:t>
      </w:r>
    </w:p>
    <w:p>
      <w:pPr>
        <w:pStyle w:val="14"/>
        <w:overflowPunct w:val="0"/>
        <w:spacing w:line="560" w:lineRule="exact"/>
        <w:ind w:firstLine="622"/>
        <w:contextualSpacing/>
        <w:rPr>
          <w:rFonts w:hint="eastAsia" w:ascii="仿宋_GB2312" w:eastAsia="仿宋_GB2312"/>
          <w:sz w:val="32"/>
          <w:szCs w:val="32"/>
          <w:highlight w:val="none"/>
        </w:rPr>
      </w:pPr>
      <w:r>
        <w:rPr>
          <w:rFonts w:hint="eastAsia" w:ascii="仿宋_GB2312" w:eastAsia="仿宋_GB2312"/>
          <w:sz w:val="32"/>
          <w:szCs w:val="32"/>
          <w:highlight w:val="none"/>
        </w:rPr>
        <w:t>管理单位为非预算单位的，</w:t>
      </w:r>
      <w:r>
        <w:rPr>
          <w:rFonts w:hint="eastAsia" w:ascii="仿宋_GB2312" w:eastAsia="仿宋_GB2312"/>
          <w:color w:val="auto"/>
          <w:sz w:val="32"/>
          <w:szCs w:val="32"/>
          <w:highlight w:val="none"/>
          <w:lang w:eastAsia="zh-CN"/>
        </w:rPr>
        <w:t>参照预算管理单位相关标准执行</w:t>
      </w:r>
      <w:r>
        <w:rPr>
          <w:rFonts w:hint="eastAsia" w:ascii="仿宋_GB2312" w:eastAsia="仿宋_GB2312"/>
          <w:color w:val="auto"/>
          <w:sz w:val="32"/>
          <w:szCs w:val="32"/>
          <w:highlight w:val="none"/>
        </w:rPr>
        <w:t>。</w:t>
      </w:r>
    </w:p>
    <w:p>
      <w:pPr>
        <w:spacing w:line="560" w:lineRule="exact"/>
        <w:ind w:firstLine="622" w:firstLineChars="200"/>
        <w:rPr>
          <w:rFonts w:ascii="仿宋_GB2312" w:eastAsia="仿宋_GB2312"/>
          <w:sz w:val="32"/>
          <w:szCs w:val="32"/>
          <w:highlight w:val="none"/>
          <w:lang w:val="en"/>
        </w:rPr>
      </w:pPr>
      <w:r>
        <w:rPr>
          <w:rFonts w:hint="eastAsia" w:ascii="仿宋_GB2312" w:eastAsia="仿宋_GB2312"/>
          <w:b/>
          <w:bCs/>
          <w:sz w:val="32"/>
          <w:szCs w:val="32"/>
          <w:highlight w:val="none"/>
        </w:rPr>
        <w:t>第三十二条【科研仪器资助】</w:t>
      </w:r>
      <w:r>
        <w:rPr>
          <w:rFonts w:hint="eastAsia" w:ascii="仿宋_GB2312" w:eastAsia="仿宋_GB2312"/>
          <w:sz w:val="32"/>
          <w:szCs w:val="32"/>
          <w:highlight w:val="none"/>
        </w:rPr>
        <w:t xml:space="preserve">  市</w:t>
      </w:r>
      <w:r>
        <w:rPr>
          <w:rFonts w:hint="eastAsia" w:ascii="仿宋_GB2312" w:eastAsia="仿宋_GB2312"/>
          <w:sz w:val="32"/>
          <w:szCs w:val="32"/>
          <w:highlight w:val="none"/>
          <w:lang w:val="en"/>
        </w:rPr>
        <w:t>科技创新委</w:t>
      </w:r>
      <w:r>
        <w:rPr>
          <w:rFonts w:hint="eastAsia" w:ascii="仿宋_GB2312" w:eastAsia="仿宋_GB2312"/>
          <w:sz w:val="32"/>
          <w:szCs w:val="32"/>
          <w:highlight w:val="none"/>
        </w:rPr>
        <w:t>会同有关部门</w:t>
      </w:r>
      <w:r>
        <w:rPr>
          <w:rFonts w:hint="eastAsia" w:ascii="仿宋_GB2312" w:eastAsia="仿宋_GB2312"/>
          <w:sz w:val="32"/>
          <w:szCs w:val="32"/>
          <w:highlight w:val="none"/>
          <w:lang w:eastAsia="zh-Hans"/>
        </w:rPr>
        <w:t>结合科研仪器</w:t>
      </w:r>
      <w:r>
        <w:rPr>
          <w:rFonts w:hint="eastAsia" w:ascii="仿宋_GB2312" w:eastAsia="仿宋_GB2312"/>
          <w:sz w:val="32"/>
          <w:szCs w:val="32"/>
          <w:highlight w:val="none"/>
        </w:rPr>
        <w:t>开放共享考核评价结果，</w:t>
      </w:r>
      <w:r>
        <w:rPr>
          <w:rFonts w:hint="eastAsia" w:ascii="仿宋_GB2312" w:eastAsia="仿宋_GB2312"/>
          <w:sz w:val="32"/>
          <w:szCs w:val="32"/>
          <w:highlight w:val="none"/>
          <w:lang w:eastAsia="zh-Hans"/>
        </w:rPr>
        <w:t>对</w:t>
      </w:r>
      <w:r>
        <w:rPr>
          <w:rFonts w:hint="eastAsia" w:ascii="仿宋_GB2312" w:eastAsia="仿宋_GB2312"/>
          <w:sz w:val="32"/>
          <w:szCs w:val="32"/>
          <w:highlight w:val="none"/>
        </w:rPr>
        <w:t>纳入市共享平台管理，且达到开放共享服务要求的科研仪器管理单位，给予资助。其中，对实施开放共享的非利用财政资金出资购置的科研仪器，</w:t>
      </w:r>
      <w:r>
        <w:rPr>
          <w:rFonts w:ascii="仿宋_GB2312" w:eastAsia="仿宋_GB2312"/>
          <w:sz w:val="32"/>
          <w:szCs w:val="32"/>
          <w:highlight w:val="none"/>
          <w:lang w:val="en"/>
        </w:rPr>
        <w:t>相关费用资助</w:t>
      </w:r>
      <w:r>
        <w:rPr>
          <w:rFonts w:ascii="仿宋_GB2312" w:eastAsia="仿宋_GB2312"/>
          <w:sz w:val="32"/>
          <w:szCs w:val="32"/>
          <w:highlight w:val="none"/>
        </w:rPr>
        <w:t>可按规定</w:t>
      </w:r>
      <w:r>
        <w:rPr>
          <w:rFonts w:ascii="仿宋_GB2312" w:eastAsia="仿宋_GB2312"/>
          <w:sz w:val="32"/>
          <w:szCs w:val="32"/>
          <w:highlight w:val="none"/>
          <w:lang w:val="en"/>
        </w:rPr>
        <w:t>上浮一定比例。</w:t>
      </w:r>
    </w:p>
    <w:p>
      <w:pPr>
        <w:suppressAutoHyphens/>
        <w:spacing w:line="560" w:lineRule="exact"/>
        <w:ind w:firstLine="622" w:firstLineChars="200"/>
        <w:rPr>
          <w:rFonts w:hint="eastAsia" w:ascii="仿宋_GB2312" w:eastAsia="仿宋_GB2312"/>
          <w:sz w:val="32"/>
          <w:szCs w:val="32"/>
          <w:u w:val="none"/>
        </w:rPr>
      </w:pPr>
      <w:r>
        <w:rPr>
          <w:rFonts w:hint="eastAsia" w:ascii="仿宋_GB2312" w:eastAsia="仿宋_GB2312"/>
          <w:b/>
          <w:bCs/>
          <w:sz w:val="32"/>
          <w:szCs w:val="32"/>
          <w:highlight w:val="none"/>
        </w:rPr>
        <w:t xml:space="preserve">第三十三条【惩罚措施】 </w:t>
      </w: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利用本市财政资金和国有资本建设科技设施、购置</w:t>
      </w:r>
      <w:r>
        <w:rPr>
          <w:rFonts w:hint="eastAsia" w:ascii="仿宋_GB2312" w:eastAsia="仿宋_GB2312"/>
          <w:sz w:val="32"/>
          <w:szCs w:val="32"/>
          <w:highlight w:val="none"/>
        </w:rPr>
        <w:t>科研仪器</w:t>
      </w:r>
      <w:r>
        <w:rPr>
          <w:rFonts w:hint="eastAsia" w:ascii="仿宋_GB2312" w:eastAsia="仿宋_GB2312"/>
          <w:sz w:val="32"/>
          <w:szCs w:val="32"/>
          <w:highlight w:val="none"/>
          <w:lang w:eastAsia="zh-CN"/>
        </w:rPr>
        <w:t>后，不履行科学技术资源开放共享使用义务，列入科研诚信管理，有关主管部门责令改正、给予警告或者通报批评，</w:t>
      </w:r>
      <w:r>
        <w:rPr>
          <w:rFonts w:hint="eastAsia" w:ascii="仿宋_GB2312" w:eastAsia="仿宋_GB2312"/>
          <w:sz w:val="32"/>
          <w:szCs w:val="32"/>
          <w:u w:val="none"/>
        </w:rPr>
        <w:t>对直接</w:t>
      </w:r>
      <w:r>
        <w:rPr>
          <w:rFonts w:hint="eastAsia" w:ascii="仿宋_GB2312" w:eastAsia="仿宋_GB2312"/>
          <w:sz w:val="32"/>
          <w:szCs w:val="32"/>
          <w:u w:val="none"/>
          <w:lang w:eastAsia="zh-CN"/>
        </w:rPr>
        <w:t>负</w:t>
      </w:r>
      <w:r>
        <w:rPr>
          <w:rFonts w:hint="eastAsia" w:ascii="仿宋_GB2312" w:eastAsia="仿宋_GB2312"/>
          <w:sz w:val="32"/>
          <w:szCs w:val="32"/>
          <w:u w:val="none"/>
        </w:rPr>
        <w:t>责的主管人员和其他直接责任人员依法给予处分。</w:t>
      </w:r>
    </w:p>
    <w:p>
      <w:pPr>
        <w:suppressAutoHyphens/>
        <w:spacing w:line="560" w:lineRule="exact"/>
        <w:ind w:firstLine="622" w:firstLineChars="200"/>
        <w:rPr>
          <w:rFonts w:hint="eastAsia" w:ascii="仿宋_GB2312" w:eastAsia="仿宋_GB2312"/>
          <w:sz w:val="32"/>
          <w:szCs w:val="32"/>
          <w:highlight w:val="none"/>
        </w:rPr>
      </w:pPr>
      <w:r>
        <w:rPr>
          <w:rFonts w:hint="eastAsia" w:ascii="仿宋_GB2312" w:eastAsia="仿宋_GB2312"/>
          <w:b/>
          <w:bCs/>
          <w:sz w:val="32"/>
          <w:szCs w:val="32"/>
          <w:highlight w:val="none"/>
        </w:rPr>
        <w:t>第三十四条【优化配置】</w:t>
      </w:r>
      <w:r>
        <w:rPr>
          <w:rFonts w:hint="eastAsia" w:ascii="仿宋_GB2312" w:eastAsia="仿宋_GB2312"/>
          <w:sz w:val="32"/>
          <w:szCs w:val="32"/>
          <w:highlight w:val="none"/>
        </w:rPr>
        <w:t xml:space="preserve">  对通用性强但使用率比较低、开放共享效果差的科研仪器，各主管部门可以按规定在部门内或跨部门无偿</w:t>
      </w:r>
      <w:r>
        <w:rPr>
          <w:rFonts w:hint="eastAsia" w:ascii="仿宋_GB2312" w:eastAsia="仿宋_GB2312"/>
          <w:sz w:val="32"/>
          <w:szCs w:val="32"/>
          <w:highlight w:val="none"/>
          <w:lang w:eastAsia="zh-CN"/>
        </w:rPr>
        <w:t>划转</w:t>
      </w:r>
      <w:r>
        <w:rPr>
          <w:rFonts w:hint="eastAsia" w:ascii="仿宋_GB2312" w:eastAsia="仿宋_GB2312"/>
          <w:sz w:val="32"/>
          <w:szCs w:val="32"/>
          <w:highlight w:val="none"/>
        </w:rPr>
        <w:t>，管理单位也可以在单位内部进行调配，并向</w:t>
      </w:r>
      <w:r>
        <w:rPr>
          <w:rFonts w:hint="eastAsia" w:ascii="仿宋_GB2312" w:eastAsia="仿宋_GB2312"/>
          <w:sz w:val="32"/>
          <w:szCs w:val="32"/>
          <w:highlight w:val="none"/>
          <w:lang w:eastAsia="zh-CN"/>
        </w:rPr>
        <w:t>评议委员会</w:t>
      </w:r>
      <w:r>
        <w:rPr>
          <w:rFonts w:hint="eastAsia" w:ascii="仿宋_GB2312" w:eastAsia="仿宋_GB2312"/>
          <w:sz w:val="32"/>
          <w:szCs w:val="32"/>
          <w:highlight w:val="none"/>
        </w:rPr>
        <w:t>备案。</w:t>
      </w:r>
    </w:p>
    <w:p>
      <w:pPr>
        <w:spacing w:line="560" w:lineRule="exact"/>
        <w:ind w:firstLine="622" w:firstLineChars="200"/>
        <w:rPr>
          <w:rFonts w:ascii="方正仿宋_GB2312" w:hAnsi="方正仿宋_GB2312" w:eastAsia="方正仿宋_GB2312" w:cs="方正仿宋_GB2312"/>
          <w:color w:val="auto"/>
          <w:sz w:val="32"/>
          <w:szCs w:val="32"/>
          <w:highlight w:val="none"/>
        </w:rPr>
      </w:pPr>
    </w:p>
    <w:p>
      <w:pPr>
        <w:spacing w:line="56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附则</w:t>
      </w:r>
    </w:p>
    <w:p>
      <w:pPr>
        <w:pStyle w:val="2"/>
        <w:spacing w:line="560" w:lineRule="exact"/>
        <w:ind w:left="0" w:leftChars="0" w:firstLine="624"/>
        <w:rPr>
          <w:rFonts w:hint="eastAsia" w:ascii="黑体" w:hAnsi="黑体" w:eastAsia="黑体" w:cs="黑体"/>
          <w:color w:val="auto"/>
          <w:szCs w:val="32"/>
          <w:highlight w:val="none"/>
        </w:rPr>
      </w:pPr>
      <w:r>
        <w:rPr>
          <w:rFonts w:hint="eastAsia" w:ascii="仿宋_GB2312" w:eastAsia="仿宋_GB2312"/>
          <w:b/>
          <w:bCs/>
          <w:szCs w:val="32"/>
          <w:highlight w:val="none"/>
        </w:rPr>
        <w:t>第三十五条【多元投入】</w:t>
      </w:r>
      <w:r>
        <w:rPr>
          <w:rFonts w:hint="eastAsia" w:ascii="仿宋_GB2312" w:eastAsia="仿宋_GB2312"/>
          <w:szCs w:val="32"/>
          <w:highlight w:val="none"/>
        </w:rPr>
        <w:t xml:space="preserve">  鼓励企业和社会力量以多种方式参与共建重大科技设施，组建专业的科研仪器服务机构，促进科技设施与科研仪器使用的社会化服务。</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第三十六条【免税设施与仪器】</w:t>
      </w:r>
      <w:r>
        <w:rPr>
          <w:rFonts w:hint="eastAsia" w:ascii="仿宋_GB2312" w:eastAsia="仿宋_GB2312"/>
          <w:sz w:val="32"/>
          <w:szCs w:val="32"/>
          <w:highlight w:val="none"/>
        </w:rPr>
        <w:t xml:space="preserve">  纳入市共享平台统一管理、享受支持科技创新进口税收政策的免税进口科技设施与科研仪器的开放共享工作，</w:t>
      </w:r>
      <w:r>
        <w:rPr>
          <w:rFonts w:ascii="仿宋_GB2312" w:eastAsia="仿宋_GB2312"/>
          <w:sz w:val="32"/>
          <w:szCs w:val="32"/>
          <w:highlight w:val="none"/>
        </w:rPr>
        <w:t>按照</w:t>
      </w:r>
      <w:r>
        <w:rPr>
          <w:rFonts w:hint="eastAsia" w:ascii="仿宋_GB2312" w:eastAsia="仿宋_GB2312"/>
          <w:sz w:val="32"/>
          <w:szCs w:val="32"/>
          <w:highlight w:val="none"/>
        </w:rPr>
        <w:t>科技部、海关总署《纳入国家网络管理平台的免税进口科研仪器设备开放共享管理办法（试行）》（国科发基〔2018〕245号）执行。</w:t>
      </w:r>
    </w:p>
    <w:p>
      <w:pPr>
        <w:pStyle w:val="14"/>
        <w:overflowPunct w:val="0"/>
        <w:spacing w:line="560" w:lineRule="exact"/>
        <w:ind w:firstLine="624"/>
        <w:contextualSpacing/>
        <w:rPr>
          <w:rFonts w:ascii="仿宋_GB2312" w:eastAsia="仿宋_GB2312"/>
          <w:sz w:val="32"/>
          <w:szCs w:val="32"/>
          <w:highlight w:val="none"/>
        </w:rPr>
      </w:pPr>
      <w:r>
        <w:rPr>
          <w:rFonts w:hint="eastAsia" w:ascii="仿宋_GB2312" w:eastAsia="仿宋_GB2312"/>
          <w:b/>
          <w:bCs/>
          <w:sz w:val="32"/>
          <w:szCs w:val="32"/>
          <w:highlight w:val="none"/>
        </w:rPr>
        <w:t>第三十七条</w:t>
      </w:r>
      <w:r>
        <w:rPr>
          <w:rFonts w:ascii="仿宋_GB2312" w:eastAsia="仿宋_GB2312"/>
          <w:b/>
          <w:bCs/>
          <w:sz w:val="32"/>
          <w:szCs w:val="32"/>
          <w:highlight w:val="none"/>
        </w:rPr>
        <w:t>【</w:t>
      </w:r>
      <w:r>
        <w:rPr>
          <w:rFonts w:hint="eastAsia" w:ascii="仿宋_GB2312" w:eastAsia="仿宋_GB2312"/>
          <w:b/>
          <w:bCs/>
          <w:sz w:val="32"/>
          <w:szCs w:val="32"/>
          <w:highlight w:val="none"/>
        </w:rPr>
        <w:t>以上以下界定</w:t>
      </w:r>
      <w:r>
        <w:rPr>
          <w:rFonts w:ascii="仿宋_GB2312" w:eastAsia="仿宋_GB2312"/>
          <w:b/>
          <w:bCs/>
          <w:sz w:val="32"/>
          <w:szCs w:val="32"/>
          <w:highlight w:val="none"/>
        </w:rPr>
        <w:t>】</w:t>
      </w:r>
      <w:r>
        <w:rPr>
          <w:rFonts w:hint="eastAsia" w:ascii="仿宋_GB2312" w:eastAsia="仿宋_GB2312"/>
          <w:b/>
          <w:bCs/>
          <w:sz w:val="32"/>
          <w:szCs w:val="32"/>
          <w:highlight w:val="none"/>
        </w:rPr>
        <w:t xml:space="preserve">  </w:t>
      </w:r>
      <w:r>
        <w:rPr>
          <w:rFonts w:hint="eastAsia" w:ascii="仿宋_GB2312" w:eastAsia="仿宋_GB2312"/>
          <w:sz w:val="32"/>
          <w:szCs w:val="32"/>
          <w:highlight w:val="none"/>
        </w:rPr>
        <w:t>本办法所称以上，包括本数；以下，不包括本数。</w:t>
      </w:r>
    </w:p>
    <w:p>
      <w:pPr>
        <w:pStyle w:val="8"/>
        <w:widowControl/>
        <w:shd w:val="clear" w:color="auto" w:fill="FFFFFF"/>
        <w:spacing w:line="560" w:lineRule="exact"/>
        <w:ind w:firstLine="622" w:firstLineChars="200"/>
        <w:contextualSpacing/>
        <w:rPr>
          <w:rFonts w:ascii="仿宋_GB2312" w:eastAsia="仿宋_GB2312"/>
          <w:sz w:val="32"/>
          <w:szCs w:val="32"/>
          <w:highlight w:val="none"/>
        </w:rPr>
      </w:pPr>
      <w:r>
        <w:rPr>
          <w:rFonts w:ascii="仿宋_GB2312" w:hAnsi="Calibri" w:eastAsia="仿宋_GB2312" w:cs="Arial Unicode MS"/>
          <w:b/>
          <w:bCs/>
          <w:kern w:val="2"/>
          <w:sz w:val="32"/>
          <w:szCs w:val="32"/>
          <w:highlight w:val="none"/>
        </w:rPr>
        <w:t>第三十八条【</w:t>
      </w:r>
      <w:r>
        <w:rPr>
          <w:rFonts w:ascii="仿宋_GB2312" w:eastAsia="仿宋_GB2312" w:cs="Arial Unicode MS"/>
          <w:b/>
          <w:bCs/>
          <w:kern w:val="2"/>
          <w:sz w:val="32"/>
          <w:szCs w:val="32"/>
          <w:highlight w:val="none"/>
        </w:rPr>
        <w:t>配套文件</w:t>
      </w:r>
      <w:r>
        <w:rPr>
          <w:rFonts w:ascii="仿宋_GB2312" w:hAnsi="Calibri" w:eastAsia="仿宋_GB2312" w:cs="Arial Unicode MS"/>
          <w:b/>
          <w:bCs/>
          <w:kern w:val="2"/>
          <w:sz w:val="32"/>
          <w:szCs w:val="32"/>
          <w:highlight w:val="none"/>
        </w:rPr>
        <w:t xml:space="preserve">】  </w:t>
      </w:r>
      <w:r>
        <w:rPr>
          <w:rFonts w:ascii="仿宋_GB2312" w:hAnsi="仿宋_GB2312" w:eastAsia="仿宋_GB2312" w:cs="仿宋_GB2312"/>
          <w:sz w:val="32"/>
          <w:szCs w:val="32"/>
          <w:highlight w:val="none"/>
          <w:shd w:val="clear" w:color="auto" w:fill="FFFFFF"/>
        </w:rPr>
        <w:t>有关部门按照本办法结合实际制订相关实施细则等配套文件。</w:t>
      </w:r>
    </w:p>
    <w:p>
      <w:pPr>
        <w:pStyle w:val="14"/>
        <w:overflowPunct w:val="0"/>
        <w:spacing w:line="560" w:lineRule="exact"/>
        <w:ind w:firstLine="624"/>
        <w:contextualSpacing/>
        <w:rPr>
          <w:rFonts w:hint="eastAsia" w:ascii="仿宋_GB2312" w:eastAsia="仿宋_GB2312"/>
          <w:sz w:val="32"/>
          <w:szCs w:val="32"/>
          <w:highlight w:val="none"/>
        </w:rPr>
      </w:pPr>
      <w:r>
        <w:rPr>
          <w:rFonts w:hint="eastAsia" w:ascii="仿宋_GB2312" w:eastAsia="仿宋_GB2312"/>
          <w:b/>
          <w:bCs/>
          <w:sz w:val="32"/>
          <w:szCs w:val="32"/>
          <w:highlight w:val="none"/>
        </w:rPr>
        <w:t>第三十九条【</w:t>
      </w:r>
      <w:r>
        <w:rPr>
          <w:rFonts w:ascii="仿宋_GB2312" w:eastAsia="仿宋_GB2312"/>
          <w:b/>
          <w:bCs/>
          <w:sz w:val="32"/>
          <w:szCs w:val="32"/>
          <w:highlight w:val="none"/>
        </w:rPr>
        <w:t>有效期</w:t>
      </w:r>
      <w:r>
        <w:rPr>
          <w:rFonts w:hint="eastAsia" w:ascii="仿宋_GB2312" w:eastAsia="仿宋_GB2312"/>
          <w:b/>
          <w:bCs/>
          <w:sz w:val="32"/>
          <w:szCs w:val="32"/>
          <w:highlight w:val="none"/>
        </w:rPr>
        <w:t>】</w:t>
      </w:r>
      <w:r>
        <w:rPr>
          <w:rFonts w:hint="eastAsia" w:ascii="仿宋_GB2312" w:eastAsia="仿宋_GB2312"/>
          <w:sz w:val="32"/>
          <w:szCs w:val="32"/>
          <w:highlight w:val="none"/>
        </w:rPr>
        <w:t xml:space="preserve">  本办法自</w:t>
      </w:r>
      <w:r>
        <w:rPr>
          <w:rFonts w:ascii="仿宋_GB2312" w:eastAsia="仿宋_GB2312"/>
          <w:sz w:val="32"/>
          <w:szCs w:val="32"/>
          <w:highlight w:val="none"/>
        </w:rPr>
        <w:t>2022</w:t>
      </w:r>
      <w:r>
        <w:rPr>
          <w:rFonts w:hint="eastAsia" w:ascii="仿宋_GB2312" w:eastAsia="仿宋_GB2312"/>
          <w:sz w:val="32"/>
          <w:szCs w:val="32"/>
          <w:highlight w:val="none"/>
        </w:rPr>
        <w:t>年xx月xx日起施行，有效期5年。</w:t>
      </w:r>
    </w:p>
    <w:sectPr>
      <w:footerReference r:id="rId3" w:type="default"/>
      <w:pgSz w:w="11900" w:h="16840"/>
      <w:pgMar w:top="2098" w:right="1474" w:bottom="1985" w:left="1588" w:header="851" w:footer="567" w:gutter="0"/>
      <w:pgNumType w:fmt="numberInDash"/>
      <w:cols w:space="720" w:num="1"/>
      <w:docGrid w:type="linesAndChars" w:linePitch="318" w:charSpace="-1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86"/>
    <w:family w:val="swiss"/>
    <w:pitch w:val="default"/>
    <w:sig w:usb0="00000000" w:usb1="00000000" w:usb2="0000003F" w:usb3="00000000" w:csb0="003F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p>
                        <w:p/>
                      </w:txbxContent>
                    </wps:txbx>
                    <wps:bodyPr vert="horz" wrap="none" lIns="0" tIns="0" rIns="0" bIns="0" anchor="t" anchorCtr="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dblS0AAAAAUBAAAPAAAAAAAAAAEAIAAAADgA&#10;AABkcnMvZG93bnJldi54bWxQSwECFAAUAAAACACHTuJAHWiwpMIBAABvAwAADgAAAAAAAAABACAA&#10;AAA1AQAAZHJzL2Uyb0RvYy54bWxQSwUGAAAAAAYABgBZAQAAaQUAAAAA&#10;">
              <v:fill on="f" focussize="0,0"/>
              <v:stroke on="f"/>
              <v:imagedata o:title=""/>
              <o:lock v:ext="edit" aspectratio="f"/>
              <v:textbox inset="0mm,0mm,0mm,0mm" style="mso-fit-shape-to-text:t;">
                <w:txbxContent>
                  <w:p>
                    <w:pPr>
                      <w:pStyle w:val="6"/>
                    </w:pP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A0940"/>
    <w:multiLevelType w:val="singleLevel"/>
    <w:tmpl w:val="B3FA0940"/>
    <w:lvl w:ilvl="0" w:tentative="0">
      <w:start w:val="4"/>
      <w:numFmt w:val="chineseCounting"/>
      <w:suff w:val="space"/>
      <w:lvlText w:val="第%1章"/>
      <w:lvlJc w:val="left"/>
      <w:rPr>
        <w:rFonts w:hint="eastAsia"/>
      </w:rPr>
    </w:lvl>
  </w:abstractNum>
  <w:abstractNum w:abstractNumId="1">
    <w:nsid w:val="F6AC6636"/>
    <w:multiLevelType w:val="singleLevel"/>
    <w:tmpl w:val="F6AC6636"/>
    <w:lvl w:ilvl="0" w:tentative="0">
      <w:start w:val="1"/>
      <w:numFmt w:val="chineseCounting"/>
      <w:suff w:val="nothing"/>
      <w:lvlText w:val="（%1）"/>
      <w:lvlJc w:val="left"/>
      <w:rPr>
        <w:rFonts w:hint="eastAsia"/>
      </w:rPr>
    </w:lvl>
  </w:abstractNum>
  <w:abstractNum w:abstractNumId="2">
    <w:nsid w:val="00625D46"/>
    <w:multiLevelType w:val="multilevel"/>
    <w:tmpl w:val="00625D4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201"/>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D8"/>
    <w:rsid w:val="00026781"/>
    <w:rsid w:val="00046F43"/>
    <w:rsid w:val="000A0CD6"/>
    <w:rsid w:val="001118E8"/>
    <w:rsid w:val="001251BD"/>
    <w:rsid w:val="00167D72"/>
    <w:rsid w:val="00173FE6"/>
    <w:rsid w:val="00186EA9"/>
    <w:rsid w:val="00253245"/>
    <w:rsid w:val="002738F5"/>
    <w:rsid w:val="00274F71"/>
    <w:rsid w:val="002C4484"/>
    <w:rsid w:val="002F5735"/>
    <w:rsid w:val="00373E8B"/>
    <w:rsid w:val="003A0052"/>
    <w:rsid w:val="003A3D8F"/>
    <w:rsid w:val="003B528E"/>
    <w:rsid w:val="003B7280"/>
    <w:rsid w:val="003B7993"/>
    <w:rsid w:val="003F2B8A"/>
    <w:rsid w:val="00447BDB"/>
    <w:rsid w:val="0046227E"/>
    <w:rsid w:val="00472877"/>
    <w:rsid w:val="00475291"/>
    <w:rsid w:val="004A6A05"/>
    <w:rsid w:val="004B63EA"/>
    <w:rsid w:val="004E2194"/>
    <w:rsid w:val="00511F54"/>
    <w:rsid w:val="00531727"/>
    <w:rsid w:val="0054718C"/>
    <w:rsid w:val="005846FB"/>
    <w:rsid w:val="005D4499"/>
    <w:rsid w:val="005D7360"/>
    <w:rsid w:val="005E2F6B"/>
    <w:rsid w:val="005E36C2"/>
    <w:rsid w:val="00614BA4"/>
    <w:rsid w:val="00621ACA"/>
    <w:rsid w:val="0066196E"/>
    <w:rsid w:val="00667D5B"/>
    <w:rsid w:val="006963C8"/>
    <w:rsid w:val="006A61DB"/>
    <w:rsid w:val="006D1FBC"/>
    <w:rsid w:val="006D5C8E"/>
    <w:rsid w:val="006E3863"/>
    <w:rsid w:val="006F370E"/>
    <w:rsid w:val="006F782F"/>
    <w:rsid w:val="00727F38"/>
    <w:rsid w:val="007538AA"/>
    <w:rsid w:val="00757144"/>
    <w:rsid w:val="0078195B"/>
    <w:rsid w:val="007964ED"/>
    <w:rsid w:val="007B16D8"/>
    <w:rsid w:val="007B18DC"/>
    <w:rsid w:val="007F03EA"/>
    <w:rsid w:val="008034B2"/>
    <w:rsid w:val="00814911"/>
    <w:rsid w:val="00820CC6"/>
    <w:rsid w:val="00821998"/>
    <w:rsid w:val="00843FBD"/>
    <w:rsid w:val="008B6574"/>
    <w:rsid w:val="008C598D"/>
    <w:rsid w:val="008C75A8"/>
    <w:rsid w:val="008C7915"/>
    <w:rsid w:val="008D2E10"/>
    <w:rsid w:val="008E3582"/>
    <w:rsid w:val="00901F29"/>
    <w:rsid w:val="009412FB"/>
    <w:rsid w:val="00975378"/>
    <w:rsid w:val="009C35D4"/>
    <w:rsid w:val="009C5EC1"/>
    <w:rsid w:val="009F3F30"/>
    <w:rsid w:val="00A05337"/>
    <w:rsid w:val="00A113F1"/>
    <w:rsid w:val="00AD3324"/>
    <w:rsid w:val="00B0667B"/>
    <w:rsid w:val="00B1182F"/>
    <w:rsid w:val="00B16262"/>
    <w:rsid w:val="00B77C24"/>
    <w:rsid w:val="00BB72DA"/>
    <w:rsid w:val="00BE22ED"/>
    <w:rsid w:val="00BE243B"/>
    <w:rsid w:val="00C03674"/>
    <w:rsid w:val="00C44470"/>
    <w:rsid w:val="00C6207D"/>
    <w:rsid w:val="00C72FEF"/>
    <w:rsid w:val="00C9153E"/>
    <w:rsid w:val="00CD5526"/>
    <w:rsid w:val="00CD79B8"/>
    <w:rsid w:val="00CF0289"/>
    <w:rsid w:val="00D97ABB"/>
    <w:rsid w:val="00DD2348"/>
    <w:rsid w:val="00DF05AE"/>
    <w:rsid w:val="00E14526"/>
    <w:rsid w:val="00E77040"/>
    <w:rsid w:val="00E83DC6"/>
    <w:rsid w:val="00E935AC"/>
    <w:rsid w:val="00EA34EC"/>
    <w:rsid w:val="00EA373A"/>
    <w:rsid w:val="00EB658D"/>
    <w:rsid w:val="00F04192"/>
    <w:rsid w:val="00F06E91"/>
    <w:rsid w:val="00F44873"/>
    <w:rsid w:val="00F707E8"/>
    <w:rsid w:val="00FB7015"/>
    <w:rsid w:val="00FE2EB5"/>
    <w:rsid w:val="01D229F2"/>
    <w:rsid w:val="03F82198"/>
    <w:rsid w:val="0C441F16"/>
    <w:rsid w:val="0F777EF0"/>
    <w:rsid w:val="11A5378B"/>
    <w:rsid w:val="133B3AB2"/>
    <w:rsid w:val="160557EF"/>
    <w:rsid w:val="16931320"/>
    <w:rsid w:val="169D06CF"/>
    <w:rsid w:val="1752199E"/>
    <w:rsid w:val="18585320"/>
    <w:rsid w:val="1A9A7E8E"/>
    <w:rsid w:val="1ADE29D6"/>
    <w:rsid w:val="1C8718B8"/>
    <w:rsid w:val="1DCD4FC1"/>
    <w:rsid w:val="1DD5416E"/>
    <w:rsid w:val="20117A9A"/>
    <w:rsid w:val="26435995"/>
    <w:rsid w:val="27385686"/>
    <w:rsid w:val="27C13E8E"/>
    <w:rsid w:val="28546167"/>
    <w:rsid w:val="2877751D"/>
    <w:rsid w:val="292817AB"/>
    <w:rsid w:val="2A2864F0"/>
    <w:rsid w:val="2F4F5452"/>
    <w:rsid w:val="30797F80"/>
    <w:rsid w:val="36E6426F"/>
    <w:rsid w:val="37060C21"/>
    <w:rsid w:val="3767B5EE"/>
    <w:rsid w:val="378F4CFF"/>
    <w:rsid w:val="387D736C"/>
    <w:rsid w:val="39F87110"/>
    <w:rsid w:val="3ADB38DE"/>
    <w:rsid w:val="3AFF2F56"/>
    <w:rsid w:val="3BB8494D"/>
    <w:rsid w:val="3BFE0E25"/>
    <w:rsid w:val="3CD87D33"/>
    <w:rsid w:val="3DB803FC"/>
    <w:rsid w:val="3DF31B27"/>
    <w:rsid w:val="3EBB11FF"/>
    <w:rsid w:val="3F74DA29"/>
    <w:rsid w:val="3F7C9673"/>
    <w:rsid w:val="3FFE6353"/>
    <w:rsid w:val="40140CD0"/>
    <w:rsid w:val="41EF59DB"/>
    <w:rsid w:val="420E4842"/>
    <w:rsid w:val="45D72DD7"/>
    <w:rsid w:val="470D4826"/>
    <w:rsid w:val="48531627"/>
    <w:rsid w:val="489B4DDA"/>
    <w:rsid w:val="4991434A"/>
    <w:rsid w:val="4CAB4D65"/>
    <w:rsid w:val="4FFBEAD2"/>
    <w:rsid w:val="581C709F"/>
    <w:rsid w:val="5B515B5F"/>
    <w:rsid w:val="5B6F9CC8"/>
    <w:rsid w:val="5BFA99E2"/>
    <w:rsid w:val="5CF51C33"/>
    <w:rsid w:val="5ECC577A"/>
    <w:rsid w:val="5F8B5C0B"/>
    <w:rsid w:val="5FBA1C87"/>
    <w:rsid w:val="5FEF07A6"/>
    <w:rsid w:val="64280B19"/>
    <w:rsid w:val="646C600B"/>
    <w:rsid w:val="64801AB7"/>
    <w:rsid w:val="64BC2BF0"/>
    <w:rsid w:val="68C70387"/>
    <w:rsid w:val="6BCE32E2"/>
    <w:rsid w:val="6C916EBC"/>
    <w:rsid w:val="6C95688F"/>
    <w:rsid w:val="6CED09D4"/>
    <w:rsid w:val="6DE61F3F"/>
    <w:rsid w:val="6EF14AA0"/>
    <w:rsid w:val="6F7BB5E7"/>
    <w:rsid w:val="6FDA3884"/>
    <w:rsid w:val="72EC3B62"/>
    <w:rsid w:val="76FCA63C"/>
    <w:rsid w:val="77F32708"/>
    <w:rsid w:val="787C4946"/>
    <w:rsid w:val="797B4CFB"/>
    <w:rsid w:val="79D6D997"/>
    <w:rsid w:val="7ADE0663"/>
    <w:rsid w:val="7B9F6B4B"/>
    <w:rsid w:val="7BB7989D"/>
    <w:rsid w:val="7BFE6924"/>
    <w:rsid w:val="7DFF3BAB"/>
    <w:rsid w:val="7F7EB830"/>
    <w:rsid w:val="97DF8BE1"/>
    <w:rsid w:val="9FEED4A4"/>
    <w:rsid w:val="B696D8BC"/>
    <w:rsid w:val="B6DEADBE"/>
    <w:rsid w:val="BBE2B98A"/>
    <w:rsid w:val="BBEB7F02"/>
    <w:rsid w:val="BBEF54E2"/>
    <w:rsid w:val="BFEE432A"/>
    <w:rsid w:val="CFFF7C55"/>
    <w:rsid w:val="D3FF1C77"/>
    <w:rsid w:val="D516FAF1"/>
    <w:rsid w:val="D6ED3F17"/>
    <w:rsid w:val="D7FF454A"/>
    <w:rsid w:val="DB6300E5"/>
    <w:rsid w:val="DB797E48"/>
    <w:rsid w:val="DBCF121F"/>
    <w:rsid w:val="DD1DF66D"/>
    <w:rsid w:val="DD5F3C77"/>
    <w:rsid w:val="DDFEB6C8"/>
    <w:rsid w:val="EA77BA4E"/>
    <w:rsid w:val="EEFE28DE"/>
    <w:rsid w:val="EFEE08A6"/>
    <w:rsid w:val="EFF4FABB"/>
    <w:rsid w:val="EFFFBE82"/>
    <w:rsid w:val="F07C8EA3"/>
    <w:rsid w:val="F11F2558"/>
    <w:rsid w:val="F1ED2CF4"/>
    <w:rsid w:val="F7BF1F08"/>
    <w:rsid w:val="F7F5B3A7"/>
    <w:rsid w:val="F99D8828"/>
    <w:rsid w:val="FBF72E29"/>
    <w:rsid w:val="FCBED334"/>
    <w:rsid w:val="FDFA0497"/>
    <w:rsid w:val="FEBA0440"/>
    <w:rsid w:val="FEF3FCEE"/>
    <w:rsid w:val="FEFFC4D1"/>
    <w:rsid w:val="FF6DFEF4"/>
    <w:rsid w:val="FF79FCE0"/>
    <w:rsid w:val="FFF781C9"/>
    <w:rsid w:val="FFFE6F82"/>
    <w:rsid w:val="FFFF8A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Arial Unicode MS" w:cs="Arial Unicode MS"/>
      <w:color w:val="000000"/>
      <w:kern w:val="2"/>
      <w:sz w:val="21"/>
      <w:szCs w:val="21"/>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
      <w:sz w:val="32"/>
    </w:rPr>
  </w:style>
  <w:style w:type="paragraph" w:styleId="3">
    <w:name w:val="Body Text Indent"/>
    <w:basedOn w:val="1"/>
    <w:qFormat/>
    <w:uiPriority w:val="0"/>
    <w:pPr>
      <w:ind w:left="420" w:leftChars="200"/>
    </w:pPr>
  </w:style>
  <w:style w:type="paragraph" w:styleId="4">
    <w:name w:val="annotation text"/>
    <w:basedOn w:val="1"/>
    <w:qFormat/>
    <w:uiPriority w:val="0"/>
    <w:pPr>
      <w:jc w:val="left"/>
    </w:pPr>
  </w:style>
  <w:style w:type="paragraph" w:styleId="5">
    <w:name w:val="Balloon Text"/>
    <w:basedOn w:val="1"/>
    <w:link w:val="12"/>
    <w:qFormat/>
    <w:uiPriority w:val="0"/>
    <w:rPr>
      <w:sz w:val="18"/>
      <w:szCs w:val="18"/>
    </w:rPr>
  </w:style>
  <w:style w:type="paragraph" w:styleId="6">
    <w:name w:val="footer"/>
    <w:qFormat/>
    <w:uiPriority w:val="0"/>
    <w:pPr>
      <w:widowControl w:val="0"/>
      <w:tabs>
        <w:tab w:val="center" w:pos="4153"/>
        <w:tab w:val="right" w:pos="8306"/>
      </w:tabs>
    </w:pPr>
    <w:rPr>
      <w:rFonts w:ascii="Calibri" w:hAnsi="Calibri" w:eastAsia="Arial Unicode MS" w:cs="Arial Unicode MS"/>
      <w:color w:val="000000"/>
      <w:kern w:val="2"/>
      <w:sz w:val="18"/>
      <w:szCs w:val="18"/>
      <w:lang w:val="en-US" w:eastAsia="zh-CN" w:bidi="ar-SA"/>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字符"/>
    <w:link w:val="5"/>
    <w:qFormat/>
    <w:uiPriority w:val="0"/>
    <w:rPr>
      <w:rFonts w:ascii="Calibri" w:hAnsi="Calibri" w:eastAsia="Arial Unicode MS" w:cs="Arial Unicode MS"/>
      <w:color w:val="000000"/>
      <w:kern w:val="2"/>
      <w:sz w:val="18"/>
      <w:szCs w:val="18"/>
    </w:rPr>
  </w:style>
  <w:style w:type="character" w:customStyle="1" w:styleId="13">
    <w:name w:val="页眉 字符"/>
    <w:link w:val="7"/>
    <w:qFormat/>
    <w:uiPriority w:val="0"/>
    <w:rPr>
      <w:rFonts w:eastAsia="Arial Unicode MS" w:cs="Arial Unicode MS"/>
      <w:color w:val="000000"/>
      <w:kern w:val="2"/>
      <w:sz w:val="18"/>
      <w:szCs w:val="18"/>
    </w:rPr>
  </w:style>
  <w:style w:type="paragraph" w:customStyle="1" w:styleId="14">
    <w:name w:val="列出段落1"/>
    <w:basedOn w:val="1"/>
    <w:qFormat/>
    <w:uiPriority w:val="34"/>
    <w:pPr>
      <w:ind w:firstLine="420" w:firstLineChars="200"/>
    </w:pPr>
    <w:rPr>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787</Words>
  <Characters>4487</Characters>
  <Lines>37</Lines>
  <Paragraphs>10</Paragraphs>
  <TotalTime>52</TotalTime>
  <ScaleCrop>false</ScaleCrop>
  <LinksUpToDate>false</LinksUpToDate>
  <CharactersWithSpaces>5264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2022-06-01T03:09:00Z</dcterms:created>
  <dc:creator>guofeng</dc:creator>
  <cp:lastModifiedBy>monica</cp:lastModifiedBy>
  <cp:lastPrinted>2022-06-05T08:36:00Z</cp:lastPrinted>
  <dcterms:modified xsi:type="dcterms:W3CDTF">2022-06-17T09:24:03Z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20A9BEE8D5C945F49A2C378D721648D5</vt:lpwstr>
  </property>
</Properties>
</file>