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firstLine="0" w:firstLineChars="0"/>
        <w:rPr>
          <w:rFonts w:ascii="仿宋_GB2312" w:eastAsia="仿宋_GB2312"/>
        </w:rPr>
      </w:pPr>
      <w:r>
        <w:rPr>
          <w:rFonts w:hint="eastAsia"/>
        </w:rPr>
        <w:t>附件1</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pStyle w:val="3"/>
        <w:rPr>
          <w:rFonts w:hint="eastAsia"/>
        </w:rPr>
      </w:pPr>
      <w:r>
        <w:rPr>
          <w:rFonts w:hint="eastAsia"/>
        </w:rPr>
        <w:t>深圳市制造业数字化转型咨询诊断</w:t>
      </w:r>
    </w:p>
    <w:p>
      <w:pPr>
        <w:pStyle w:val="3"/>
        <w:rPr>
          <w:rFonts w:hint="eastAsia"/>
        </w:rPr>
      </w:pPr>
      <w:r>
        <w:rPr>
          <w:rFonts w:hint="eastAsia"/>
        </w:rPr>
        <w:t>资助项目实施细则</w:t>
      </w:r>
    </w:p>
    <w:p>
      <w:pPr>
        <w:autoSpaceDE w:val="0"/>
        <w:spacing w:line="560" w:lineRule="exact"/>
        <w:jc w:val="center"/>
        <w:rPr>
          <w:rFonts w:hint="eastAsia" w:ascii="方正小标宋简体" w:eastAsia="方正小标宋简体"/>
          <w:sz w:val="32"/>
          <w:szCs w:val="32"/>
        </w:rPr>
      </w:pPr>
      <w:r>
        <w:rPr>
          <w:rFonts w:hint="eastAsia" w:ascii="楷体_GB2312" w:eastAsia="楷体_GB2312"/>
          <w:bCs/>
          <w:sz w:val="32"/>
          <w:szCs w:val="32"/>
        </w:rPr>
        <w:t>(征求意见稿）</w:t>
      </w:r>
    </w:p>
    <w:p>
      <w:pPr>
        <w:autoSpaceDE w:val="0"/>
        <w:spacing w:line="56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widowControl/>
        <w:shd w:val="clear" w:color="auto" w:fill="FFFFFF"/>
        <w:spacing w:line="560" w:lineRule="exact"/>
        <w:jc w:val="center"/>
        <w:rPr>
          <w:rFonts w:hint="eastAsia" w:ascii="仿宋_GB2312" w:eastAsia="仿宋_GB2312"/>
          <w:kern w:val="0"/>
          <w:sz w:val="32"/>
          <w:szCs w:val="32"/>
        </w:rPr>
      </w:pPr>
      <w:r>
        <w:rPr>
          <w:rFonts w:hint="eastAsia" w:ascii="黑体" w:hAnsi="黑体" w:eastAsia="黑体"/>
          <w:kern w:val="0"/>
          <w:sz w:val="32"/>
          <w:szCs w:val="32"/>
          <w:shd w:val="clear" w:color="auto" w:fill="FFFFFF"/>
        </w:rPr>
        <w:t>第一章 总则</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为贯彻落实《关于进一步促进深圳工业经济稳增长提质量的若干措施》（深府〔2022〕45号），</w:t>
      </w:r>
      <w:r>
        <w:rPr>
          <w:rFonts w:hint="eastAsia" w:ascii="仿宋_GB2312" w:hAnsi="Calibri" w:eastAsia="仿宋_GB2312"/>
          <w:sz w:val="32"/>
          <w:szCs w:val="32"/>
        </w:rPr>
        <w:t>更好地发挥制造业企业数字化转型咨询诊断功效，</w:t>
      </w:r>
      <w:r>
        <w:rPr>
          <w:rFonts w:hint="eastAsia" w:ascii="仿宋_GB2312" w:hAnsi="Calibri" w:eastAsia="仿宋_GB2312"/>
          <w:kern w:val="0"/>
          <w:sz w:val="32"/>
          <w:szCs w:val="32"/>
        </w:rPr>
        <w:t>加速我市制造业数字化转型，</w:t>
      </w:r>
      <w:r>
        <w:rPr>
          <w:rFonts w:hint="eastAsia" w:ascii="仿宋_GB2312" w:eastAsia="仿宋_GB2312"/>
          <w:sz w:val="32"/>
          <w:szCs w:val="32"/>
        </w:rPr>
        <w:t>根据《深圳市市级财政专项资金管理办法》（深府规〔2018〕12号）和《深圳市工业和信息化产业发展专项资金管理办法》（深工信规〔2020〕9号），</w:t>
      </w:r>
      <w:r>
        <w:rPr>
          <w:rFonts w:hint="eastAsia" w:ascii="仿宋_GB2312" w:hAnsi="宋体" w:eastAsia="仿宋_GB2312"/>
          <w:sz w:val="32"/>
          <w:szCs w:val="32"/>
        </w:rPr>
        <w:t>结合实际情况，</w:t>
      </w:r>
      <w:r>
        <w:rPr>
          <w:rFonts w:hint="eastAsia" w:ascii="仿宋_GB2312" w:eastAsia="仿宋_GB2312"/>
          <w:sz w:val="32"/>
          <w:szCs w:val="32"/>
        </w:rPr>
        <w:t>制定本实施细则。</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本实施细则适用于深圳市制造业数字化转型咨询诊断服务机构遴选以及咨询诊断资助项目的申报、兑付以及监督管理活动。</w:t>
      </w:r>
    </w:p>
    <w:p>
      <w:pPr>
        <w:snapToGrid w:val="0"/>
        <w:spacing w:line="560" w:lineRule="exact"/>
        <w:ind w:firstLine="640" w:firstLineChars="200"/>
        <w:rPr>
          <w:rFonts w:hint="eastAsia" w:ascii="仿宋_GB2312" w:hAnsi="Calibri"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制造业数字化转型咨询诊断资助项目实行总额控制、自愿申报、政府审定、社会公示、绩效评价、</w:t>
      </w:r>
      <w:r>
        <w:rPr>
          <w:rFonts w:hint="eastAsia" w:ascii="仿宋_GB2312" w:hAnsi="Calibri" w:eastAsia="仿宋_GB2312"/>
          <w:sz w:val="32"/>
          <w:szCs w:val="32"/>
        </w:rPr>
        <w:t>加强监督的管理模式。</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idowControl/>
        <w:shd w:val="clear" w:color="auto" w:fill="FFFFFF"/>
        <w:spacing w:line="560" w:lineRule="exact"/>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第二章 资助对象和资助标准</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获得资助的深圳市制造业数字化转型咨询诊断服务机构必须同时符合以下条件：</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（一）在本市行政区域内（含深汕特别合作区）依法登记注册、具有独立法人资格的企业或经电信运营商总部授权分支机构，并在我市开展规上工业企业数字化转型咨询诊断服务。</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（二）属于深圳市遴选的制造业数字化转型咨询诊断服务机构。</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对符合本实施细则第四条规定的制造业数字化转型咨询诊断服务机构，按</w:t>
      </w:r>
      <w:r>
        <w:rPr>
          <w:rFonts w:hint="eastAsia" w:ascii="仿宋_GB2312" w:hAnsi="Calibri" w:eastAsia="仿宋_GB2312"/>
          <w:sz w:val="32"/>
          <w:szCs w:val="32"/>
        </w:rPr>
        <w:t>提供诊断咨询服务、数字化改造解决方案</w:t>
      </w:r>
      <w:r>
        <w:rPr>
          <w:rFonts w:hint="eastAsia" w:ascii="仿宋_GB2312" w:eastAsia="仿宋_GB2312"/>
          <w:sz w:val="32"/>
          <w:szCs w:val="32"/>
        </w:rPr>
        <w:t>的</w:t>
      </w:r>
      <w:r>
        <w:rPr>
          <w:rFonts w:hint="eastAsia" w:ascii="仿宋_GB2312" w:hAnsi="Calibri" w:eastAsia="仿宋_GB2312"/>
          <w:sz w:val="32"/>
          <w:szCs w:val="32"/>
        </w:rPr>
        <w:t>规上工业企业家数计算</w:t>
      </w:r>
      <w:r>
        <w:rPr>
          <w:rFonts w:hint="eastAsia" w:ascii="仿宋_GB2312" w:eastAsia="仿宋_GB2312"/>
          <w:sz w:val="32"/>
          <w:szCs w:val="32"/>
        </w:rPr>
        <w:t>，资助标准为每家5万元。</w:t>
      </w:r>
    </w:p>
    <w:p>
      <w:pPr>
        <w:autoSpaceDE w:val="0"/>
        <w:spacing w:line="560" w:lineRule="exact"/>
        <w:ind w:firstLine="640" w:firstLineChars="200"/>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 xml:space="preserve"> </w:t>
      </w:r>
    </w:p>
    <w:p>
      <w:pPr>
        <w:widowControl/>
        <w:shd w:val="clear" w:color="auto" w:fill="FFFFFF"/>
        <w:spacing w:line="560" w:lineRule="exact"/>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第三章 制造业数字化转型咨询诊断服务机构遴选</w:t>
      </w:r>
    </w:p>
    <w:p>
      <w:pPr>
        <w:autoSpaceDE w:val="0"/>
        <w:spacing w:line="560" w:lineRule="exact"/>
        <w:ind w:firstLine="640" w:firstLineChars="200"/>
        <w:jc w:val="left"/>
        <w:rPr>
          <w:rFonts w:hint="eastAsia" w:ascii="仿宋_GB2312" w:eastAsia="仿宋_GB2312"/>
          <w:sz w:val="32"/>
          <w:szCs w:val="32"/>
        </w:rPr>
      </w:pPr>
      <w:r>
        <w:rPr>
          <w:rFonts w:hint="eastAsia" w:ascii="黑体" w:hAnsi="黑体" w:eastAsia="黑体"/>
          <w:sz w:val="32"/>
          <w:szCs w:val="32"/>
        </w:rPr>
        <w:t>第六条</w:t>
      </w:r>
      <w:r>
        <w:rPr>
          <w:rFonts w:hint="eastAsia" w:ascii="黑体" w:hAnsi="黑体" w:eastAsia="黑体"/>
          <w:b/>
          <w:kern w:val="0"/>
          <w:sz w:val="32"/>
          <w:szCs w:val="32"/>
          <w:shd w:val="clear" w:color="auto" w:fill="FFFFFF"/>
        </w:rPr>
        <w:t xml:space="preserve"> </w:t>
      </w:r>
      <w:r>
        <w:rPr>
          <w:rFonts w:hint="eastAsia" w:ascii="仿宋_GB2312" w:eastAsia="仿宋_GB2312"/>
          <w:sz w:val="32"/>
          <w:szCs w:val="32"/>
        </w:rPr>
        <w:t>服务机构必须同时符合以下条件：</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（一）具有咨询诊断专职团队和专业技术能力，能够有效整合高校、研究院、金融机构等资源，提供工程设计、设备采购、施工管理等企业数字化改造全链条服务，可以单独或组建联合体申报；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（二）根据本市企业需求，自愿提供数字化转型优惠产品、知识技能培训、诊断咨询等公益性服务；</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（三）承诺为一定数量的本市规上工业企业数字化转型提供诊断咨询服务、数字化改造解决方案；</w:t>
      </w:r>
    </w:p>
    <w:p>
      <w:pPr>
        <w:widowControl/>
        <w:autoSpaceDE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（四）</w:t>
      </w:r>
      <w:r>
        <w:rPr>
          <w:rFonts w:hint="eastAsia" w:ascii="仿宋_GB2312" w:hAnsi="Calibri" w:eastAsia="仿宋_GB2312"/>
          <w:color w:val="040404"/>
          <w:sz w:val="32"/>
          <w:szCs w:val="32"/>
        </w:rPr>
        <w:t>申报主体无国家、省、市有关失信惩戒措施清单规定可限制申请财政性资金项目的情形，包括但不限于依法依规被列入严重失信主体名单。</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市工业和信息化局根据本实施细则发布制造业数字化转型咨询诊断服务机构遴选通知，明确申报时间、申报材料、办理流程等事项。申报单位或联合体牵头申报单位应当按照遴选通知要求，向市工业和信息化局提交书面申请书及电子文件。</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市工业和信息化局对形式审查合格的申报单位组织专家评审，从资质基础、市场经验、产品能力、服务水平、生态构建等五个方面对申报单位进行综合评分，根据评分结果从高到低进行排序，拟定制造业数字化转型咨询诊断入选服务机构。</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市工业和信息化局将制造业数字化转型咨询诊断服务机构拟入选名单进行社会公示，公示时间不少于7个工作日。</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市工业和信息化局公布制造业数字化转型咨询诊断入选服务机构服务名单，入选服务机构分别与市工业和信息化局签订服务协议。</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idowControl/>
        <w:shd w:val="clear" w:color="auto" w:fill="FFFFFF"/>
        <w:spacing w:line="560" w:lineRule="exact"/>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第四章 资助申请和兑付程序</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市工业和信息化局根据本实施细则发布申请指南，制造业数字化转型咨询诊断服务机构在完成任务时按照本实施细则第五条资助标准给予资助。</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资助资金实行“先分散减补、后集中兑付”。市工业和信息化局根据本实施细则于每年第一季度发布上年7-12月份资助资金兑付通知、第四季度发布本年1-6月份资助资金兑付通知。入选服务机构应当按照兑付通知要求，通过指定的申报系统进行网上申报，并向市工业和信息化局提交书面申请书。</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市工业和信息化局对受理的服务机构兑付申请材料进行形式初审。对形式初审合格的单位，市工业和信息化局将委托第三方机构进行兑付资金专项审计。</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入选服务机构完成服务协议承诺目标，可全额兑付协议总额。1-6月份，入选服务机构如完成协议承诺目标的60%或以上，可兑付协议兑付总额的50%，否则失去兑付资格。7-12月份兑付时如未完成协议承诺目标，则失去兑付资格，1-6月份兑付已拨付金额无需追回。</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市工业和信息化局拟定资助资金兑付方案，并进行社会公示，公示时间不少于7个工作日。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公示期间，任何单位或者个人有异议的，可以在公示期内向市工业和信息化局书面提出，由市工业和信息化局调查。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调查情况属实的，由市工业和信息化局重新审定，并将调查结果告知异议人。公示期满无异议或者异议不成立的，市工业和信息化局下达资助计划。入选服务机构按要求办理请款手续后，市工业和信息化局安排资金拨付。</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idowControl/>
        <w:shd w:val="clear" w:color="auto" w:fill="FFFFFF"/>
        <w:spacing w:line="560" w:lineRule="exact"/>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第五章 绩效管理</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市工业和信息化局在部门预算编制阶段编报资金绩效目标，绩效目标作为专项资金预算执行、项目运行跟踪监控和绩效评价的依据。</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市工业和信息化局应当加强对项目资金的跟踪监控和后期管理并开展绩效自评，发现与原定绩效目标发生偏离，应当及时采取措施，确保专项资金使用安全。</w:t>
      </w:r>
    </w:p>
    <w:p>
      <w:pPr>
        <w:widowControl/>
        <w:shd w:val="clear" w:color="auto" w:fill="FFFFFF"/>
        <w:spacing w:line="560" w:lineRule="exact"/>
        <w:ind w:firstLine="640" w:firstLineChars="200"/>
        <w:jc w:val="center"/>
        <w:rPr>
          <w:rFonts w:hint="eastAsia" w:ascii="黑体" w:hAnsi="黑体" w:eastAsia="黑体"/>
          <w:kern w:val="0"/>
          <w:sz w:val="32"/>
          <w:szCs w:val="32"/>
          <w:shd w:val="clear" w:color="auto" w:fill="FFFFFF"/>
        </w:rPr>
      </w:pPr>
      <w:r>
        <w:rPr>
          <w:rFonts w:hint="eastAsia" w:ascii="仿宋_GB2312" w:eastAsia="仿宋_GB2312"/>
          <w:sz w:val="32"/>
          <w:szCs w:val="32"/>
        </w:rPr>
        <w:t xml:space="preserve"> </w:t>
      </w:r>
    </w:p>
    <w:p>
      <w:pPr>
        <w:widowControl/>
        <w:shd w:val="clear" w:color="auto" w:fill="FFFFFF"/>
        <w:spacing w:line="560" w:lineRule="exact"/>
        <w:jc w:val="center"/>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第六章 监督检查</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入选服务机构应当如实申报，并自觉接受市工业和信息化局、市财政局、市审计局等部门的监督检查。入选服务机构在申报过程中利用不正当手段骗取财政资金的，市工业和信息化局负责追回全部资金，3年内不受理其资助申请，并将相关失信信息向社会公示，情节严重的，依法追究相应责任；涉嫌犯罪的，依法移交司法机关处理。</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市工业和信息化局工作人员违反本实施细则，在资金管理过程中滥用职权、玩忽职守、徇私舞弊的，依法追究行政责任。涉嫌犯罪的，依法移交司法机关处理。</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黑体" w:hAnsi="黑体" w:eastAsia="黑体"/>
          <w:kern w:val="0"/>
          <w:sz w:val="32"/>
          <w:szCs w:val="32"/>
          <w:shd w:val="clear" w:color="auto" w:fill="FFFFFF"/>
        </w:rPr>
      </w:pPr>
      <w:r>
        <w:rPr>
          <w:rFonts w:hint="eastAsia" w:ascii="黑体" w:hAnsi="黑体" w:eastAsia="黑体"/>
          <w:b/>
          <w:kern w:val="0"/>
          <w:sz w:val="32"/>
          <w:szCs w:val="32"/>
          <w:shd w:val="clear" w:color="auto" w:fill="FFFFFF"/>
        </w:rPr>
        <w:t>第七章 附 则</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本实施细则由市工业和信息化局负责解释。</w:t>
      </w:r>
    </w:p>
    <w:p>
      <w:pPr>
        <w:autoSpaceDE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本实施细则自2022年*月*日起施行，有效期至</w:t>
      </w:r>
      <w:r>
        <w:rPr>
          <w:rFonts w:hint="eastAsia" w:ascii="仿宋_GB2312" w:hAnsi="Calibri" w:eastAsia="仿宋_GB2312"/>
          <w:sz w:val="32"/>
          <w:szCs w:val="32"/>
        </w:rPr>
        <w:t>2025年12月31日</w:t>
      </w:r>
      <w:r>
        <w:rPr>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rPr>
          <w:rFonts w:hint="eastAsia" w:ascii="仿宋_GB2312" w:eastAsia="仿宋_GB2312"/>
          <w:kern w:val="0"/>
          <w:sz w:val="32"/>
          <w:szCs w:val="32"/>
        </w:rPr>
      </w:pPr>
    </w:p>
    <w:p>
      <w:pPr>
        <w:autoSpaceDE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w:t>
      </w:r>
    </w:p>
    <w:p>
      <w:pPr>
        <w:autoSpaceDE w:val="0"/>
        <w:spacing w:line="560" w:lineRule="exact"/>
        <w:ind w:firstLine="640" w:firstLineChars="200"/>
        <w:rPr>
          <w:rFonts w:hint="eastAsia" w:ascii="Calibri" w:hAnsi="Calibri" w:eastAsia="仿宋_GB2312"/>
          <w:sz w:val="32"/>
          <w:szCs w:val="20"/>
        </w:rPr>
      </w:pPr>
      <w:r>
        <w:rPr>
          <w:rFonts w:hint="eastAsia" w:ascii="Calibri" w:hAnsi="Calibri" w:eastAsia="仿宋_GB2312"/>
          <w:sz w:val="32"/>
          <w:szCs w:val="20"/>
        </w:rPr>
        <w:t xml:space="preserve"> </w:t>
      </w:r>
    </w:p>
    <w:p>
      <w:pPr>
        <w:autoSpaceDE w:val="0"/>
        <w:spacing w:line="560" w:lineRule="exact"/>
        <w:ind w:firstLine="640" w:firstLineChars="200"/>
        <w:rPr>
          <w:rFonts w:hint="eastAsia" w:ascii="Calibri" w:hAnsi="Calibri" w:eastAsia="仿宋_GB2312"/>
          <w:sz w:val="32"/>
          <w:szCs w:val="20"/>
        </w:rPr>
      </w:pPr>
    </w:p>
    <w:p>
      <w:pPr>
        <w:autoSpaceDE w:val="0"/>
        <w:spacing w:line="560" w:lineRule="exact"/>
        <w:ind w:firstLine="640" w:firstLineChars="200"/>
        <w:rPr>
          <w:rFonts w:hint="eastAsia" w:ascii="Calibri" w:hAnsi="Calibri" w:eastAsia="仿宋_GB2312"/>
          <w:sz w:val="32"/>
          <w:szCs w:val="20"/>
        </w:rPr>
      </w:pPr>
    </w:p>
    <w:p>
      <w:pPr>
        <w:autoSpaceDE w:val="0"/>
        <w:spacing w:line="560" w:lineRule="exact"/>
        <w:ind w:firstLine="420" w:firstLineChars="200"/>
        <w:rPr>
          <w:rFonts w:hint="eastAsia"/>
          <w:szCs w:val="21"/>
        </w:rPr>
      </w:pPr>
    </w:p>
    <w:p>
      <w:pPr>
        <w:pStyle w:val="24"/>
        <w:ind w:firstLine="0" w:firstLineChars="0"/>
        <w:rPr>
          <w:rFonts w:hint="eastAsia"/>
        </w:rPr>
      </w:pPr>
      <w:bookmarkStart w:id="0" w:name="_GoBack"/>
      <w:bookmarkEnd w:id="0"/>
    </w:p>
    <w:sectPr>
      <w:footerReference r:id="rId3" w:type="default"/>
      <w:footerReference r:id="rId4" w:type="even"/>
      <w:pgSz w:w="11906" w:h="16838"/>
      <w:pgMar w:top="1701" w:right="1418" w:bottom="1701" w:left="1418" w:header="851" w:footer="1134" w:gutter="0"/>
      <w:pgNumType w:fmt="numberInDash"/>
      <w:cols w:space="720" w:num="1"/>
      <w:titlePg/>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757E9C-BFAE-4477-BD37-B065E8218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E68211-3DBF-4F36-BD38-FE5A7F32154C}"/>
  </w:font>
  <w:font w:name="方正小标宋简体">
    <w:panose1 w:val="02000000000000000000"/>
    <w:charset w:val="86"/>
    <w:family w:val="script"/>
    <w:pitch w:val="default"/>
    <w:sig w:usb0="00000001" w:usb1="08000000" w:usb2="00000000" w:usb3="00000000" w:csb0="00040000" w:csb1="00000000"/>
    <w:embedRegular r:id="rId3" w:fontKey="{765D2312-C9EA-486D-8F23-930892C3CCE4}"/>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4F7F3300-36CA-4A1F-BDFE-A5819EE5F555}"/>
  </w:font>
  <w:font w:name="楷体_GB2312">
    <w:altName w:val="楷体"/>
    <w:panose1 w:val="02010609030101010101"/>
    <w:charset w:val="86"/>
    <w:family w:val="modern"/>
    <w:pitch w:val="default"/>
    <w:sig w:usb0="00000000" w:usb1="00000000" w:usb2="00000000" w:usb3="00000000" w:csb0="00040000" w:csb1="00000000"/>
    <w:embedRegular r:id="rId5" w:fontKey="{F78B7894-9CCD-4911-975B-9F2D0D0855BC}"/>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6 -</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evenAndOddHeaders w:val="1"/>
  <w:drawingGridHorizontalSpacing w:val="105"/>
  <w:drawingGridVerticalSpacing w:val="31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00713A46"/>
    <w:rsid w:val="00000A78"/>
    <w:rsid w:val="00012193"/>
    <w:rsid w:val="00014583"/>
    <w:rsid w:val="00016C0F"/>
    <w:rsid w:val="00024A4A"/>
    <w:rsid w:val="00040430"/>
    <w:rsid w:val="00044713"/>
    <w:rsid w:val="00065DA1"/>
    <w:rsid w:val="00071A7A"/>
    <w:rsid w:val="00081109"/>
    <w:rsid w:val="00087CF0"/>
    <w:rsid w:val="000A0028"/>
    <w:rsid w:val="000C082E"/>
    <w:rsid w:val="000C7686"/>
    <w:rsid w:val="000D22DE"/>
    <w:rsid w:val="000D30BD"/>
    <w:rsid w:val="0010711A"/>
    <w:rsid w:val="00125276"/>
    <w:rsid w:val="001370DB"/>
    <w:rsid w:val="0015109F"/>
    <w:rsid w:val="001621CA"/>
    <w:rsid w:val="0016629B"/>
    <w:rsid w:val="001A08DF"/>
    <w:rsid w:val="001A2658"/>
    <w:rsid w:val="001C5AD0"/>
    <w:rsid w:val="001D3F59"/>
    <w:rsid w:val="00215548"/>
    <w:rsid w:val="00222388"/>
    <w:rsid w:val="0022502B"/>
    <w:rsid w:val="00264E84"/>
    <w:rsid w:val="00267B4A"/>
    <w:rsid w:val="00271B92"/>
    <w:rsid w:val="0028583D"/>
    <w:rsid w:val="002960ED"/>
    <w:rsid w:val="002A5854"/>
    <w:rsid w:val="002D3946"/>
    <w:rsid w:val="002E22B7"/>
    <w:rsid w:val="002F7868"/>
    <w:rsid w:val="0030528A"/>
    <w:rsid w:val="0033604A"/>
    <w:rsid w:val="003426D8"/>
    <w:rsid w:val="00367914"/>
    <w:rsid w:val="003A4E73"/>
    <w:rsid w:val="003D248B"/>
    <w:rsid w:val="003D6217"/>
    <w:rsid w:val="003E168D"/>
    <w:rsid w:val="003F1486"/>
    <w:rsid w:val="003F42E7"/>
    <w:rsid w:val="00416787"/>
    <w:rsid w:val="00433FE3"/>
    <w:rsid w:val="0045645D"/>
    <w:rsid w:val="004913E3"/>
    <w:rsid w:val="00495FF7"/>
    <w:rsid w:val="004A621A"/>
    <w:rsid w:val="004B5A02"/>
    <w:rsid w:val="004D0E80"/>
    <w:rsid w:val="004D6858"/>
    <w:rsid w:val="004E7167"/>
    <w:rsid w:val="005007A3"/>
    <w:rsid w:val="0050397D"/>
    <w:rsid w:val="00513185"/>
    <w:rsid w:val="0051548A"/>
    <w:rsid w:val="00556298"/>
    <w:rsid w:val="00581EB4"/>
    <w:rsid w:val="005C0600"/>
    <w:rsid w:val="005E1BB1"/>
    <w:rsid w:val="005E41B0"/>
    <w:rsid w:val="005E7DB9"/>
    <w:rsid w:val="00626227"/>
    <w:rsid w:val="00630757"/>
    <w:rsid w:val="00640842"/>
    <w:rsid w:val="00645F30"/>
    <w:rsid w:val="00665784"/>
    <w:rsid w:val="00672094"/>
    <w:rsid w:val="00674818"/>
    <w:rsid w:val="00675A6E"/>
    <w:rsid w:val="00686565"/>
    <w:rsid w:val="00695E67"/>
    <w:rsid w:val="006D23C6"/>
    <w:rsid w:val="006E61F9"/>
    <w:rsid w:val="0070251D"/>
    <w:rsid w:val="00706079"/>
    <w:rsid w:val="007115BA"/>
    <w:rsid w:val="007374E5"/>
    <w:rsid w:val="00737BC9"/>
    <w:rsid w:val="00762E17"/>
    <w:rsid w:val="007A113D"/>
    <w:rsid w:val="007A2618"/>
    <w:rsid w:val="007B0B1A"/>
    <w:rsid w:val="007E31B0"/>
    <w:rsid w:val="00814692"/>
    <w:rsid w:val="008551DC"/>
    <w:rsid w:val="008637AF"/>
    <w:rsid w:val="00885572"/>
    <w:rsid w:val="008A3C9E"/>
    <w:rsid w:val="008A6BC5"/>
    <w:rsid w:val="008E32B3"/>
    <w:rsid w:val="009275B9"/>
    <w:rsid w:val="00931B21"/>
    <w:rsid w:val="00932326"/>
    <w:rsid w:val="009341C2"/>
    <w:rsid w:val="009367F1"/>
    <w:rsid w:val="00946BF0"/>
    <w:rsid w:val="00954976"/>
    <w:rsid w:val="00956321"/>
    <w:rsid w:val="009713BB"/>
    <w:rsid w:val="00975A23"/>
    <w:rsid w:val="00993AB6"/>
    <w:rsid w:val="00995DC0"/>
    <w:rsid w:val="009A7384"/>
    <w:rsid w:val="00A22C76"/>
    <w:rsid w:val="00A2592B"/>
    <w:rsid w:val="00A34F15"/>
    <w:rsid w:val="00A55869"/>
    <w:rsid w:val="00A641AF"/>
    <w:rsid w:val="00AA3AD7"/>
    <w:rsid w:val="00AB5469"/>
    <w:rsid w:val="00AB5B8C"/>
    <w:rsid w:val="00AC437D"/>
    <w:rsid w:val="00AC508B"/>
    <w:rsid w:val="00B06E1D"/>
    <w:rsid w:val="00B12F4E"/>
    <w:rsid w:val="00B4783C"/>
    <w:rsid w:val="00B47946"/>
    <w:rsid w:val="00B715EC"/>
    <w:rsid w:val="00B874F1"/>
    <w:rsid w:val="00B875D6"/>
    <w:rsid w:val="00BA3BC6"/>
    <w:rsid w:val="00BD2C84"/>
    <w:rsid w:val="00BF6CAD"/>
    <w:rsid w:val="00C14E0B"/>
    <w:rsid w:val="00C155BC"/>
    <w:rsid w:val="00C26BB3"/>
    <w:rsid w:val="00C44CC4"/>
    <w:rsid w:val="00C6222F"/>
    <w:rsid w:val="00C643AF"/>
    <w:rsid w:val="00C75A04"/>
    <w:rsid w:val="00C94763"/>
    <w:rsid w:val="00CA1844"/>
    <w:rsid w:val="00CC4179"/>
    <w:rsid w:val="00CD44EF"/>
    <w:rsid w:val="00CE010C"/>
    <w:rsid w:val="00D20BD9"/>
    <w:rsid w:val="00D237A8"/>
    <w:rsid w:val="00D401B1"/>
    <w:rsid w:val="00D51840"/>
    <w:rsid w:val="00D87D67"/>
    <w:rsid w:val="00DC2189"/>
    <w:rsid w:val="00DC7351"/>
    <w:rsid w:val="00E34522"/>
    <w:rsid w:val="00E37EA1"/>
    <w:rsid w:val="00E42482"/>
    <w:rsid w:val="00E93870"/>
    <w:rsid w:val="00EB3C0D"/>
    <w:rsid w:val="00EE31B4"/>
    <w:rsid w:val="00EE33A9"/>
    <w:rsid w:val="00F03D73"/>
    <w:rsid w:val="00F44B4F"/>
    <w:rsid w:val="00F46B9F"/>
    <w:rsid w:val="00FA577E"/>
    <w:rsid w:val="00FE5980"/>
    <w:rsid w:val="00FF345D"/>
    <w:rsid w:val="627B7DC1"/>
    <w:rsid w:val="77F7A5F9"/>
    <w:rsid w:val="798274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3" w:semiHidden="0" w:name="heading 2"/>
    <w:lsdException w:uiPriority="9" w:name="heading 3"/>
    <w:lsdException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3"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99"/>
    <w:pPr>
      <w:autoSpaceDE w:val="0"/>
      <w:snapToGrid w:val="0"/>
      <w:spacing w:line="560" w:lineRule="exact"/>
      <w:jc w:val="center"/>
      <w:outlineLvl w:val="0"/>
    </w:pPr>
    <w:rPr>
      <w:rFonts w:ascii="方正小标宋简体" w:hAnsi="仿宋" w:eastAsia="方正小标宋简体"/>
      <w:bCs/>
      <w:kern w:val="44"/>
      <w:sz w:val="44"/>
      <w:szCs w:val="44"/>
    </w:rPr>
  </w:style>
  <w:style w:type="paragraph" w:styleId="4">
    <w:name w:val="heading 2"/>
    <w:basedOn w:val="1"/>
    <w:next w:val="5"/>
    <w:link w:val="32"/>
    <w:qFormat/>
    <w:uiPriority w:val="3"/>
    <w:pPr>
      <w:widowControl/>
      <w:jc w:val="center"/>
      <w:outlineLvl w:val="1"/>
    </w:pPr>
    <w:rPr>
      <w:rFonts w:ascii="方正小标宋简体" w:hAnsi="仿宋_GB2312" w:eastAsia="方正小标宋简体" w:cs="仿宋_GB2312"/>
      <w:sz w:val="36"/>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acro"/>
    <w:link w:val="3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622" w:firstLineChars="200"/>
    </w:pPr>
    <w:rPr>
      <w:rFonts w:ascii="Courier New" w:hAnsi="Courier New" w:eastAsia="宋体" w:cs="Courier New"/>
      <w:kern w:val="2"/>
      <w:sz w:val="24"/>
      <w:szCs w:val="24"/>
      <w:lang w:val="en-US" w:eastAsia="zh-CN" w:bidi="ar-SA"/>
    </w:rPr>
  </w:style>
  <w:style w:type="paragraph" w:styleId="5">
    <w:name w:val="Normal Indent"/>
    <w:basedOn w:val="1"/>
    <w:unhideWhenUsed/>
    <w:qFormat/>
    <w:uiPriority w:val="99"/>
    <w:pPr>
      <w:ind w:firstLine="420" w:firstLineChars="200"/>
    </w:pPr>
  </w:style>
  <w:style w:type="paragraph" w:styleId="6">
    <w:name w:val="Body Text"/>
    <w:basedOn w:val="1"/>
    <w:link w:val="33"/>
    <w:qFormat/>
    <w:uiPriority w:val="3"/>
    <w:pPr>
      <w:spacing w:line="540" w:lineRule="exact"/>
      <w:jc w:val="left"/>
    </w:pPr>
    <w:rPr>
      <w:rFonts w:ascii="楷体_GB2312" w:eastAsia="楷体_GB2312"/>
      <w:sz w:val="32"/>
      <w:szCs w:val="20"/>
    </w:rPr>
  </w:style>
  <w:style w:type="paragraph" w:styleId="7">
    <w:name w:val="Body Text Indent"/>
    <w:basedOn w:val="1"/>
    <w:link w:val="40"/>
    <w:semiHidden/>
    <w:unhideWhenUsed/>
    <w:qFormat/>
    <w:uiPriority w:val="99"/>
    <w:pPr>
      <w:spacing w:after="120"/>
      <w:ind w:left="420" w:leftChars="200"/>
    </w:pPr>
  </w:style>
  <w:style w:type="paragraph" w:styleId="8">
    <w:name w:val="Date"/>
    <w:basedOn w:val="1"/>
    <w:next w:val="1"/>
    <w:link w:val="38"/>
    <w:semiHidden/>
    <w:unhideWhenUsed/>
    <w:qFormat/>
    <w:uiPriority w:val="99"/>
    <w:pPr>
      <w:ind w:left="100" w:leftChars="2500"/>
    </w:pPr>
  </w:style>
  <w:style w:type="paragraph" w:styleId="9">
    <w:name w:val="Body Text Indent 2"/>
    <w:basedOn w:val="1"/>
    <w:link w:val="43"/>
    <w:unhideWhenUsed/>
    <w:qFormat/>
    <w:uiPriority w:val="99"/>
    <w:pPr>
      <w:spacing w:after="120" w:line="480" w:lineRule="auto"/>
      <w:ind w:left="420" w:leftChars="200"/>
    </w:pPr>
  </w:style>
  <w:style w:type="paragraph" w:styleId="10">
    <w:name w:val="Balloon Text"/>
    <w:basedOn w:val="1"/>
    <w:link w:val="35"/>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semiHidden/>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4">
    <w:name w:val="Normal (Web)"/>
    <w:basedOn w:val="1"/>
    <w:qFormat/>
    <w:uiPriority w:val="99"/>
    <w:rPr>
      <w:rFonts w:ascii="Calibri" w:hAnsi="Calibri"/>
      <w:sz w:val="24"/>
      <w:szCs w:val="24"/>
    </w:rPr>
  </w:style>
  <w:style w:type="paragraph" w:styleId="15">
    <w:name w:val="Body Text First Indent"/>
    <w:link w:val="34"/>
    <w:qFormat/>
    <w:uiPriority w:val="99"/>
    <w:pPr>
      <w:widowControl w:val="0"/>
      <w:spacing w:after="120"/>
      <w:ind w:firstLine="420" w:firstLineChars="100"/>
      <w:jc w:val="both"/>
    </w:pPr>
    <w:rPr>
      <w:rFonts w:ascii="Calibri" w:hAnsi="Calibri" w:eastAsia="楷体_GB2312" w:cs="Times New Roman"/>
      <w:kern w:val="2"/>
      <w:sz w:val="21"/>
      <w:szCs w:val="22"/>
      <w:lang w:val="en-US" w:eastAsia="zh-CN" w:bidi="ar-SA"/>
    </w:rPr>
  </w:style>
  <w:style w:type="paragraph" w:styleId="16">
    <w:name w:val="Body Text First Indent 2"/>
    <w:basedOn w:val="7"/>
    <w:link w:val="41"/>
    <w:semiHidden/>
    <w:unhideWhenUsed/>
    <w:qFormat/>
    <w:uiPriority w:val="99"/>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paragraph" w:customStyle="1" w:styleId="22">
    <w:name w:val="文件标题"/>
    <w:basedOn w:val="1"/>
    <w:qFormat/>
    <w:uiPriority w:val="0"/>
    <w:pPr>
      <w:spacing w:line="540" w:lineRule="exact"/>
      <w:jc w:val="center"/>
    </w:pPr>
    <w:rPr>
      <w:rFonts w:ascii="Times New Roman" w:hAnsi="Times New Roman" w:eastAsia="宋体" w:cs="Times New Roman"/>
      <w:b/>
      <w:sz w:val="36"/>
      <w:szCs w:val="20"/>
    </w:rPr>
  </w:style>
  <w:style w:type="paragraph" w:customStyle="1" w:styleId="23">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24">
    <w:name w:val="文件正文"/>
    <w:basedOn w:val="1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25">
    <w:name w:val="正文1"/>
    <w:qFormat/>
    <w:uiPriority w:val="0"/>
    <w:pPr>
      <w:spacing w:line="600" w:lineRule="exact"/>
      <w:ind w:firstLine="560" w:firstLineChars="200"/>
      <w:jc w:val="both"/>
    </w:pPr>
    <w:rPr>
      <w:rFonts w:ascii="仿宋_GB2312" w:hAnsi="仿宋_GB2312" w:eastAsia="仿宋_GB2312" w:cs="Times New Roman"/>
      <w:kern w:val="2"/>
      <w:sz w:val="32"/>
      <w:szCs w:val="32"/>
      <w:lang w:val="en-US" w:eastAsia="zh-CN" w:bidi="ar-SA"/>
    </w:rPr>
  </w:style>
  <w:style w:type="paragraph" w:styleId="26">
    <w:name w:val="List Paragraph"/>
    <w:basedOn w:val="1"/>
    <w:qFormat/>
    <w:uiPriority w:val="34"/>
    <w:pPr>
      <w:ind w:firstLine="420" w:firstLineChars="200"/>
    </w:pPr>
  </w:style>
  <w:style w:type="paragraph" w:customStyle="1" w:styleId="2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28">
    <w:name w:val="页眉 Char"/>
    <w:basedOn w:val="19"/>
    <w:link w:val="12"/>
    <w:semiHidden/>
    <w:qFormat/>
    <w:uiPriority w:val="99"/>
    <w:rPr>
      <w:kern w:val="2"/>
      <w:sz w:val="18"/>
      <w:szCs w:val="18"/>
    </w:rPr>
  </w:style>
  <w:style w:type="character" w:customStyle="1" w:styleId="29">
    <w:name w:val="页脚 Char"/>
    <w:basedOn w:val="19"/>
    <w:link w:val="11"/>
    <w:qFormat/>
    <w:uiPriority w:val="99"/>
    <w:rPr>
      <w:sz w:val="18"/>
      <w:szCs w:val="18"/>
    </w:rPr>
  </w:style>
  <w:style w:type="character" w:customStyle="1" w:styleId="30">
    <w:name w:val="副标题 Char"/>
    <w:basedOn w:val="19"/>
    <w:link w:val="13"/>
    <w:qFormat/>
    <w:uiPriority w:val="11"/>
    <w:rPr>
      <w:rFonts w:ascii="Cambria" w:hAnsi="Cambria" w:eastAsia="宋体" w:cs="Times New Roman"/>
      <w:b/>
      <w:bCs/>
      <w:kern w:val="28"/>
      <w:sz w:val="32"/>
      <w:szCs w:val="32"/>
    </w:rPr>
  </w:style>
  <w:style w:type="character" w:customStyle="1" w:styleId="31">
    <w:name w:val="标题 1 Char"/>
    <w:basedOn w:val="19"/>
    <w:link w:val="3"/>
    <w:qFormat/>
    <w:uiPriority w:val="0"/>
    <w:rPr>
      <w:rFonts w:ascii="方正小标宋简体" w:hAnsi="仿宋" w:eastAsia="方正小标宋简体"/>
      <w:bCs/>
      <w:kern w:val="44"/>
      <w:sz w:val="44"/>
      <w:szCs w:val="44"/>
    </w:rPr>
  </w:style>
  <w:style w:type="character" w:customStyle="1" w:styleId="32">
    <w:name w:val="标题 2 Char"/>
    <w:basedOn w:val="19"/>
    <w:link w:val="4"/>
    <w:qFormat/>
    <w:uiPriority w:val="3"/>
    <w:rPr>
      <w:rFonts w:ascii="方正小标宋简体" w:hAnsi="仿宋_GB2312" w:eastAsia="方正小标宋简体" w:cs="仿宋_GB2312"/>
      <w:kern w:val="2"/>
      <w:sz w:val="36"/>
      <w:szCs w:val="32"/>
    </w:rPr>
  </w:style>
  <w:style w:type="character" w:customStyle="1" w:styleId="33">
    <w:name w:val="正文文本 Char"/>
    <w:basedOn w:val="19"/>
    <w:link w:val="6"/>
    <w:qFormat/>
    <w:uiPriority w:val="3"/>
    <w:rPr>
      <w:rFonts w:ascii="楷体_GB2312" w:eastAsia="楷体_GB2312"/>
      <w:kern w:val="2"/>
      <w:sz w:val="32"/>
    </w:rPr>
  </w:style>
  <w:style w:type="character" w:customStyle="1" w:styleId="34">
    <w:name w:val="正文首行缩进 Char"/>
    <w:basedOn w:val="33"/>
    <w:link w:val="15"/>
    <w:qFormat/>
    <w:uiPriority w:val="99"/>
    <w:rPr>
      <w:rFonts w:ascii="Calibri" w:hAnsi="Calibri"/>
      <w:sz w:val="21"/>
      <w:szCs w:val="22"/>
      <w:lang w:val="en-US" w:eastAsia="zh-CN" w:bidi="ar-SA"/>
    </w:rPr>
  </w:style>
  <w:style w:type="character" w:customStyle="1" w:styleId="35">
    <w:name w:val="批注框文本 Char"/>
    <w:basedOn w:val="19"/>
    <w:link w:val="10"/>
    <w:semiHidden/>
    <w:qFormat/>
    <w:uiPriority w:val="99"/>
    <w:rPr>
      <w:kern w:val="2"/>
      <w:sz w:val="18"/>
      <w:szCs w:val="18"/>
    </w:rPr>
  </w:style>
  <w:style w:type="character" w:customStyle="1" w:styleId="36">
    <w:name w:val="宏文本 Char"/>
    <w:basedOn w:val="19"/>
    <w:link w:val="2"/>
    <w:qFormat/>
    <w:uiPriority w:val="0"/>
    <w:rPr>
      <w:rFonts w:ascii="Courier New" w:hAnsi="Courier New" w:cs="Courier New"/>
      <w:kern w:val="2"/>
      <w:sz w:val="24"/>
      <w:szCs w:val="24"/>
      <w:lang w:val="en-US" w:eastAsia="zh-CN" w:bidi="ar-SA"/>
    </w:rPr>
  </w:style>
  <w:style w:type="character" w:customStyle="1" w:styleId="37">
    <w:name w:val="日期 Char"/>
    <w:basedOn w:val="19"/>
    <w:link w:val="8"/>
    <w:semiHidden/>
    <w:qFormat/>
    <w:uiPriority w:val="99"/>
    <w:rPr>
      <w:kern w:val="2"/>
      <w:sz w:val="21"/>
      <w:szCs w:val="22"/>
    </w:rPr>
  </w:style>
  <w:style w:type="character" w:customStyle="1" w:styleId="38">
    <w:name w:val="日期 Char1"/>
    <w:link w:val="8"/>
    <w:semiHidden/>
    <w:qFormat/>
    <w:uiPriority w:val="99"/>
    <w:rPr>
      <w:kern w:val="2"/>
      <w:sz w:val="21"/>
      <w:szCs w:val="22"/>
    </w:rPr>
  </w:style>
  <w:style w:type="character" w:customStyle="1" w:styleId="39">
    <w:name w:val="页脚 字符"/>
    <w:semiHidden/>
    <w:qFormat/>
    <w:uiPriority w:val="99"/>
    <w:rPr>
      <w:sz w:val="18"/>
      <w:szCs w:val="18"/>
    </w:rPr>
  </w:style>
  <w:style w:type="character" w:customStyle="1" w:styleId="40">
    <w:name w:val="正文文本缩进 Char"/>
    <w:basedOn w:val="19"/>
    <w:link w:val="7"/>
    <w:semiHidden/>
    <w:qFormat/>
    <w:uiPriority w:val="99"/>
    <w:rPr>
      <w:kern w:val="2"/>
      <w:sz w:val="21"/>
      <w:szCs w:val="22"/>
    </w:rPr>
  </w:style>
  <w:style w:type="character" w:customStyle="1" w:styleId="41">
    <w:name w:val="正文首行缩进 2 Char"/>
    <w:basedOn w:val="40"/>
    <w:link w:val="16"/>
    <w:semiHidden/>
    <w:qFormat/>
    <w:uiPriority w:val="99"/>
  </w:style>
  <w:style w:type="character" w:customStyle="1" w:styleId="42">
    <w:name w:val="正文文本缩进 2 Char"/>
    <w:basedOn w:val="19"/>
    <w:link w:val="9"/>
    <w:qFormat/>
    <w:uiPriority w:val="99"/>
    <w:rPr>
      <w:kern w:val="2"/>
      <w:sz w:val="21"/>
      <w:szCs w:val="22"/>
    </w:rPr>
  </w:style>
  <w:style w:type="character" w:customStyle="1" w:styleId="43">
    <w:name w:val="正文文本缩进 2 Char1"/>
    <w:basedOn w:val="19"/>
    <w:link w:val="9"/>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3953</Words>
  <Characters>4085</Characters>
  <Lines>30</Lines>
  <Paragraphs>8</Paragraphs>
  <TotalTime>2</TotalTime>
  <ScaleCrop>false</ScaleCrop>
  <LinksUpToDate>false</LinksUpToDate>
  <CharactersWithSpaces>4180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2022-07-21T14:41:00Z</dcterms:created>
  <dc:creator>吴可扬</dc:creator>
  <cp:lastModifiedBy>阿营</cp:lastModifiedBy>
  <cp:lastPrinted>2022-06-24T16:25:00Z</cp:lastPrinted>
  <dcterms:modified xsi:type="dcterms:W3CDTF">2022-07-22T07:32:35Z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11E61CBD655245DA9087490C5D62980E</vt:lpwstr>
  </property>
</Properties>
</file>